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22-TA-2562: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Žēl, ka no dalības konkursā tiek izslēgti gan vidējie, gan mazie elektrosakaru pakalpojumu sniedzēji, iespējams, ka tādā veidā tiek mākslīgi samazināta konkurence un uzņēmējdarbības attīstība tieši reģionos. Iespējams, ja maziem vai vidējiem komersantiem ļautu izveidot pēdējo jūdzi, būtu iespējams izveidot vairāk pieslēgumus, nekā nosauktie sasniedzamie rezultāti.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papildinājusi, ka projekta īstenotājs var būt elektronisko sakaru komersantu apvienība, lai vidējie vai mazie elektronisko pakalpojumu sniedzēji nebūtu izslēgti no dalības, jo ir iespēja apvienoties un iesniegt kopēju projekta pieteikumu. SM ir diskutējusi ar LPS un pašvaldībām par līmeni, kādā rīkojams konkurss, no kurienes jāsecina, ka ne pašvaldībām un pat ne plānošanas reģioniem nav  kapacitātes rīkot konkursus vietējā līmenī, kā tas sākotnēji tika plānots.  Pat ja to veic centralizēti, ir problēmas izvirzīt  prioritātates tik detalizētā līmenī, līdz ar to faktiski nemaz nav iespējas rīkot zemākā līmenī konkursu. Nepiekrītam, ka būtu iespējams izveidot vairāk pieslēgumus, jo vairāk resursu tiktu patērēti projektu administrēšanai, kā arī papildus būs vērojama tā saucamā mēroga ekonomija, tas ir, izmaksas samazinās, ja palielinās apjoms.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mērķa grupas uzskaitījumā kā arī visā dokumentā vārdu "slimnīca" aizvietot ar "ārstniecības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Objektīvu iemeslu dēļ Finanšu ministrija nevar sniegt savu atzinumu attiecībā uz precizēto MK noteikumu projektu Satiksmes ministrijas paredzētajā termiņā. Informējam, ka atzinums tiks sniegts līdz 2023. gada 17. martam.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pieņem 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jau gadiem aicina platjoslas projektā definēt citus sasniedzmos mēŗkus, nevis nosaukt  skaitli, cik skolām vai slimnīcām tiks izveidoti pieslēgumi, bet uzstādīt mērķi, ka konkrētajā gadā vairs nebūs nevienas skolas, kura nebūs pieslēgta platjoslas tīklam. Uzskatām, ka platjoslas ierīkošanas sasniedzamiem mērķiem būtu jābūt šādiem: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skaits 2022.gadā, kurām nav nodrošināts pieslēgums mācību procesam nepieciešamās jaudas internetam; vērtība 2023.gadā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skaits, kurās dzīvo skolēns, skaits 2023.gadā , kurām nav nodrošināts pieslēgums mācību procesam nepieciešamās jaudas internetam; vērtība 2023.gadā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Mājsaimniecību skaits, kurām nav nodrošināta iespēja pieslēgties internetam atbilstoši gigabitu sabiedrības vajadzībām; vērtība 2027.gadā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vietas, kurām nav nodrošināta iespēja pieslēgties internetam atbilstoši gigabitu sabiedrības vajadzībām; vērtība 2027.gadā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šie gadaskaitļi (2022 vai 2023) vairs nav reāli, tie ir jāaizvieto, piemēram ar 2023 un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prioritāšu augšgalā jābūt izglītības iestādēm. Visām skolām, kurām ir mācību klases sākot no 7.- 9. klašu grupām, ir obligātā kārtā jābūt pieslēgtām augstas veiktspējas tīklam, kas praksē nozīmē, ka tas ir optiskā tīkla pieslēgums. Mūsdienu mācību process klasēs pieprasa lielu datu apjoma patērēšanu, kas ietver gan multiediju saturu, gan tiešsaistes apmācības, kas kvalitatīvi var tikt nodrošināts, prakstiski tikai ar optiskā pieslēguma palīdzību. Lai veicinātu pēdējās jūdzes pieslēgumus, rosinām vairāk akcentēt mobilo torņu pieslēgumus optiskajam tīklam, kas varētu nodrošināt 5G apraides paplašināšanu, kas savukārt pilnībā varētu nosegt mājsaimniecību un mazās uzņēmēdarbības vajadzības pēc kvalitatīva interneta pieslēguma un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jau ir noteikts Atveseļošanas un noturības mehānisma plānā, šajā fāzē noteikumu projektā nav iespējams mainīt konkrēto rādītāju. Pēc būtības atbalstām LPS minēto ierosinājumu un aicinām sadarbībā ar plānošanas reģioniem attiecīgi iesniegt konkrētas izglītības iestāžu adreses, kurās nav ļoti augstas veiktspējas tīkls un, ja nepieciešams papildināt sarakstu ar objektiem, kuros obligāti ierīkojams ļoti augstas veiktspējas tīkls. Tas ir iespējams līdz konkursa nolikuma publicēšanai, pirms tam nodrošinot mēnesi ilgu publisko apspriešanu.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arī MK noteikumu projekta un anotācijas tulkojumu angļu valodā priekš iesniegšanas saskaņošanai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noteikumu projekts tika piemērots 2.4.1.2.i. investīcijas valsts atbalsta programmai, tomēr 13.07.2023. sanāksmē ar Finanšu ministriju un EK tika secināts, ka 2.4.1.2.i. investīcijas īstenošanā ir iespējams piemērot Eiropas Komisijas regulas Nr. 651/2014, ar ko noteiktas atbalsta kategorijas atzīst par saderīgām ar iekšējo tirgu, piemērojot Līguma 107. un 108. pantu, 52. panta grozījumus, kas stājās spēkā 01.07.2023., līdz ar to vairs nav nepieciešams Eiropas Komisijas lēmums par saderību ar Eiropas Savienības iekšējo tirgu un vairs nav nepieciešama jau paralēli latviešu un angļu valodā sagatavotā 2.4.1.2.i. investīcijas valsts atbalsta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informāciju attiecībā uz izdevumu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25.10. apakšpunkts izteikts šādā redakcijā: "ka izmaksas šo noteikumu 5.2.  un ​5.3. apakšpunktā noteikto mērķu sasniegšanai nav veiktas agrāk par dienu, kad Eiropas Komisija ir pieņēmusi lēmumu par 2.4.1.2.i. investīcijas saderību ar Līgumu par Eiropas Savienības darbību, projektā plānotās darbības uz projekta īstenošanas līguma noslēgšanas brīdi nav pabeigtas un </w:t>
            </w:r>
            <w:r w:rsidR="00000000" w:rsidRPr="00000000" w:rsidDel="00000000">
              <w:rPr>
                <w:u w:val="single"/>
                <w:rtl w:val="0"/>
              </w:rPr>
              <w:t xml:space="preserve">veiktas ne vēlāk kā 2025. gada 31. decembris."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punktu, kurš paredzētu, ka maksājumu pieprasījumu un izdevumus, un sasniegto rādītāju pamatojošo dokumentu iesniedz KPVIS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punktu, kurš paredzētu finansējuma saņēmēja apbūves un īpašumtiesības uz konkrētajiem objektiem vai īpašumu, kurā plānots veikt ieguldījumus.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pienākumi papildināti ar jaunu 23.7. apakšpunktu šādā redakcijā: "tiesības uz konkrēto objektu vai īpašumu, kurā plānots veikt ieguldījumus ir īpašumā, ilgtermiņa nomā vai nodibinātas apbūves tiesības, bezatlīdzības lietošanā, valdījumā. Finansējuma saņēmēja tiesības uz konkrēto objektu vai īpašumu ir nostiprinātas valsts vienotajā datorizētajā Zemesgrāmatā, izņemot, ja nacionālais normatīvais regulējums nosaka citu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ļoti augstas veiktspējas tīkls – tas ir elektronisko sakaru tīkls, kas pilnībā vai daļēji sastāv no optiskās šķiedras elementiem vismaz līdz sadales punktam apkalpojamā vietā, vai arī elektronisko sakaru tīkls, kas spēj maksimālās noslodzes laikā nodrošināt līdzīgu darbspēju kā parastās noslodzes laikā, t.i. līdzīga elektronisko sakaru tīkla darbspēja un attiecīgi pakalpojumu kvalitātes parametri pieejamā lejuplīnijas un augšuplīnijas frekvenču joslas platumā. Datu pārraides ātrums vismaz 100 Mbit/s;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2.4. un 2.6.apakšpunkta svītrošanu, jo šajos apakšpunktos minētie termini jau skaidroti Elektronisko sakaru likuma 1. pantā un sakaņā ar Ministru kabineta 2009. gada 3. februāra noteikumu Nr. 108 "Normatīvo aktu projektu sagatavošanas noteikumi" 121. punktu noteikumu projektā nesakaidro terminus, kas skaidroti vai lietoti augstāka juridiskā spēka normatīvajā aktā. Nav atbalstāms likumā definētu terminu zemāka juridiskā spēka normatīvajā aktā lietot atšķirīgā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w:t>
            </w:r>
            <w:r w:rsidR="00000000" w:rsidRPr="00000000" w:rsidDel="00000000">
              <w:rPr>
                <w:i w:val="1"/>
                <w:rtl w:val="0"/>
              </w:rPr>
              <w:t xml:space="preserve">skaidrojam, ka termini ir lietoti atšķirīgās nozīmēs, papildinot ar ierobežojumiem, </w:t>
            </w:r>
            <w:r w:rsidR="00000000" w:rsidRPr="00000000" w:rsidDel="00000000">
              <w:rPr>
                <w:i w:val="1"/>
                <w:u w:val="single"/>
                <w:rtl w:val="0"/>
              </w:rPr>
              <w:t xml:space="preserve">ievērojot konkrētos valsts atbalstu nosacījumus (..)</w:t>
            </w:r>
            <w:r w:rsidR="00000000" w:rsidRPr="00000000" w:rsidDel="00000000">
              <w:rPr>
                <w:rtl w:val="0"/>
              </w:rPr>
              <w:t xml:space="preserve">") norādām, ka minētais jautājums risināms citādi, proti, noteikumu projekta tekstā, piemēram, tā 12.punktā, ir iespējams skaidri definēt atbalsta sniegšanas nosacījumus (piemēram, noteikt, ka "</w:t>
            </w:r>
            <w:r w:rsidR="00000000" w:rsidRPr="00000000" w:rsidDel="00000000">
              <w:rPr>
                <w:i w:val="1"/>
                <w:rtl w:val="0"/>
              </w:rPr>
              <w:t xml:space="preserve">atbalstu sniedz tādu ļoti augtas veiktspējas tīklu ierīkošanai, kas nodrošina datu pārraides ātrumu vismaz 100 Mbit/s un piekļuvi kuriem iespējams nodrošināt ne vēlāk kā mēneša laikā no pieteikuma iesniegšanas dienas</w:t>
            </w:r>
            <w:r w:rsidR="00000000" w:rsidRPr="00000000" w:rsidDel="00000000">
              <w:rPr>
                <w:rtl w:val="0"/>
              </w:rPr>
              <w:t xml:space="preserve"> " ), nevis iekļaut atbalsta nosacījumus termina skaidrojumā.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2.4. un 2.6.apakšpunkts.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sniedzējs - 2.4.1.2.i. investīcijas atbalsta sniedzējs jeb komercdarbības atbalsta sniedzējinstitūcija.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juridiskās tehnikas viedokļa nav atbalstāms, ka tiek izmantota apļa definīcija. Lūdzu to precizēt vai dzēst, izvērtējot tās lietderību un pienesumu noteikumu projektā, ņemot vērā noteikumu projekta 20.punktā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ļoti augstas veiktspējas tīkls – tas ir elektronisko sakaru tīkls, kas pilnībā vai daļēji sastāv no optiskās šķiedras elementiem vismaz līdz sadales punktam apkalpojamā vietā, vai arī elektronisko sakaru tīkls, kas spēj maksimālās noslodzes laikā nodrošināt līdzīgu darbspēju kā parastās noslodzes laikā, t.i. līdzīga elektronisko sakaru tīkla darbspēja un attiecīgi pakalpojumu kvalitātes parametri pieejamā lejuplīnijas un augšuplīnijas frekvenču joslas platumā. Datu pārraides ātrums vismaz 100 Mbit/s;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sakaņā ar Ministru kabineta 2009. gada 3. februāra noteikumu Nr. 108 "Normatīvo aktu projektu sagatavošanas noteikumi" 121. punktu svītrot noteikumu projekta </w:t>
            </w:r>
            <w:r w:rsidR="00000000" w:rsidRPr="00000000" w:rsidDel="00000000">
              <w:rPr>
                <w:b w:val="1"/>
                <w:rtl w:val="0"/>
              </w:rPr>
              <w:t xml:space="preserve">2.4. apakšpunktu</w:t>
            </w:r>
            <w:r w:rsidR="00000000" w:rsidRPr="00000000" w:rsidDel="00000000">
              <w:rPr>
                <w:rtl w:val="0"/>
              </w:rPr>
              <w:t xml:space="preserve">. Vēršam uzmanību, ka noteikumu projektā terminus skaidro, lai konkretizētu terminā izteiktā jēdziena izpratnes robežas, </w:t>
            </w:r>
            <w:r w:rsidR="00000000" w:rsidRPr="00000000" w:rsidDel="00000000">
              <w:rPr>
                <w:u w:val="single"/>
                <w:rtl w:val="0"/>
              </w:rPr>
              <w:t xml:space="preserve">ja termins nav skaidrots vai lietots augstāka juridiskā spēka normatīvajā aktā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termins "ļoti augstas veiktspējas tīkls" ir skaidrots Elektronisko sakaru likuma 1. panta pirmās daļas 33.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svītrot arī noteikumu projekta</w:t>
            </w:r>
            <w:r w:rsidR="00000000" w:rsidRPr="00000000" w:rsidDel="00000000">
              <w:rPr>
                <w:b w:val="1"/>
                <w:rtl w:val="0"/>
              </w:rPr>
              <w:t xml:space="preserve"> 2.6. apakšpunktu</w:t>
            </w:r>
            <w:r w:rsidR="00000000" w:rsidRPr="00000000" w:rsidDel="00000000">
              <w:rPr>
                <w:rtl w:val="0"/>
              </w:rPr>
              <w:t xml:space="preserve">, ņemot vērā, ka termins "piekļuve" skaidrots Elektronisko sakaru likuma 1. panta pirmās daļas 44.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termini ir lietoti atšķirīgās nozīmēs, papildinot ar ierobežojumiem, ievērojot konkrētos valsts atbalstu nosacījumus, tas ir, tīklam noteikts ir noteikts minimālais augšupielādes un lejupielādes ātrums, savukārt, attiecībā uz piekļuvi "pēdējai jūdzei" uzsvērts aspekts par iespēju uzsākt pakalpojuma saņemšanu indikatīvi </w:t>
            </w:r>
            <w:r w:rsidR="00000000" w:rsidRPr="00000000" w:rsidDel="00000000">
              <w:rPr>
                <w:u w:val="single"/>
                <w:rtl w:val="0"/>
              </w:rPr>
              <w:t xml:space="preserve">mēneša laikā</w:t>
            </w:r>
            <w:r w:rsidR="00000000" w:rsidRPr="00000000" w:rsidDel="00000000">
              <w:rPr>
                <w:rtl w:val="0"/>
              </w:rPr>
              <w:t xml:space="preserve">, kas ir būtiski un nozīmē, ka nav jāveic būvniecības darbi.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- 15.11.2023.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4.punktu, kurš nosaka, ka  “2.4.1.2.i. investīciju īsteno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Nākamās paaudzes fiksēto un fiksēto bezvadu tīklu infrastruktūras ierīkošanai, kas nodrošinās piekļuvi platjoslas savienojumiem ar ļoti augstas veiktspējas tīklu, atvēlētais laika periods ir nepietiekams, jo ierīkošanas darbiem ir sezonāls raksturs. Reālie ierīkošanas darbi būs iespējami 2024.gada vasarā, 2025. gadā, bet 2026.gadā praktiski nav iespējami, jo rakšanas darbus var uzsākt maijā un līdz 30.06.2026. nav iespējams veikt izbūves darbus, dokumentācijas noformēšanu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investīciju īsteno līdz 2026. gada 31.septembrim”.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(LIA - 15.11.2023.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4.punktu, kurš nosaka, ka  “4. 2.4.1.2.i. investīciju īsteno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Nākamās paaudzes fiksēto un fiksēto bezvadu tīklu infrastruktūras ierīkošanai, kas nodrošinās piekļuvi platjoslas savienojumiem ar ļoti augstas veiktspējas tīklu, atvēlētais laika periods ir nepietiekams, jo izrīkošanas darbiem ir sezonāls raksturs. Reālie ierīkošanas darbi būs iespējami 2024.gada vasarā, 2025. gadā, bet 2026.gadā praktiski nav iespējami, jo rakšanas darbus var uzsākt maijā un līdz 30.06.2026. nav iespējams veikt izbūves darbus, dokumentācijas noformēšanu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atsaukts.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2.4.1.2.i. investīcija tiek īstenota visā Latvijas teritorijā un tās mērķis ir radīt reģionālās attīstības iespējas un stimulēt pieprasījumu pēc jauniem digitālajiem pakalpojumiem.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investīcijas īstenošanas teritoriju un mērķi divos atsevišķos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tiesību akta projekta tekstā, kā arī tā anotācijā, terminu „skolas” aizstāt ar terminu „izglītības iestādes”, ievērojot Izglītības likuma 1.panta septītajā daļā doto  termina „izglītības iestāde”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2.4.1.2.i. investīcijas mērķa grupa ir mājsaimniecības, uzņēmumi, izglītības iestādes, ārstniecības iestādes un citas sabiedriskās ēkas, kas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atbalstāmajās teritorijās.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projekta pielikuma „Projektu iesniegumu vērtēšanas kritēriji un to piemērošanas skaidrojumi” 1.11.apakšpunktā dotā kritērija izriet, ka plānošanas reģioni nosaka objektus, kur obligāti ierīkojums augstas veiktspējas elektronisko sakaru tīkls. Ievērojot minēto, lūdzam papildināt tiesību akta projektu ar nosacījumiem kādos plānošanas reģioni nosaka šādus obligātos (prioritāros) objektus.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procesā digitāli mācību līdzekļi un rīki, kā arī mācīšanās tiešsaistē un attālināti kļūs par arvien ierastāku (ikdienas) praksi, tad aicinām par šādiem prioritāri nosakāmiem objektiem noteikt izglītības iestādes, kur nav pieejams šāds augstas veiktspējas elektronisko sakaru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atbalsta nosacījumus elektronisko sakaru jomā, atbalsts iespējams tikai teritorijās, kur nav ļoti augstas veiktspējas tīkls - tas ir arī noteikts kā atbilstības kritērijs. Principā jebkurš objekts no valsts atbalsta un ES un nacionālo stratēģisko mērķu viedokļa ir atbalstāms šajā teritorijā. Ja Izglītības un zinātnes ministrija uzskata, ka saraksts būtu papildināms, aicinām sadarbībā ar plānošanas reģioniem iesniegt papildu priekšlikumus ar konkrētām izglītības iestāžu adresēm, kurām nepieciesams ļoti augstas veiktspējas tīkls.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2.4.1.2.i. investīcijas mērķa grupa ir mājsaimniecības, uzņēmumi, izglītības iestādes, ārstniecības iestādes un citas sabiedriskās ēkas, kas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atbalstāmajās teritorijās.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mērķiem, piemēram, līdz kuram jābūt gatavam normatīvajam regulējumam, līdz kuram datumam, jābūt veiktai atlasei un noslēgtiem līgumiem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"Izstrādātā valsts atbalsta programma tiks skaņota ar Eiropas Komisiju un tikai pēc tam, kad Latvijas Republikas oficiālajā izdevumā ''Latvijas Vēstnesis'' tiks publicēts paziņojums par to, ka Eiropas Komisija pieņēmusi lēmumu par šajos noteikumos paredzētā komercdarbības atbalsta saderību ar Eiropas Savienības iekšējo tirgu un Ministru kabineta noteikumi stāsies spēkā, tiks uzsākta projektu atlase."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sasniedzami rādītāji: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jābūt sasniegtiem ne tikai rādītajiem, bet arī pabeigtiem projektiem, veiktām pēdējām pārbaudēm un izmaksātam noslēguma maksājumam.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neskaidrības, punkts sadalīts 2 daļās, izdalot īstenošanas termiņu un rādītāju sasniegšanas termiņus. 2026. gada 31. augusts ir kopējais investīcijas termiņš, kas bez rādītāju sasniegšanas ietver šādas darbības saskaņā ar noteikumu projekta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noslēguma dokumentācijas iesniegšanu atbalsta sniedzējam līdz 2026.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risku novērtējumu balstītu vismaz vienu iekšējo auditu līdz 2026.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projekta noslēguma dokumentācijas pārbaudi un noslēguma maksājumu līdz 2026. gada 31. augustam.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sasniedzami rādītāji: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5.1.apakšpunktu vai precizēt tajā minēto datumu, ņemot vērā, ka tiesību aktu projektā nevarētu iekļaut tiesību normas, kuras būtu izpildāmas ar atpakaļejošu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2024. gada 31. decembrim 500 tādu mājsaimniecību, uzņēmumu, skolu, slimnīcu un citu sabiedrisko ēku skaits, kam ir piekļuve platjoslas savienojumiem ar ļoti augstas veiktspējas tīklu (uzraudzības rādītājs), tai skaitā,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5.2..apakšpunktu,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izskatīts ar SM 27.12.2021. rīkojumu Nr. 01-03/244 "Par darba grupas izveidi valsts atbalsta programmu nosacījumu izstrādei, īstenošanai un uzraudzībai elektronisko sakaru tīklu, tostarp “pēdējās jūdzes” infrastruktūras attīstībai" izveidotajā darba grupā, kuras sastāvā tostarp ir plānošanas reģioni un Latvijas pašvaldību savienība. Ņemot vērā pētījuma rezultātus, atbalstāmās teritorijas faktiski ir visa Latvija, izņemot lielākās pilsētas un apdzīvotās vietas, kur būtu nepieciešami investīciju ieguldījumi līdz 900 000 000 EUR, lai sasniegtu ES gigabitu sabiedrības mērķus. Tajā ir iekļauts arī novadu izvērtējums, ņemot vērā iedzīvotāju izmaiņas, ekonomiski aktīvos uzņēmumus un veselības, kultūras un izglītības iestāžu skaitu. Taču tā kā publiskais finansējums ir zemā apjomā (4 milj. EUR), salīdzinot ar to, kas ir faktiski nepieciešams, nav iespējams pat pilnībā atbalstīt dažus pētījumā noteiktos novadus, kur tas būtu vislietderīgāk.  Līdz ar to tika nolemts atbalstīt tikai plānošanas reģionu noteiktas prioritātes, piemēram, izglītības iestādes, un līdz ar to pēc būtības ieguldījumi vērsti uz nelielu objektu skaitu visā Latvijā, nevis konkrētu plānošanas reģionu, ņemot vērā, ka vajadzības katrā no plānošanas reģioniem ievērojami pārsniedz pieejamo atbalsta apmēru, lai sasniegtu ES gigabitu sabiedrības mērķus.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2024. gada 31. decembrim 500 tādu mājsaimniecību, uzņēmumu, izglītības iestāžu, ārstniecības iestāžu un citu sabiedrisko ēku skaits, kam ir piekļuve platjoslas savienojumiem ar ļoti augstas veiktspējas tīklu (turpmāk - uzraudzības 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5.3. apakšpunktu,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izskatīts ar SM 27.12.2021. rīkojumu Nr. 01-03/244 "Par darba grupas izveidi valsts atbalsta programmu nosacījumu izstrādei, īstenošanai un uzraudzībai elektronisko sakaru tīklu, tostarp “pēdējās jūdzes” infrastruktūras attīstībai" izveidotajā darba grupā, kuras sastāvā tostarp ir plānošanas reģioni un Latvijas pašvaldību savienība. Ņemot vērā pētījuma rezultātus, atbalstāmās teritorijas faktiski ir visa Latvija, izņemot lielākās pilsētas un apdzīvotās vietas, kur būtu nepieciešami investīciju ieguldījumi līdz 900 000 000 EUR, lai sasniegtu ES gigabitu sabiedrības mērķus. Tajā ir iekļauts arī novadu izvērtējums, ņemot vērā iedzīvotāju izmaiņas, ekonomiski aktīvos uzņēmumus un veselības, kultūras un izglītības iestāžu skaitu. Taču tā kā publiskais finansējums ir zemā apjomā (4 milj. EUR), salīdzinot ar to, kas ir faktiski nepieciešams, nav iespējams pat pilnībā atbalstīt dažus pētījumā noteiktos novadus, kur tas būtu vislietderīgāk.  Līdz ar to tika nolemts atbalstīt tikai plānošanas reģionu noteiktas prioritātes, piemēram, izglītības iestādes, un līdz ar to pēc būtības ieguldījumi vērsti uz nelielu objektu skaitu visā Latvijā, nevis konkrētu plānošanas reģionu, ņemot vērā, ka vajadzības katrā no plānošanas reģioniem ievērojami pārsniedz pieejamo atbalsta apmēru, lai sasniegtu ES gigabitu sabiedrības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2026. gada 30. jūnijam 6200 mājsaimniecību, uzņēmumu, izglītības iestāžu, ārstniecību iestāžu un citu sabiedrisko ēku skaits, kam ir piekļuve platjoslas savienojumiem ar ļoti augstas veiktspējas tīklu (turpmāk - mērķrādītājs).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mērķi (rādītāju) atbilstoši Atveseļošanas un noturības plāna pielikumā esošajai redakcijai, proti: "Mājsaimniecību, uzņēmumu, skolu, slimnīcu un citu publisko ēku skaits, kurām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vārdu iekavās "mērķrādītājs" izteikt šādi: "</w:t>
            </w:r>
            <w:r w:rsidR="00000000" w:rsidRPr="00000000" w:rsidDel="00000000">
              <w:rPr>
                <w:rtl w:val="0"/>
              </w:rPr>
              <w:t xml:space="preserve">mērķis (rādītājs)".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2026. gada 30. jūnijam 6200 mājsaimniecību, uzņēmumu, izglītības iestāžu, ārstniecību iestāžu un citu sabiedrisko ēku skaits, kam ir piekļuve platjoslas savienojumiem ar ļoti augstas veiktspējas tīklu (turpmāk - mērķrādītājs).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noteiktā atskaites punkta sasniegšanu pamatos dokuments, kurā aprakstīts, kā tika atbilstīgi izpildīts atskaites punkts (tostarp visi būtiskie elementi), iekļaujot šādus dokumentārus pierādījumus: Ministru kabineta lēmuma par vienoto ''pēdējās jūdzes'' attīstības modeli kopiju un saiti uz šo lēmumu, to pētījumu kopijas, kas ņemti par pamatu Elektronisko sakaru nozares attīstības plānam 2021.-2027.gadam, ziņojumu par Elektronisko sakaru nozares attīstības plāna 2021.-2027. gadam sabiedriskās apspriešanas rezultātiem un saiti uz šīs sabiedriskās apspriešanas dokumentiem.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6. punkta nepieciešamību, ņemot vērā, ka tajā šobrīd aprakstīts 2.4.1.2.i. investīcijas atskaites dokumenta vēlamais saturs. Vēršam uzmanību, ka šāda rakstura informāciju lietderīgāk norādīt noteikumu projekta anotācijā. Ja tomēr noteikumu projektā nepieciešams iekļaut tiesisku regulējumu par atskaites dokumenta saturu, lūdzam noteikumu projekta 6. punktu precizēt, noformējot to kā tiesību normu, piemēram, nosakot atbildīgās ministrijas pienākumu noteiktā termiņā pēc investīcijas īstenošanas sagatavot un iesniegt attiecīgā institūcijā atskaites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sniedzējs sadarbībā ar nozares ministriju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 </w:t>
            </w:r>
            <w:r w:rsidR="00000000" w:rsidRPr="00000000" w:rsidDel="00000000">
              <w:rPr>
                <w:rtl w:val="0"/>
              </w:rPr>
              <w:t xml:space="preserve"> apakšpunktā noteikto uzraudzības rādītāja un mērķrādītāja sasniegšanu pamato ar dokumentu, kurā aprakstīts, kā tika atbilstīgi izpildīts mērķa rādītājs (tostarp visi elementi), iekļaujot šādus dokumentārus pierādījumus: ziņojumus, kurus iesniedzis finansējuma saņēmējs, tai skaitā, iekļaujot dokumentārus pierādījumus, ka galapatērētājiem attiecīgajos objektos ir iespēja abonēt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sakaru pakalpojumu ne vēlāk kā mēneša laikā pēc tam, kad patērētājs paziņojis par šādu izvēli, un apstiprinājis atbalsta sniedzējs un kuros norādīts mērķa rādītāja aprakstā noteiktais saņēmēju skaits; investīciju kartējumu, kurā norādīta to dzīvojamo ēku, uzņēmumu, izglītības iestāžu un citu sabiedrisku ēku atrašanās vieta, kam ir nodrošināta platjoslas piekļuve ļoti augstas veiktspējas tīklam.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uzskaitīt, kāda informācija būtu jānorāda par mērķa rādītāja izpildi, jo no šī brīža noteikumu redakcijas "dokuments, kurā aprakstīts, kā tika atbilstīgi izpildīts mērķa rādītājs (tostarp visi elementi)", nav saprotams, kāda informācija un kam būtu sniedzama. Vienlaikus, ņemot vērā, ka visa ar projektiem saistītā informācija, tai skaitā par sasniegtajiem rādītājiem, būs pieejama Kohēzijas politikas fondu vadības informācijas sistēmā, lūdzam izvērtēt, vai šāda prasība nerada papildu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ir norādīts, ka finansējuma saņēmējam kā rezultātu pamatojošais dokuments ir jāiesniedz gan ziņojums, gan veikto investīciju kartējums, lūdzam papildināt šo noteikumu 26.punktu ar pienākumu finansējuma saņēmējam kopā ar noslēguma maksājuma pieprasījumu iesniegt šādu informāciju, precīzi norādot, kāda informācija būtu iekļaujama ziņojumā, kā arī kādā formātā kartējums būtu iesniedzams.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18.punktu ar nozares ministrijas pienākumiem, kas būtu veicami šāda dokumenta par rādītāju sasniegšanu sagatavošanā.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papildināts, iekavās norādot, ka tie ir progresa ziņojumi, kā arī papildinot ar kartēšanas formātu iekavās. Attiecīgi precizēta arī anotācija. Jebkurā gadījumā, ja tomēr būs nepieciešams SM atbalsts, problēmjautājumi tiks risināti, lai nodrošinātu EK informāciju par mērķu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sniedzējs sadarbībā ar nozares ministriju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noteikto uzraudzības rādītāja un mērķrādītāja sasniegšanu pamato ar dokumentu, kurā aprakstīts, kā tika atbilstīgi izpildīts mērķa rādītājs (tostarp visi elementi), iekļaujot šādus dokumentārus pierādījumus: ziņojumus, kurus iesniedzis finansējuma saņēmējs (progresa ziņojumi), tai skaitā, iekļaujot dokumentārus pierādījumus, ka galapatērētājiem attiecīgajos objektos ir iespēja abonēt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sakaru pakalpojumu ne vēlāk kā mēneša laikā pēc tam, kad patērētājs paziņojis par šādu izvēli, un apstiprinājis atbalsta sniedzējs un kuros norādīts mērķa rādītāja aprakstā noteiktais saņēmēju skaits; investīciju kartējumu, kurā norādīta to dzīvojamo ēku, uzņēmumu, izglītības iestāžu un citu sabiedrisku ēku atrašanās vieta, kam ir nodrošināta platjoslas piekļuve ļoti augstas veiktspējas tīklam (Esri Shapefile vai ģeogrāfiskās iezīmēšanas valodas (GML) datņu formātā, norādot Valsts zemes dienesta adresācijas objekta kodu ēkas līmenī).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2.4.1.2.i. investīcijas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noteikt tikai ANM darba kārtības II pielikuma 83.1. (uzraudzības rādītājs) un 83.punktā (mērķa rādītājs) noteiktos rādītājus, savukārt šo radītāju sadalījumu pa reģioniem noteikt kā atsevišķus nacionālos rādītājus atsevišķā noteikumu projekta punktā.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sasniedzami rādītāji: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2.4.1.2.i. investīcijai ir sasaiste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punktu un attiecīgo informāciju norādīt noteikumu projekta anotācijā. Vēršam uzmanību, ka šobrīd 8.punktā sniegts skaidrojums par 2.4.1.2.i. investīcijas sinerģiju, nevis iekļauts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digitālo dimensiju, ņemot vērā, ka 2.4.1.2.i. investīcija ir 100% vērsta uz digitālo mērķu sasniegšanu, un 2.4.1.2.i. investīcijas attiecināmās izmaksas ir tieši attiecināmas uz Digitālo dimensiju, kas noteikta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6.panta 2.punkta (b) daļas ii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regulas pantu, ņemot vērā, ka minētās regulas 6.pants neatrunā digitālo dimensiju.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investīcijai ir sasaiste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noteikumu projekta 9.punkta (iepriekš saskaņošanai sūtītajā redakcijā - 8.punkta) svītrošanu.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izziņā norādīts, ka minētais iebildums ņemts vērā, tomēr noteikumu projekts nav attiecīgi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atbalsts tiek sniegts granta veidā, un tam pieejamais Atveseļošanas fonda finansējums ir 4 000 000 euro, tai skaitā, 800 000 euro Latgales plānošanas reģionā, 800 000 euro Vidzemes plānošanas reģionā, 800 000 euro Rīgas plānošanas reģionā, 800 000 euro Zemgales plānošanas reģionā, 800 000 euro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9.punktu, nosakot atšķirīgus sasniedzamos rādītājus un finansējuma apjomus investīcijām plānošanas reģionos, ņemot vērā starp tiem esošās sociālekonomiskās attīstības līmeņa un ātrgaitas datu pārvades infrastruktūras nodrošinājuma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izskatīts ar SM 27.12.2021. rīkojumu Nr. 01-03/244 "Par darba grupas izveidi valsts atbalsta programmu nosacījumu izstrādei, īstenošanai un uzraudzībai elektronisko sakaru tīklu, tostarp “pēdējās jūdzes” infrastruktūras attīstībai" izveidotajā darba grupā, kuras sastāvā tostarp ir plānošanas reģioni un Latvijas pašvaldību savienība. Ņemot vērā pētījuma rezultātus, atbalstāmās teritorijas faktiski ir visa Latvija, izņemot lielākās pilsētas un apdzīvotās vietas, kur būtu nepieciešami investīciju ieguldījumi līdz 900 000 EUR, lai sasniegtu ES gigabitu sabiedrības mērķus. Tajā ir iekļauts arī novadu izvērtējums, ņemot vērā iedzīvotāju izmaiņas, ekonomiski aktīvos uzņēmumus un veselības, kultūras un izglītības iestāžu skaitu. Taču tā kā publiskais finansējums ir zemā apjomā (4 milj. EUR), salīdzinot ar to, kas ir faktiski nepieciešams, nav iespējams pat pilnībā atbalstīt dažus pētījumā noteiktos novadus, kur tas būtu vislietderīgāk.  Līdz ar to tika nolemts atbalstīt tikai plānošanas reģionu noteiktas prioritātes, piemēram, izglītības iestādes, un līdz ar to pēc būtības ieguldījumi vērsti uz nelielu objektu skaitu visā Latvijā, nevis konkrētu plānošanas reģionu, ņemot vērā, ka vajadzības katrā no plānošanas reģioniem ievērojami pārsniedz pieejamo atbalsta apmēru, lai sasniegtu ES gigabitu sabiedrības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2.4.1.2.i. investīcijai pieejamais Atveseļošanas fonda finansējums ir 16 500 000 euro, tai skaitā, 3 300 000 euro Latgales plānošanas reģionā, 3 300 000 euro Vidzemes plānošanas reģionā, 3 300 000 euro Rīgas plānošanas reģionā, 3 300 000 euro Zemgales plānošanas reģionā, 3 300 000 euro Kurzemes plānošanas reģionā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atbalstāmajās teritorijās.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starpposma maksājumus proporcionāli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 investīcijas mērķa sasniegšanai;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ar nosacījumu, ka starpposma maksājumu kopsumma nevar pārsniegt 90% no kopējā projekta finansējuma saskaņā ar </w:t>
            </w:r>
            <w:r w:rsidR="00000000" w:rsidRPr="00000000" w:rsidDel="00000000">
              <w:rPr>
                <w:i w:val="1"/>
                <w:rtl w:val="0"/>
              </w:rPr>
              <w:t xml:space="preserve">Vadlīniju informatīvā ziņojuma vai Ministru kabineta noteikumu izstrādei par Eiropas Savienības Atveseļošanas un noturības mehānisma plāna reformas vai investīcijas ieviešanu</w:t>
            </w:r>
            <w:r w:rsidR="00000000" w:rsidRPr="00000000" w:rsidDel="00000000">
              <w:rPr>
                <w:rtl w:val="0"/>
              </w:rPr>
              <w:t xml:space="preserve"> 71.punktu.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starpposma maksājumus atbilstoši faktiskajām izmaksām uz katru mājsaimniecību vai uzņēmumu, izglītības iestādi, ārstniecības iestādi un citu sabiedrisko ēku (adresi), kam nodrošināta piekļuve ļoti augstas veiktspējas tīklam, bet nepārsniedzot 2661 EUR uz adresi, tas ir, proporcionāli sasniegtajam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minētajam investīcijas mērķrādītājam. Starpposma maksājumu kopsumma nevar pārsniegt 90% no kopējā projekta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avansa maksājumu ne vairāk kā 30% no projektā paredzētā Atveseļošanas fonda finansējuma apmēra saskaņā ar projektā noslēgto pakalpojumu, preču piegādes vai būvdarbu līgumiem. Atbalsta sniedzējs, pamatojoties uz finansējuma saņēmēja pieprasījumu un atbilstoši projekta finansēšanas plānam, avansa maksājumu var piešķirt vairākos maksājumos;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noteikuma projekta apakšpunktu ar avansa maksājuma saņemšanas nosacījumiem, t.i. sasaistot ar projekta sasniedzamajiem mērķiem un atskaites punktiem, kā arī ar nosacījumu, ka nākamo avansu var saņemt pēc tam, kad iepriekšējais ir apgūts pilnā apmērā, saskaņā ar Vadlīnijas informatīvā ziņojuma vai MK noteikumu izstrādei par Eiropas Savienības Atveseļošanas un noturības mehānisma plāna reformas vai investīcijas ieviešanu (turpmāk- Vadlīnijas) 70. un 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iespējamo projektu finanšu plūsmu, var secināt, ka, ņemot vērā projekta būtību un atviegloto regulējumu elektronisko sakaru tīklu ierīkošanas jomā, ir iespējams projektu sadalīt nelielākās teritorijās un attiecīgi maksāt pēc sasniegtā rādītāja, līdz ar to nosacījumi par avansa saņemšanu svītroti.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starpposma maksājumus proporcionāli šo noteikumu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minētā investīcijas mērķa sasniegšanai;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izmaksāts starpposma maksājums. Vēršam uzmanību, ka starpposma maksājumi tiek izmaksāti pamatojoties uz iesniegto maksājuma pieteikumu, kur norādīti attiecināmi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starpposma maksājumos tiks iesniegts maksājuma pieteikums, kur norādīti attiecināmie izdevumi, jāņem vērā noteikumu projektā noteiktais izmaksu ierobežojumu attiecībā uz viena rādītāja vienības sasniegšanas izmaksām un nav pieļaujams izmaksāt vairāk kā ierobežojumā noteikts, tas ir, 2661 EUR par vienu ļoti augstas veiktspējas tīkla ierīkoto punktu adresē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starpposma maksājumus atbilstoši faktiskajām izmaksām uz katru mājsaimniecību vai uzņēmumu, izglītības iestādi, ārstniecības iestādi un citu sabiedrisko ēku (adresi), kam nodrošināta piekļuve ļoti augstas veiktspējas tīklam, bet nepārsniedzot 2661 EUR uz adresi, tas ir, proporcionāli sasniegtajam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minētajam investīcijas mērķrādītājam. Starpposma maksājumu kopsumma nevar pārsniegt 90% no kopējā projekta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piešķirtā avansa un starpposma maksājumu summa nepārsniedz 90% no kopējā projekta investīcijas finansējuma. Finansējuma saņēmējs starpposma maksājumu var saņemt pēc tam, kad avansa maksājums vai starpposma maksājums ir ieguldīts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avansa maksājumus var piešķirt vairākos maksājumus, lūdzam papildināt noteikumu projekta 11.punktu ar vārdiem "avansa un" pirms vārda "starpposma".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aktu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aktu projekta pielikuma 2.1.punktu, norādot konkrētu rādītāju (iespējams, ka ir domāts  noteikumu projekta 5.3. punktā minētais rādītājs), par kura pārsniegšanu, izpildi vai neizpildi tiek piešķirti vai nepiešķirti vērtējuma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tiesību aktu projekta pielikuma 2.1.punktu, jo pirmšķietami tajā nav ievērota vērtējuma punktu piešķiršanas loģika, kas paredz augstāku punktu skaitu par augstāku skaitu izpildītu kritēriju nosacījumu. Nosacījumi nedrīkstētu būt  atšķirīgi definēti kā tas ir pašlaik, jo sadaļās par 5 un 3 punktu piešķiršanu vai projekta  noraidīšanu tie atšķiras no sadaļas par 10 punktu piešķiršanu. Loģiska vērtēšanas konstrukcija būtu, ja kritēriju nosacījumi ir vienādi un vērtējuma  punktu skaits tiek samazināts par katru neizpildītu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kvalitātes kritērija būtība ir atbalstīt tos projektus, kuros elektronisko sakaru komersants piedāvā ierīkot ļoti augstas veiktspējas tīklu pēc iespējas lielākam mājsaimniecību, uzņēmumu, izglītības iestāžu, slimnīcu un citu sabiedrisko ēku skaitam (adrešu skaits). Ja neizpilda minimāli sasniedzamo noteikto rādītāju, kas ir Atveseļošanās plānā, tad projektu noraida, ņemot vērā atbilstības kritēriju.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attiecināmās izmaksas un to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attiecināmo izmaksu uzskaitījumu, t.sk. izmaksu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PVN nav attiecināms no AF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attiecināmo izmaksu uzskaitījumu, kā arī to, ka PVN nav attiecināms no 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attiecināmās izmaksas un to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2.4.1.2.i. investīcijas atbalstāmās darbības ir tehnoloģiski neitrālu pieslēgumu, kas atbalsta ilgtspējīgu nākamās paaudzes fiksēto, bezvadu vai pavadoņu sakaru savienojamību, ierīkošana elektronisko sakaru pakalpojumu pieejamības nodrošināšanai galalietotājiem (''pēdējā jūdze''), proti: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12.punktu atbilstoši Ministru kabineta 2009. gada 3. februāra noteikumu Nr. 108 "Normatīvo aktu projektu sagatavošanas noteikumi" 2.punkta prasībām, lai no tiesību normas būtu skaidri un nepārprotami saprotams atbalstāmo darbību saturs. Tai skaitā lūdzam izvairīties no liekvārdības ("proti"), pārprotamiem jēdzieniem ("pēdējā jūdze"), kā arī nodrošināt, ka punkta apakšpunkti atbilst šā punkta ievaddaļai.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piemēram, uzņēmumiem, kas intensīvi izmanto digitālos resursus, skolām, slimnīcām un publiskās pārvaldes iestādēm, ir jābūt iespējai izmantot gigabitu savienojamību (lejupielādes un augšupielādes ātrums vismaz 1 Gbit/s).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12.2. apakšpunktu, kurā ir minēts, ka skolām, slimnīcām un publiskās pārvaldes iestādēm ir jābūt iespējai izmantot gigabitu savienojamību (lejupielādes un augšupielādes ātrums vismaz 1 Gbit/s), lūdzam pārskatīt un precizēt 1.12. atbilstības kritēriju "Projekta iesniegumā aprakstītais tehnoloģiskais risinājums paredz, ka elektronisko sakaru tīkls var nodrošināt lejupielādes un augšupielādes ātrumu vismaz 100 Mbit/s. (P)". Papildu, nepieciešamības gadījumā lūdzam precizēt 2.4. kvalitātes kritēriju "Tīkla veiktspēja, t.sk. attiecībā uz lejupielādes un augšupielādes ātrumu interneta piekļuves pakalpojumam galalietotājam".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citā redakcijā. Papildus skaidrojam, ka tīkla veiktspējas 100 Mbit/s ātrums ir noteikts elektornisko sakaru tīklam, bet atkarībā no uzstādītās gala iekārtas veida lietotājam attiecīgi var tikt nodrošināti atšķirīgi ātrumi. Iekārtas, kas nodrošina lielākus ātrumus ir dārgākas. Attiecīgi precizēts kvalitātes kritērijs, lai būtu saprotams, ka tas attiecas uz pakalpojuma 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piemēram, uzņēmumiem, kas intensīvi izmanto digitālos resursus, skolām, slimnīcām un publiskās pārvaldes iestādēm, ir jābūt iespējai izmantot gigabitu savienojamību (lejupielādes un augšupielādes ātrums vismaz 1 Gbit/s).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notiekumu projekta 13.punktu, jo šobrīd tajā noteiktais izmaksu ierobežojums nav viennozīmīgi saprotams. Tostarp, nav skaidra atsauce "atbilstoši šo noteikumu 12.punktā minētajam", t.i., nav skaidra 12. un 13. punta savstarpējā sakarība, kā arī nav skaidrs, kāpēc 13.punktā lietots vārds "papildu" (papildus 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vārds "papildu" lietots, ņemot vērā regulā noteikto rādītāju tulkojumu. Uztveramības dēļ attiecīgi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par atbalsta apjomu un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un 31. punktā ir noteikts, ievērojot AF nosacījumus, gan valsts atbalsta nosacījumus un terminoloģiju.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kas domāts ar vārdiem "papildu mājsaimniecību". Vai 2 661 EUR attiecas tikai uz papildus mājsaimniecību? Vai ir arī tādas mājsaimniecības, kas ietilpst kādā sākotnējā apjomā, kas nav papildus apjoms?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apjoms ir 0, termins ir no ERAF, attiecīgi svītrojam vārdu "papildu".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izmaksas ir plānotas projektu ietvaros, ko var attiecināt no Atveseļošanas fonda projekta ietvaros. Šobrīd regulējums ir ļoti sadrumstalots. Aicinātu regulējumus, kas attiecas uz izmaksām, prasībām projekta iesniedzējiem un projektu iesniegšanu, vērtēšanu, likt pa blokiem, lai būtu izsekojams un skaidrs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 kur uzskaitītas attieicnāmās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saņēmējam projekta ietvaros ir iespēja ieplānot neatkarīga revidenta/iekšējā auditora iesaisti, lai apliecinātu atskaites punkta un/vai mērķa sasniegšanu un izmaksu pamatotību. Neatkarīga revidenta/iekšējā audita izmaksas, izņemot, ja šo funkciju veic iekšējā audita struktūrvienība,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2.2. - 2.4.apakšpunkta prasībām iersoinām redakcionāli precizēt noteikumu projekta 14. punktu, t.sk. nelietot škērssvītru "/" un izvēlēties attiecīgi kumulatīvu saikli "un" vai alternatīvu saikli "vai", piemēram: "</w:t>
            </w:r>
            <w:r w:rsidR="00000000" w:rsidRPr="00000000" w:rsidDel="00000000">
              <w:rPr>
                <w:i w:val="1"/>
                <w:rtl w:val="0"/>
              </w:rPr>
              <w:t xml:space="preserve">14. Lai apliecinātu atskaites punkta </w:t>
            </w:r>
            <w:r w:rsidR="00000000" w:rsidRPr="00000000" w:rsidDel="00000000">
              <w:rPr>
                <w:b w:val="1"/>
                <w:i w:val="1"/>
                <w:rtl w:val="0"/>
              </w:rPr>
              <w:t xml:space="preserve">vai</w:t>
            </w:r>
            <w:r w:rsidR="00000000" w:rsidRPr="00000000" w:rsidDel="00000000">
              <w:rPr>
                <w:i w:val="1"/>
                <w:rtl w:val="0"/>
              </w:rPr>
              <w:t xml:space="preserve"> investīcijas mērķa sasniegšanu un izmaksu pamatotību, finansējuma saņēmējs </w:t>
            </w:r>
            <w:r w:rsidR="00000000" w:rsidRPr="00000000" w:rsidDel="00000000">
              <w:rPr>
                <w:b w:val="1"/>
                <w:i w:val="1"/>
                <w:rtl w:val="0"/>
              </w:rPr>
              <w:t xml:space="preserve">var </w:t>
            </w:r>
            <w:r w:rsidR="00000000" w:rsidRPr="00000000" w:rsidDel="00000000">
              <w:rPr>
                <w:i w:val="1"/>
                <w:rtl w:val="0"/>
              </w:rPr>
              <w:t xml:space="preserve">piesaistīt neatkarīgu revidentu </w:t>
            </w:r>
            <w:r w:rsidR="00000000" w:rsidRPr="00000000" w:rsidDel="00000000">
              <w:rPr>
                <w:b w:val="1"/>
                <w:i w:val="1"/>
                <w:rtl w:val="0"/>
              </w:rPr>
              <w:t xml:space="preserve">vai i</w:t>
            </w:r>
            <w:r w:rsidR="00000000" w:rsidRPr="00000000" w:rsidDel="00000000">
              <w:rPr>
                <w:i w:val="1"/>
                <w:rtl w:val="0"/>
              </w:rPr>
              <w:t xml:space="preserve">ekšējo auditoru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Izlases veida pārbaudes nodrošinās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saņēmējam projekta ietvaros ir iespēja ieplānot neatkarīga revidenta/iekšējā auditora iesaisti, lai apliecinātu atskaites punkta un/vai mērķa sasniegšanu un izmaksu pamatotību. Neatkarīga revidenta/iekšējā audita izmaksas, izņemot, ja šo funkciju veic iekšējā audita struktūrvienība,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14.punkta otrajā teikumā ar vārdiem “Satiksmes ministrijas” pēc vārdiem “ja šo funkciju veic”. Vienlaicīgi aicinām precizēt, kādām pārbaudēm var pieaicināt neatkarīga revidenta vai iekšējā auditora iesaisti, kuras neveiks Satiksmes ministrija, lai būtu nepārprotami skaidrs un nošķirtas funkcijas starp finansējuma saņēmēju un nozares ministriju. Tāpat lūdzam skaidrot vai precizēt otrā teikuma pēdējo palīgteikumu “ja tas neietekmē šo noteikumu 5.2. un 5.3. apakšpunktā minēto mērķu sasniegšanu". Nav viennozīmīgi skaidrs kādā veidā neatkarīga revidenta vai iekšējā auditora iesaiste var ietekmēt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punkts nav attiecināms uz finansējuma saņēmēju, bet SM un CFLA atbildību pārbaužu jomā regulē citi noteikumu projekta punkti, šis punkts ir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(turpmāk – PVN) izmaksas, kuras finansējuma saņēmējs norāda projekta iesniegumā un veic projekta ietvaros, nav attiecināmas finansēšanai no Atveseļošanās fonda finansējuma. Finansējuma saņēmējs PVN izmaksas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17.punktu un norādīt, kas tiek saprasts ar jēdzienu "sedz no saviem līdzekļiem". Vēršam uzmanību, ka komercdarbības atbalsta kontroles kontekstā ar saviem līdzekļiem tiek saprasti tādi resursi, par kuriem nav saņemts nekāds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(turpmāk – PVN) izmaksas, kuras finansējuma saņēmējs norāda projekta iesniegumā un veic projekta ietvaros, nav attiecināmas finansēšanai no Atveseļošanās fonda finansējuma. Finansējuma saņēmējs PVN izmaksas sedz no saviem līdzekļiem, par kuriem nav saņemts nekāds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ņemot vērā, ka iesniedzējiem jābūt sabiedrisko pakalpojumu sniedzējiem (noteikumu 23.1. apakšpunkts un 2.1.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nav sabiedrisko pakalpojumu sniedzēji Sabiedrisko pakalpojumu sniedzēju iepirkumu likuma izpratnē. Finansējuma saņēmēja pienākumi papildināti ar šādu punktu: "nodrošina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 atlasīt noteikumu projekta 18.punktā minētos piegādātājus, gadījumos, kad atbalsta saņēmēji nav pasūtītāji Publisko iepirkumu likuma izpratnē vai sabiedrisko pakalpojumu sniedzēji Sabiedrisko pakalpojumu sniedzēju iepirkumu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nav sabiedrisko pakalpojumu sniedzēji Sabiedrisko pakalpojumu sniedzēju iepirkumu likuma izpratnē. Finansējuma saņēmēja pienākumi papildināti ar šādu punktu: "nodrošina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noteikumu projekta anotācijā norādīt, vai šis noteikumu projekta punkts saprotams tā, ka finansējuma saņēmējiem nav pienākums pildīt Ministru kabineta 2017. gada 28. februāra noteikumu Nr. 104 "Noteikumi par iepirkuma procedūru un tās piemērošanas kārtību pasūtītāja finansētiem projektiem"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pienākumi papildināti ar šādu punktu: "nodrošina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Elektronisko sakaru komersanti parasti nav sabiedrisko pakalpojumu sniedzēji Sabiedrisko pakalpojumu sniedzēju iepirkumu likuma izpratnē vai Publisko iepirkumu likumu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iekļaujot šādu redakciju: "Finansējuma saņēmējam ir pienākums nodrošināt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Elektronisko sakaru komersanti parasti nav sabiedrisko pakalpojumu sniedzēji Sabiedrisko pakalpojumu sniedzēju iepirkumu likuma izpratnē vai Publisko iepirkumu likumu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2.4.1.1.i. investīcijas ieviešanā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nodaļas nosaukumā ir norādīts pareizais investīciju numurs un vai nav jāprecizē uz 2.4.1.2.i.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2.4.1.2.i. investīcijas ieviešanā iesaistīto institūciju atbildības sadalījums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ka CFLA veiks atlasi, tad papildināt punktu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23.1. apakšpunktā tas ir noteikts.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Atveseļošanas un noturības mehānisma plāna 796.punktam projektu īstenos Satiksmes ministrija sadarbībā ar pašvaldībām un elektronisko sakaru komersantiem. Līdz ar to noteikumu projekts pirmsšķietami neatbilst AF plānam, jo kā projekta iesniedzējs nav paredzēta Satiksmes ministrija, kā arī nav paredzēti sadarbības partneri pašvaldības un elektronisko sakaru komersanti. Turklāt noteikumu projektā nav paredzēts, ka būs atklāta projektu atlase. Līdz ar to šobrīd nav skaidrs, kas būs finansējuma saņēmējs, cik tie būs un vai ir nepieciešams rīkot atklātu projektu atlasi vai projekta iesniedzējs būs LVRTC vai Satiksmes ministrija, vai plānošanas reģioni. Vēršam uzmanību, ka CFLA atbilstoši sākotnējam plānam nav paredzējusi resursu, projektu atlasēm un atbilstoši MK 2021. gada 7. septembra noteikumiem Nr. 621 "Eiropas Savienības Atveseļošanas un noturības mehānisma plāna īstenošanas un uzraudzības kārtība", ja CFLA neatlasa finansējuma saņēmējus, tad CFLA nepiešķir komercdarbības atbalstu. Lūdzu izvērtēt visu minēto un noteikt korektu komercdarbības atbalsta sniedzēja institūciju.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atskaites punkts ir noteikts vienota "pēdējās jūdzes" modeļa apstiprināšana, ko EK ir akceptējusi. Tajā paredzēts īstenot 3. scenāriju - privāti pārvaldītu tīkla modeli, detalizētāk to aprakstot noteikumu projektā. Sākotnēji bija plānota ierobežota atlase un kā finansējuma saņēmēji plānošanas reģioni, bet, ņemot vērā plānošanas reģiona viedokli, tika nolemts rīkot atklātu projektu iesniegumu atlasi elektronisko sakaru komersantiem, kas abos gadījumos būtu bijuši faktiskie īstenotāji. Nemainot modeli pēc būtības, nacionāli  noteikumu projekta  saskaņošanas laikā tiek noteikta nacionālo institūciju atbildība, par ko attiecīgi tiks informēta EK.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ko nozīmē "projekta ietvaros ir </w:t>
            </w:r>
            <w:r w:rsidR="00000000" w:rsidRPr="00000000" w:rsidDel="00000000">
              <w:rPr>
                <w:u w:val="single"/>
                <w:rtl w:val="0"/>
              </w:rPr>
              <w:t xml:space="preserve">iespēja iekļaut</w:t>
            </w:r>
            <w:r w:rsidR="00000000" w:rsidRPr="00000000" w:rsidDel="00000000">
              <w:rPr>
                <w:rtl w:val="0"/>
              </w:rPr>
              <w:t xml:space="preserve">", proti, vai attiecīgās izmaksas pie attiecīgo nosacījumu izpildīšanās tiks uzskatītas par attiecināmām. Lūdzam redakcionāli precizēt 19.punktu, lai izmaksu attiecināmizas nosacījumi būtu skaidri.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pēdējā palīgteikumā "ja tas neietekmē šo noteikumu 5.2. un ​5.3. apakšpunktā minēto mērķu sasniegšanu" nodomu vai precizēt, lai būtu vienota izpratne.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pārcelts pie attiecināmo izmaksu uzskaitījuma, svītrojot tekstu: "ja tas neietekmē šo noteikumu 5.2. un ​5.3. apakšpunktā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19.punktu ar vārdiem "34. pantu un Eiropas Komisijas un Latvijas Republikas Atveseļošanas un noturības mehānisma finansēšanas nolīguma 10.pantu” aiz vārda "mehānismu". Attiecīgu precizējumu lūdzam veikt arī noteikumu projekta 26.punktā.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veic nepieciešamās darbības, lai nodrošinātu normatīvajos aktos noteikto pienākumu attiecībā uz finansējuma saņēmēju veikt attiecīgas korektīvās darbības, ievērojot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9. punktā noteikto uzdevumu izpildi, tajā skaitā attiecībā uz 2.4.1.2.i. investīcijas mērķa sasniegšanu, ja konstatē, ka netiek ievērotas normatīvajos aktos un līgumā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22.3.apakšpunktu. Vēršam uzmanību, pirmkārt, ka pēc būtības šī norma neparedz nekādu papildus regulējumu, kas jau neizrietētu no Ministru kabineta 2021. gada 7. septembra noteikumiem Nr. 621 "Eiropas Savienības Atveseļošanas un noturības mehānisma plāna īstenošanas un uzraudzības kārtība", tai skaitā no to 9.punkta, un nav nepieciešams šo regulējumu dublēt. Ja CFLA tiek noteikti papildus pienākumi noteikumu projektā regulētās investīcijas uzraudzībā, tad to nepieciešams noteikt skaidri un nepārprotami (piemēram, " uzrauga 2.4.1.2.i. investīcijas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normas redakcija ir nevajadzīgi sarežģīta ("</w:t>
            </w:r>
            <w:r w:rsidR="00000000" w:rsidRPr="00000000" w:rsidDel="00000000">
              <w:rPr>
                <w:i w:val="1"/>
                <w:rtl w:val="0"/>
              </w:rPr>
              <w:t xml:space="preserve">veic darbības, lai nodrošinātu pienākumu veikt attiecīgas darbības</w:t>
            </w:r>
            <w:r w:rsidR="00000000" w:rsidRPr="00000000" w:rsidDel="00000000">
              <w:rPr>
                <w:rtl w:val="0"/>
              </w:rPr>
              <w:t xml:space="preserve">"), un to nepieciešams vienkāršot.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slēdz līgumu ar finansējuma saņēmēju par 2.4.1.2.i. investīcijas projekta īstenošanu (turpmāk - līgums par projekta īstenošanu), tajā paredzot noteikumus par 2.4.1.2.i. investīcijas mērķu un rādītāju sasniegšanu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finansējuma ieguldīšanas, izlietošanas un uzraudzības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reizi gadā iesniedz informāciju ziņojumam, kas paredzēts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Padomes 2015. gada 13. jūlija regulas (ES) 2015/1589, ar ko nosaka sīki izstrādātus noteikumus Līguma par Eiropas Savienības darbību 108. panta piemērošanai</w:t>
            </w:r>
            <w:r w:rsidR="00000000" w:rsidRPr="00000000" w:rsidDel="00000000">
              <w:rPr>
                <w:rtl w:val="0"/>
              </w:rPr>
              <w:t xml:space="preserve"> 26. pantā.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26.pantam Dalībvalstis iesniedz Komisijai gada pārskatus par visām pastāvoša atbalsta shēmām, attiecībā uz kurām ar nosacītu lēmumu saskaņā ar 9. panta 4. punktu nav uzlikti īpaši paziņošanas pienākumi. Lūdzu precizēt, ka CFLA pēc SM pieprasījuma sniegs informāciju SM kā atbalsta programmas autoram, kā arī lūdzu norādīt, ka SM iesniegs ziņojumu Eiropas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22.6. apakšpunkts, kā arī noteikumu projekts papildināts ar pienākums SM sniegt informāciju saskaņā ar normatīvajiem aktiem, tas ir, informāciju sniedz saskaņā ar Ministru kabineta noteikumiem Nr.777 "Kārtība, kādā Eiropas Komisijā iesniedz gada ziņojumus par komercdarbības atbalsta izdevumiem, un kārtība, kādā piešķir un anulē elektroniskās sistēmas lietošanas tiesības" un faktiski datus par maksājumiem ievada SARI sistēmā un gala ziņojumu apstiprina un validē FM speciālists.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veic projekta noslēguma dokumentācijas pārbaudi un noslēguma maksājumu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nodrošina piešķirtā komercdarbības atbalsta nosacījumu ievērošanu projektu īstenošanā un uzraudzībā, izlases veidā pārbauda, vai 2.4.1.2.i investīcijas īstenošanā nav konstatējamas pazīmes, kas liecina par pieļautu vai iespējamu interešu konflikta, korupcijas, krāpšanas vai dubultā finansējuma situāciju, kā arī atskaites punktu, uzraudzības rādītāju un mērķrādītāju (tai skaitā datu) ticamību.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ka Atbalsta sniedzējs nodrošinās pārbaudes projektu īstenošanas vietās saskaņā ar </w:t>
            </w:r>
            <w:r w:rsidR="00000000" w:rsidRPr="00000000" w:rsidDel="00000000">
              <w:rPr>
                <w:i w:val="1"/>
                <w:rtl w:val="0"/>
              </w:rPr>
              <w:t xml:space="preserve">Vadlīniju informatīvā ziņojuma vai Ministru kabineta noteikumu izstrādei par Eiropas Savienības Atveseļošanas un noturības mehānisma plāna reformas vai investīcijas ieviešanu </w:t>
            </w:r>
            <w:r w:rsidR="00000000" w:rsidRPr="00000000" w:rsidDel="00000000">
              <w:rPr>
                <w:rtl w:val="0"/>
              </w:rPr>
              <w:t xml:space="preserve">100.4.apkašpunktu.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var vienpusēji atkāpties no līguma par projekta īstenošanu, 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2.4.1.2.i. investīcijas īstenošanas uzraudzību, tai skaitā, komercdarbības atbalsta nosacījumu ievērošanu atbalsta piešķiršanā un projekta īstenošanā, nodrošina: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normu dublēšanos ar MK 2021. gada 7. septembra noteikumiem Nr. 621 "Eiropas Savienības Atveseļošanas un noturības mehānisma plāna īstenošanas un uzraudzības kārtība", lūdzam svītrot MK noteikumu projekta 20.punktu.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“nolikuma prasības” (arī 25.1.apakšpunktā), jo kritērijiem un to vērtēšanas nosacījumiem jābūt iekļautiem šajā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dalību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 projektu iesniegumu atlases (konkursa)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ar Projektu iesniegumu atlases kārtību, vērtēšanas kārtību un aranžēšanu, t.sk. vienāda punktu skaita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nodaļu "Projektu iesniegumu vērtēšanas kritēriji un projektu iesniegumu atlases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dalību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 projektu iesniegumu atlases (konkursa)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ir komersants, lūdzam skaidrot kāda veida projektu iesniegumu atlase ir plānota, t.i., atklāta vai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Atveseļošanās fonda plānā nav definēts finansējuma saņēmējs un ņemot vērā FM komentāru, ka jāizmanto termins "projektu iesniegumu atlase", nedefinējot, vai tā ir ierobežota vai atklāta, kā tas ir ERAF regulējumā, ir iekļauta šāda redakcija. Pēc būtības atlase ir atklāta un var piedalīties jebkurš elektronisko sakaru komersants, ievērojot noteikumu projekta noteiktās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dalību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 projektu iesniegumu atlases (konkursa)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nepieciešamo darbību veikšanu, lai nodrošinātu normatīvajos tiesību aktos noteikto pienākumu attiecībā uz finansējuma saņēmēju veikt attiecīgas korektīvās darbības, ievērojot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9. punktā noteikto uzdevumu izpildi, tajā skaitā attiecībā uz 2.4.1.2.i. investīcijas mērķa sasniegšanu, ja konstatē, ka netiek ievērotas normatīvajos tiesību aktos un līgumā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precizēt 23.3.apakšpunktu atbilstoši Ministru kabineta 2009. gada 3. februāra noteikumu Nr. 108 "Normatīvo aktu projektu sagatavošanas noteikumi" 2. punkta un 137.punkta prasībām, tai skaitā lūdzam precizēt jēdzienu "normatīvie tiesību akti", aizstājot to ar vārdiem "normatīvie akti", kā arī norādot piemērojamo normatīvo aktu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23.4.apakšpunktu, kā arī uz citām noteikumu projekta vienībām, kur norādīti nekonkretizēti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slēdz līgumu ar finansējuma saņēmēju par 2.4.1.2.i. investīcijas projekta īstenošanu (turpmāk - līgums par projekta īstenošanu), tajā paredzot noteikumus par 2.4.1.2.i. investīcijas mērķu un rādītāju sasniegšanu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finansējuma ieguldīšanas, izlietošanas un uzraudzības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reizi gadā atbilstoši normatīvajiem aktiem iesniedz informāciju ziņojumam, kas paredzēts </w:t>
            </w:r>
            <w:r w:rsidR="00000000" w:rsidRPr="00000000" w:rsidDel="00000000">
              <w:rPr>
                <w:rtl w:val="0"/>
              </w:rPr>
              <w:t xml:space="preserve">Padomes 2015. gada 13. jūlija Regulas (Eiropas Savienība) 2015/1589, ar ko nosaka sīki izstrādātus noteikumus Līguma par Eiropas Savienības darbību</w:t>
            </w:r>
            <w:r w:rsidR="00000000" w:rsidRPr="00000000" w:rsidDel="00000000">
              <w:rPr>
                <w:rtl w:val="0"/>
              </w:rPr>
              <w:t xml:space="preserve"> 26. pantā 108. panta piemērošanai.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regulu, norādot korektu tās nosaukumu un vienību, piemēram, "</w:t>
            </w:r>
            <w:r w:rsidR="00000000" w:rsidRPr="00000000" w:rsidDel="00000000">
              <w:rPr>
                <w:i w:val="1"/>
                <w:rtl w:val="0"/>
              </w:rPr>
              <w:t xml:space="preserve">Padomes 2015. gada 13. jūlija regulas (ES) 2015/1589, ar ko nosaka sīki izstrādātus noteikumus Līguma par Eiropas Savienības darbību 108. panta piemērošanai</w:t>
            </w:r>
            <w:r w:rsidR="00000000" w:rsidRPr="00000000" w:rsidDel="00000000">
              <w:rPr>
                <w:rtl w:val="0"/>
              </w:rPr>
              <w:t xml:space="preserve">, 26.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svītrot vārdus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saskaņā ar noteikumu projekta 49.punktu atbalsta sniedzējam ir pienākums sākot ar projektā izveidotās infrastruktūras izmantošanas sākuma dienu visā tās izmantošanas termiņā reizi divos gados sniegt Eiropas Komisijai informāciju par projektu. Lūdzam izvērtēt, vai 23.6.apakšpunktā un 49.punktā noteiktais informācijas iesniegšanas pienākums daļēji nedublējas.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22.6. apakšpunkta redakcija. Norādam, ka noteikumu projekta 61. punkts nedublējās ar noteikumu projekta 22.6. apakšpunktu, jo 22.6. apakšpunktā ietverts nosacījums sniegt informāciju katru gadu konkrēti gada pārskatam.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veic projekta noslēguma dokumentācijas pārbaudi un noslēguma maksājumu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reizi gadā atbilstoši normatīvajiem aktiem iesniedz informāciju ziņojumam, kas paredzēts </w:t>
            </w:r>
            <w:r w:rsidR="00000000" w:rsidRPr="00000000" w:rsidDel="00000000">
              <w:rPr>
                <w:rtl w:val="0"/>
              </w:rPr>
              <w:t xml:space="preserve">Padomes 2015. gada 13. jūlija Regulas (Eiropas Savienība) 2015/1589, ar ko nosaka sīki izstrādātus noteikumus Līguma par Eiropas Savienības darbību</w:t>
            </w:r>
            <w:r w:rsidR="00000000" w:rsidRPr="00000000" w:rsidDel="00000000">
              <w:rPr>
                <w:rtl w:val="0"/>
              </w:rPr>
              <w:t xml:space="preserve"> 26. pantā 108. panta piemērošanai.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skaidra 23.6.apakšpunktā izvirzītā nosacījuma būtība, kā arī nav korekti atspoguļota atsauce uz 23.6. apakšpunktā minēto regulu.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veic projekta noslēguma dokumentācijas pārbaudi un noslēguma maksājumu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nodrošina: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prasībām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papildināts ar jaunu - VI nodaļu.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iesniedz projekta iesniegumu par katru plānošanas reģiona teritoriju atsevišķi, ievērojot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noteikto finansējuma sadalījumu un nosakot ne mazāku rādītāju kā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iesnieguma veidlapas aizpildīšanu Kohēzijas politikas fondu vadības informācijas sistēmā, ievērojot projektu atlases nolikuma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finansējuma saņēmējs uzzinās, kad un kādos termiņos ir iesniedzams projekta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 ar jaunu nodaļu "VII. Projektu iesniegumu vērtēšanas kritēriji un projektu iesniegumu atlases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reizi ceturksnī vai pēc atbalsta sniedzēja pieprasījuma iesniegt informāciju par 2.4.1.2.i. investīcijas mērķu sasniegšanas progresu saskaņā ar  līgumu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noteikumu projekta punkts nav pretrunā ar 27.punktu, ņemot vērā, ka ir noteikts, ka atskaites iesniedz CFLA, bet nozares ministrija publicē.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reizi ceturksnī vai pēc atbalsta sniedzēja pieprasījuma iesniegt informāciju par 2.4.1.2.i. investīcijas mērķu sasniegšanas progresu saskaņā ar  līgumu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noteikta biežāka informācijas sniegšana kā tas noteikts Atveseļošanas un noturības mehānisma plānā, kas paredz informācijas iesniegšanu reizi pusgadā, ņemot vērā, ka tas rada papildus administratīvo slogu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ka izmaksas šo noteikumu </w:t>
            </w:r>
            <w:r w:rsidR="00000000" w:rsidRPr="00000000" w:rsidDel="00000000">
              <w:rPr>
                <w:rtl w:val="0"/>
              </w:rPr>
              <w:t xml:space="preserve">5.2. </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noteikto mērķu sasniegšanai nav veiktas agrāk par dienu,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un projektā plānotās darbības uz projekta īstenošanas līguma noslēgšanas brīdi nav pabeigtas;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plānoto, ka pasākums tiks ieviests kā ar Eiropas Komisiju saskaņots komercdarbības atbalsts, nav skaidrs, kā var rasties 25.10.apakšpunktā aprakstītā situācija. Ievērojot to, ka Eiropas Komisija pieņems lēmumu par atbalsta saderību ar Eiropas Savienības iekšējo tirgu, lai izpildītu stimulējošas ietekmes nosacījumu, lūdzam nodrošināt, ka pirmās saistības var tikt uzņemtas un darbi pie projekta drīkst būt uzsākti pēc Eiropas Komisijas lēmuma pieņemšanas, izņemot tās aktivitātes, kas nav uzskatāmas par darbu sākumu, atbilstoši Komisijas regulas  Nr. 651/2014 2.panta 23.punktā noteiktajai darbu sākuma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 interešu konflikta, korupcijas, krāpšanas novēršanas un dubultā finansējuma riska novēršanas nosacījumu ievērošanu visā projekta laikā,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nepieciešamību veikt pārbaudes arī attiecībā uz sasniegto atskaites punktu un mērķu pamatojošās dokumentāciju, t.sk. datu ticamības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nodrošina projekta rezultātu ilgtspēju, tai skaitā, piekļuvi vismaz tādiem vairumtirdzniecības pakalpojumiem kā komersantam ar būtisku ietekmi tirgū, ko regulē piekļuves pamatpiedāvājuma noteikumi un mazumtirdzniecības pakalpojumus, divdesmit gadus pēc projekta beigām pasīvai infrastruktūrai un trīs gadus aktīvajai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pamatojumu anotācijā, kādēļ ilgtspējas pienākums ir noteikts 20 gadu periodā pasīvai infrastruktūrai.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25.15. saskaņā ar principa "Nenodarīt būtisku kaitējumu" novērtējumu 2.4.1.2.i. investīcijai nav konstatēta negatīva ietekme uz vidi. Finansējuma saņēmējs un projekta īstenotājs nodrošina, ka visi principa "Nenodarīt būtisku kaitējumu" nosacījumi, kas ietverti projekta iesniegumā, tiek ievēroti.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25.15.apakšpunktu, svītrojot tā pirmo teikumu, jo tas nesatur tiesību normu vai finansējuma saņēmēja pienākumus. Tāpat norādām, ka šā apakšpunkta otrajā teikumā ir minēts "projekta īstenotājs", un noteikumu projekta kontekstā nav skaidrs, kas ir šī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principa "Nenodarīt būtisku kaitējumu" novērtējums ir iekļauts, vadoties pēc Finanšu ministrijas ''Vadlīnijām informatīvā ziņojuma vai Ministru kabineta noteikumu izstrādei par Eiropas Savienības Atveseļošanas un noturības mehānisma plāna reformas vai investīcijas ieviešanu'' 47.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termins ''projekta īstenotājs'' aizstāts ar terminu ''finansējuma saņēmējs'', kā arī pārcelts uz noteikumu projekta VI nodaļu "Projekta īstenotāja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ministrija, atbalsta sniedzējs un finansējuma saņēmējs nodrošina informācijas un publicitātes pasākumus par 2.4.1.2.i. investīciju saskaņā ar </w:t>
            </w:r>
            <w:r w:rsidR="00000000" w:rsidRPr="00000000" w:rsidDel="00000000">
              <w:rPr>
                <w:rtl w:val="0"/>
              </w:rPr>
              <w:t xml:space="preserve">Eiropas Parlamenta un Padomes 2021. gada 12. februāra Regulas Nr. 2021/241</w:t>
            </w:r>
            <w:r w:rsidR="00000000" w:rsidRPr="00000000" w:rsidDel="00000000">
              <w:rPr>
                <w:rtl w:val="0"/>
              </w:rPr>
              <w:t xml:space="preserve"> 34. panta 2. punktu un </w:t>
            </w:r>
            <w:r w:rsidR="00000000" w:rsidRPr="00000000" w:rsidDel="00000000">
              <w:rPr>
                <w:rtl w:val="0"/>
              </w:rPr>
              <w:t xml:space="preserve">Latvijas Republikas un Eiropas Komisijas finansēšanas nolīguma par Atveseļošanas un noturības mehānismu</w:t>
            </w:r>
            <w:r w:rsidR="00000000" w:rsidRPr="00000000" w:rsidDel="00000000">
              <w:rPr>
                <w:rtl w:val="0"/>
              </w:rPr>
              <w:t xml:space="preserve"> 10.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zīmi "Nozares ministrija, atbalsta sniedzējs un", lai novērstu tiesību normu kolīziju un normu paplašināšanu ar Ministru kabineta 2021. gada 7. septembra noteikumu Nr. 621 "Eiropas Savienības Atveseļošanas un noturības mehānisma plāna īstenošanas un uzraudzības kārtība" 8.4.apakšpunktu, kas nosaka publicitātes nosacījumu ievērošanu attiecībā uz nozares ministriju, savukārt attiecībā uz atbalsta sniedzēju tas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informācijas un publicitātes pasākumus par 2.4.1.2.i. investīciju saskaņā ar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34. 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10. pantu.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aizpilda projekta iesnieguma veidlapu vadības informācijas sistēmā, ievērojot projektu atlases nolikuma prasības un pievienojot projekta iesniegumu veidlapai: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projekta izmaksas pamatojošiem dokumentiem (piemēram, tāmēm, līgumiem u.tml.), kas minēti 2.5. kritērija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iesniedzējs var piesaistīt projektā sadarbības partneri, noslēdzot sadarbības līgumu, kurā iekļauj atbildības un finansējuma sadalījumu projekta īstenošanā. Atbilstību noteiktajām prasībām projektu iesniedzējs var apliecināt kopā ar sadarbības partneri, izņemot izslēgšanas kritēriju un komercdarbības atbalsta kontroles regulējuma noteiktajām prasībām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jāatbilst gan projekta iesniedzējam, gan tā sadarbības partnerim, ja tāds ir paredzēts. Sadarbības partnerim ir pienākums ievērot šo noteikumu </w:t>
            </w:r>
            <w:r w:rsidR="00000000" w:rsidRPr="00000000" w:rsidDel="00000000">
              <w:rPr>
                <w:rtl w:val="0"/>
              </w:rPr>
              <w:t xml:space="preserve">26.13. </w:t>
            </w:r>
            <w:r w:rsidR="00000000" w:rsidRPr="00000000" w:rsidDel="00000000">
              <w:rPr>
                <w:rtl w:val="0"/>
              </w:rPr>
              <w:t xml:space="preserve">apakšpunktā</w:t>
            </w:r>
            <w:r w:rsidR="00000000" w:rsidRPr="00000000" w:rsidDel="00000000">
              <w:rPr>
                <w:rtl w:val="0"/>
              </w:rPr>
              <w:t xml:space="preserve">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projekta iesniedzēja pieredzes aprakstu, kas sagatavots atbilstoši šo noteikumu 2. pielikumā „Pretendenta pieredzes apraksts” norādītajai formai, lai apliecinātu atbilstību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izvirzītajai prasībai.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2.pielikumu "Pretendenta pieredzes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projekta iesniedzēja pieredzes aprakstu, kas sagatavots atbilstoši šo noteikumu 2. pielikumā „Pretendenta pieredzes apraksts” norādītajai formai, lai apliecinātu atbilstību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izvirzītajai prasībai.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ko noteikumu projektam nav 2.pielikuma. Lūdzam attiecīgi precizēt 24.2.apakšpunktu.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pielikums ar formu.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informāciju, kas pamato komersanta spēju veikt projekta investīcijas un sasniegt mērķus atbilstoši šo noteikumu 1. pielikuma 2.2. punktā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apakšpunktā un pielikuma 2.2. kritērija metodikā ietverto informāciju, norādot precīzi vai ar piemēriem, kāda informācija būtu projektam pievienojama/ skatāma gada pārskatos, lai pārliecinātos par iesniedzēja finanšu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24.3. apakšpunkts un kritērija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informāciju, kas pamato komersanta spēju veikt projekta investīcijas un sasniegt mērķus atbilstoši šo noteikumu 1. pielikuma 2.2. punktā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pielikums, tai skaitā tā 2.2.apakšpunkts nosaka projektu iesniegumu </w:t>
            </w:r>
            <w:r w:rsidR="00000000" w:rsidRPr="00000000" w:rsidDel="00000000">
              <w:rPr>
                <w:u w:val="single"/>
                <w:rtl w:val="0"/>
              </w:rPr>
              <w:t xml:space="preserve">vērtēšanas kritērijus</w:t>
            </w:r>
            <w:r w:rsidR="00000000" w:rsidRPr="00000000" w:rsidDel="00000000">
              <w:rPr>
                <w:rtl w:val="0"/>
              </w:rPr>
              <w:t xml:space="preserve"> un to piemērošanas skaidrojumus, nevis prasības projekta iesniedzējam vai projekta iesnieguma veidlapā norādāmajai informācijai. Ievērojot minēto, lūdzam svītrot vārdus "atbilstoši šo noteikumu 1. pielikuma 2.2. punktā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Projekta iesniedzēja apliecinājums, ka projektā plānotās darbības nav uzsāktas pirms Eiropas Komisijas lēmuma publicēšanas par valsts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ņemot vērā, ka šīs informācijas norādīšanai ir sadaļa projekta iesnieguma veidlapā - "Valsts atbalsta jautājumi", papildu apliecinājums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24.4.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sadarbības partneri var būt elektronisko sakaru komersants, kuram ir tiesības sniegt elektronisko sakaru pakalpojumus un nodrošināt elektronisko sakaru tīklu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nosacījumu par finansējuma saņēmēja un sadarbības partnera savstarpējās sadarbības savstarpējiem pienākumiem, kas būtu atrunājami sadarbības līgumā, kā arī norādīt, cik ilgā laikā pēc projekta apstiprināšanas šāds līgums būtu jānoslēdz.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līgums jāiesniedz kopā ar projekta iesniegumu. Noteikumu projekta 25.8. apakšpunkts papildināts ar šādu pienākumu, tostarp papildināts ar finansējuma sadalījumu projekta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sadarbības partneri var būt elektronisko sakaru komersants, kuram ir tiesības sniegt elektronisko sakaru pakalpojumus un nodrošināt elektronisko sakaru tīklu Latvijā.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iepirkumu plāna, tostarp informāciju par jau noslēgtiem iepirkumu līgumiem un citiem ar projekta īstenošanu saistītiem līgumiem, un plānoto maksājumu pieprasījumu iesniegšanas grafiku ievadi un aktualizāciju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izslēgtu komercdarbības atbalstu konkrētam piegādātājam vai pakalpojuma sniedzējam, publiskai personai, slēdzot iepirkuma līgumus, jārīkojas kā tirgus ekonomikas dalībniecei, proti, darījumam ir jāatbilst tirgus nosacījumiem[1]. Tradicionāli tiek uzskatīts, ka, lai darījums tiktu uzskatīts par atbilstošu tirgus nosacījumiem, pietiek ar publiskā iepirkuma procedūru izmantošanu un ievērošanu. Tomēr praksē iepirkuma veikšana saskaņā ar publiskā iepirkuma noteikumiem vēl pati par sevi negarantē to, ka pretendentam netiek sniegta ekonomiska un selektīva priekšrocība, kas būtu kvalificējama kā komercdarbības atbalsts[2]. Tas izriet no tā, ka publiskā iepirkuma nosacījumi paredz arī tādas iepirkuma procedūras kā, piemēram, sarunu procedūru, iepriekš nepublicējot paziņojumu par līgumu. Praksē darījums atbilst tirgus nosacījumiem un attiecīgi tiek izslēgta ekonomiskā priekšrocība pakalpojumu sniedzējiem, tādejādi novēršot saņēmējam komercdarbības atbalsta esamību, ja pakalpojumu sniedzēju izraudzīšanās notikusi atklātā, pārredzamā, nediskriminējošā un konkurenci nodrošinošā konkursa procedūrā. Konkursa procedūrai ir jābūt konkurenci nodrošinošai, lai procesā varētu piedalīties visi ieinteresētie un nosacījumiem atbilstīgie pretendenti, kā arī procedūrai ir jābūt pārredzamai, lai nodrošinātu, ka visi ieinteresētie pretendenti katrā konkursa procedūras posmā ir vienādi un pienācīgi informēti. Konkursam jābūt pietiekami plaši publiskotam, lai par to varētu uzzināt potenciālie piedāvājumu iesniedzēji. Nepieciešamie priekšnosacījumi ir nediskriminējoša attieksme pret visiem piedāvājumu iesniedzējiem visos procedūras posmos un objektīvu atlases un līguma slēgšanas kritēriju noteikšana pirms procedūras. Lai garantētu vienlīdzīgu attieksmi, līguma slēgšanas kritērijiem būtu jābūt tādiem, kas dod iespēju objektīvi salīdzināt un novērtēt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projektā norādīt, ka, īstenojot projektu, finansējuma saņēmējs izvēlas preču piegādātājus un pakalpojumu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Sīkāk lūdzam skatīt Eiropas Komisijas paziņojuma par Līguma par Eiropas Savienības darbību 107.panta 1.punktā minēto valsts atbalsta jēdzienu (2016/C 262/01), kurā apkopota Eiropas Savienības tiesu prakse un skaidrojumi, 4.2.3.1.nodaļas ii) sadaļu, t.sk. 93.punktu.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skatīt Komercdarbības atbalsta kontroles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Elektronisko sakaru komersantiem nav attiecināmas publisko iepirkumu normas, tai skaitā tie nav sabiedrisko pakalpojumu sniedzēji Sabiedrisko pakalpojumu sniedzēju iepirkumu likuma izpratnē. Finansējuma saņēmēja pienākumi papildināti ar šādu punktu: "nodrošina preču piegādātāju un pakalpojumu sniedzēju piesaisti atbilstoši normatīvajiem aktiem iepirkumu jomā, ievērojot atklātu, caurspīdīgu un vienlīdzīgu konkurenci nodrošinošu procedūru;". Uz elektronisko sakaru komersantiem visbiežāk būs attiecināmi Ministru kabineta 2017. gada 28. februāra noteikumi Nr. 104 "Noteikumi par iepirkuma procedūru un tās piemērošanas kārtību pasūtītāja finansētiem projektiem".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tiesības uz konkrēto objektu vai īpašumu, kurā plānots veikt ieguldījumus ir īpašumā, ilgtermiņa nomā vai nodibinātas apbūves tiesības, bezatlīdzības lietošanā, valdījumā. Finansējuma saņēmēja tiesības uz konkrēto objektu vai īpašumu ir nostiprinātas valsts vienotajā datorizētajā Zemesgrāmatā, izņemot, ja nacionālais normatīvais regulējums nosaka citu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tiesībām, kas finansējuma saņēmējam jānodrošina projekta īstenošanas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un skaidrot, vai minētās tiesības, ko pieprasīt iesniedzējam, ir atbilstošas izziņas 69. punktā sniegtajam skaidrojumam, ka "vispārējā praksē elektronisko sakaru komersants ierīko elektronisko sakaru tīklu citu īpašnieku īpašumos (piemēram, izglītības iestādes, kas faktiski pieder pašvaldībai, vai ceļu nodalījuma joslās) un elektronisko sakaru tīklu gadījumā zemes gabalam tiek reģistrēts apgrūtinājums" un, piemēram, bezatlīdzības lietošanas tiesības bez papildu nosacījumiem, piemēram, ka līgumā jābūt ietvertai tiesībai veikt būvdarbus, tiešām būtu pietiekamas, lai veiktu projektā plānotos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noteikumu pielikumu ar kritēriju vai iekļaut kāda cita kritērija skaidrojumā pārbaudāmos jautājumus attiecībā uz tiesībām uz projekta īstenošanas vietu, t.sk. informācijas avotus - zemesgrāmatu vai citus,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redakciju, t.sk. skaidri sasaistot to ar 25. 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Elektronisko sakaru likuma 30.panta pirmo daļu publisko elektronisko sakaru tīklu nodrošināšanai un elektronisko sakaru pakalpojumu sniegšanai par labu publiskā elektronisko sakaru tīkla komersantam ir noteikts nekustamā īpašuma lietošanas tiesību aprobežojums. Šis aprobežojums ir spēkā no dienas, kad attiecīgais elektronisko sakaru tīkls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tīkliem tiek noteikta aizsargjosla atbilstoši Aizsargjoslu likumam un informācija ievietota un glabāta Apgrūtināto teritoriju informācijas sistēmā ATIS. Šobrīd normatīvais regulējums vairs neparedz par to izdarīt atzīmi zemesgrāmatā.  Papildus skaidrojam, ka likuma “Par nekustamā īpašuma ierakstīšanu zemesgrāmatās” 19.panta 1. daļa neparedz lineāras inženierbūves ierakstīšanu Zemesgrāmatā, ko bieži var attiecināt uz elektronisko sakaru tīkliem, piemēram, optisko tīklu. Arī ES līmenī ir atvieglota elektronisko sakaru tīklu ierīkošana (Eiropas Parlamenta un Padomes 2014. gada 15. maija direktīva Nr. 2014/61/ES par pasākumiem ātrdarbīgu elektronisko sakaru tīklu izvēršanas izmaksu samazināšanai), kas attiecīgi pārņemta nacionālajā regulējumā - Ātrdarbīga elektronisko sakaru tīkla likumā. Faktiski investīciju pamatojums būs Atveseļošanas fonda noteiktais rādītājs un ļoti augstas veiktspējas tīkla pakalpojuma pieejamība konkrētajā adresē, par ko attiecīgi ir regulāri jāziņo Eiropas Komisijai saskaņā ar Eiropas Komisijas 2023. gada 31. janvāra paziņojuma "Pamatnostādnes par valsts atbalstu platjoslas tīkliem" Nr. 2023/C 36/01 208. punktu, kā arī Gigabitu sabiedrības mērķu veicināšana teritorijās, kurās netiek veikti elektronisko sakaru komersantu privātie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ņemts vērā. Skaidrojam, ka nav iespējams iekļaut pārbaudes kritēriju, jo prasība par lietojuma tiesībām ir spēkā tikai pēc elektronisko sakaru tīkls nodošanas ekspluatācijā, kā arī likuma “Par nekustamā īpašuma ierakstīšanu zemesgrāmatās” 19.panta 1. daļa neparedz lineāras inženierbūves ierakstīšanu Zemesgrāmatā. Citos gadījumos, ja attiecināms, nebūtu saprātīgi prasīt uz projekta iesniegšanas brīdi visiem projekta iesniedzējiem šādu informāciju par katru objektu, turklāt to jau regulē Ministru kabineta 2014.gada 19.augusta noteikumi Nr.501 “Elektronisko sakaru inženierbūvju būvnoteikumi”, kas paredz, ka, iesniedzot būvniecības ieceri, tiek pieprasīti īpašuma, valdījuma vai lietojuma tiesības apliecinošie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ir nekorekti saprasta MK noteikumu projekta punkta redakcija, attiecīgi piedāvājam to šādi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“26.Finansējums saņēmējs nodrošina: (…) 25.6. ka projekta īstenošanas laikā iegūst īpašuma, lietojuma vai apbūves tiesības uz nekustamo īpašumu, kurā plānots veikt ieguldījumus. Tiesības nostiprina valsts vienotajā datorizētajā Zemesgrāmatā, izņemot, ja nacionālais normatīvais regulējums nosaka citu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tiesības uz konkrēto objektu vai īpašumu, kurā plānots veikt ieguldījumus ir īpašumā, ilgtermiņa nomā vai nodibinātas apbūves tiesības, bezatlīdzības lietošanā, valdījumā. Finansējuma saņēmēja tiesības uz konkrēto objektu vai īpašumu ir nostiprinātas valsts vienotajā datorizētajā Zemesgrāmatā, izņemot, ja nacionālais normatīvais regulējums nosaka citu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(tai skaitā redakcionāli) precizētajā noteikumu projektā ietverto 25.6.apakšpunktu, tai skaitā lūdzam svītrot vārdus "konkrēto objektu", precizēt punktu atbilstoši Zemesgrāmatu likumā noteiktajam, kā arī skaidrot, kas saprotams ar "nacionālo normatīvo regulējumu", kas varētu noteikt citu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tai skaitā uz to, ka saskaņā ar Zemesgrāmatu likumu, zemesgrāmatās ieraksta </w:t>
            </w:r>
            <w:r w:rsidR="00000000" w:rsidRPr="00000000" w:rsidDel="00000000">
              <w:rPr>
                <w:u w:val="single"/>
                <w:rtl w:val="0"/>
              </w:rPr>
              <w:t xml:space="preserve">nekustamus īpašumus </w:t>
            </w:r>
            <w:r w:rsidR="00000000" w:rsidRPr="00000000" w:rsidDel="00000000">
              <w:rPr>
                <w:rtl w:val="0"/>
              </w:rPr>
              <w:t xml:space="preserve"> (nevis objektus) un nostiprina ar tiem saistītās tiesības. Zemesgrāmatās nostiprina (koroborē) tiesības uz nekustamiem īpašumiem, saprotot ar tiesībām arī tiesību nodrošinājumus un aprobežojumus, ja no likuma satura un tiešā jēguma neizriet pretējais. Lietu tiesības, kas pastāv uz likuma pamata (Civillikuma 1477. pants), var arī nostiprināt zemesgrāmatās pēc to personu vēlēšanās, kam šīs tiesības pieder.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30.panta pirmo daļu publisko elektronisko sakaru tīklu nodrošināšanai un elektronisko sakaru pakalpojumu sniegšanai par labu publiskā elektronisko sakaru tīkla komersantam ir noteikts nekustamā īpašuma lietošanas tiesību aprobežojums. Šis aprobežojums ir spēkā no dienas, kad attiecīgais elektronisko sakaru tīkls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tīkliem tiek noteikta aizsargjosla atbilstoši Aizsargjoslu likumam un informācija ievietota un glabāta Apgrūtināto teritoriju informācijas sistēmā ATIS. Šobrīd normatīvais regulējums vairs neparedz par to izdarīt atzīmi zemesgrāmatā.  Papildus skaidrojam, ka likuma “Par nekustamā īpašuma ierakstīšanu zemesgrāmatās” 19.panta 1. daļa neparedz lineāras inženierbūves ierakstīšanu Zemesgrāmatā, ko bieži var attiecināt uz elektronisko sakaru tīkliem, piemēram, optisko tīklu. Arī ES līmenī ir atvieglota elektronisko sakaru tīklu ierīkošana (Eiropas Parlamenta un Padomes 2014. gada 15. maija direktīva Nr. 2014/61/ES par pasākumiem ātrdarbīgu elektronisko sakaru tīklu izvēršanas izmaksu samazināšanai), kas attiecīgi pārņemta nacionālajā regulējumā - Ātrdarbīga elektronisko sakaru tīkla likumā.  Citos gadījumos, ja attiecināms, nebūtu saprātīgi prasīt uz projekta iesniegšanas brīdi visiem projekta iesniedzējiem šādu informāciju par katru objektu, turklāt to jau regulē Ministru kabineta 2014.gada 19.augusta noteikumi Nr.501 “Elektronisko sakaru inženierbūvju būvnoteikumi”, kas paredz, ka, iesniedzot būvniecības ieceri, tiek pieprasīti īpašuma, valdījuma vai lietojuma tiesības apliecinošie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peļņas un zaudējumu aprēķinu iesniegšanu reizi gadā saistībā ar 2.4.1.2.i. investīcijas atbalsta finansēto tīklu un atmaksāt peļņu, kas pārsniedz 13% slieksni, atbalsta sniedzējam;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 kurienes izriet ierobežojums par peļņas, kas pārsniedz 13% slieksni, atmaksāšanu un kādā veidā tiks nodrošināta tās kontrole, cik ilgi tādu kontroli būtu jāveic (sākuma un beigu brīdis). Lūdzu izvērtēt, vai šāda veida kontrole nebūtu aizstājama ar izdevumu un ieguvumu analīzes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13% slieksnis noteikts saskaņā ar Komisijas paziņojuma "Pamatnostādnes par valsts atbalstu platjoslas tīkliem (2023/C 36/01) 157. un 158. punktu. Tāpat jāņem vērā, ka elektronisko sakaru komersantam vienlaikus ir jāsedz PVN izdevumi, kā arī uzturēšanas izdevumi, kā arī ieguldījumi plānoti teritorijās, kur nav komerciāla interese, līdz ar to nav pamata samazināt iespējamo peļņas apmēru, ko pieļauj Eiropas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25.16. nodrošina, ka visi principa "Nenodarīt būtisku kaitējumu" nosacījumi, kas ietverti projekta iesniegumā, tiek ievēroti.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kas nosaka, ka iesniedzējam ir jāparedz principa "Nenodarīt būtisku kaitējumu" ievērošana un uzskaitīt principa nosacījumus, kas jāievēro, iesniedzamos dokumentus (ja attiecināms), pretējā gadījumā noteikumi tikai nosaka, ka ir jāievēro tie principa nosacījumi, kas ir ietverti projekta iesniegumā (kas liecina, ka tādus var arī neietvert), vienlaikus 2.13. kritērijs paredz, ka nosacījumiem jābūt ietvertiem, taču arī neatrunā konkrētus principa nosacījumus, kas attiecināmi uz investīciju. Piemēram, aicinām skat. 3.1.1.3.i. regulējošo MK noteikumu 38. punktu vai 3.1.1.6.i. regulējošo MK noteikumu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ietvaros izveidotās pasīvās infrastruktūras amortizācijas periods ir 20 gadi un aktīvās infrastruktūras amortizācijas periods ir desmit gadi pēc tās nodošanas ekspluatācijā un tās laikā finansējuma saņēmējs nodrošina projekta rezultātu ilgtspēju, tai skaitā, piekļuvi vismaz tādiem vairumtirdzniecības pakalpojumiem kā komersantam ar būtisku ietekmi tirgū, ko regulē piekļuves pamatpiedāvājuma noteikumi un mazumtirdzniecības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nosacījumu "</w:t>
            </w:r>
            <w:r w:rsidR="00000000" w:rsidRPr="00000000" w:rsidDel="00000000">
              <w:rPr>
                <w:i w:val="1"/>
                <w:rtl w:val="0"/>
              </w:rPr>
              <w:t xml:space="preserve">tai skaitā, piekļuvi vismaz tādiem vairumtirdzniecības pakalpojumiem kā komersantam ar būtisku ietekmi tirgū, ko regulē piekļuves pamatpiedāvājuma noteikumi un mazumtirdzniecības pakalpojumus</w:t>
            </w:r>
            <w:r w:rsidR="00000000" w:rsidRPr="00000000" w:rsidDel="00000000">
              <w:rPr>
                <w:rtl w:val="0"/>
              </w:rPr>
              <w:t xml:space="preserve">". Norādām, ka no pašreizējās redakcijas nav saprotams, kas tieši jānodrošina finansējuma saņēmējam. Nepieciešamības gadījumā lūdzam izmantot Elektronisko sakaru likumā lietoto frazeoloģiju un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teksta pamatdoma ir atsaukties uz Sabiedrisko pakalpojumu regulēšanas komisijas izdotajiem piekļuves pamatpiedāvājuma noteikumiem, kur ietverts pakalpojumu grozs, kas ir jāsniedz komersantam ar būtisku ietekmi tirgū. Ņemot vērā komentāru, attiecīgi punkts redakcionāli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iesniedzējam ir tiesības iesniegt vienu vai vairākus projektu iesniegumus.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iesniedzēja un projekta sadarbības partnera (ja attiecināms) apliecinājumu, ka tas neatbilst Latvijas Republikas normatīvajos aktos noteiktajiem kritērijiem, lai tam pēc kreditoru pieprasījuma piemērotu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tas dublē 25.8.apakšpunktā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projekta iesniedzēja un sadarbības partnera (ja tāds ir paredzēts) apliecinājumu, ka projekta iesnieguma veidlapa vadības informācijas sistēmā tiek iesniegta pirms sākas darbs pie projekta vai pirms sākas darbība atbilstoši </w:t>
            </w:r>
            <w:r w:rsidR="00000000" w:rsidRPr="00000000" w:rsidDel="00000000">
              <w:rPr>
                <w:rtl w:val="0"/>
              </w:rPr>
              <w:t xml:space="preserve">regulas Nr. 651/2014</w:t>
            </w:r>
            <w:r w:rsidR="00000000" w:rsidRPr="00000000" w:rsidDel="00000000">
              <w:rPr>
                <w:rtl w:val="0"/>
              </w:rPr>
              <w:t xml:space="preserve"> 6.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šī apliecinājuma nepieciešamība, jo jebkurā gadījumā atbalsta sniedzējam ir jāpārliecinās, ka attiecībā uz atbalsta saņēmēju izpildās stimulējošās ietekmes nosacījums. Vēršam uzmanību, ka ar apliecinājumu par to pārliecināties nevar. Lūdzam dzēst šo apakšpunktu. Vienlaikus lūdzam atbilstoši precizēt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25.9.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projekta iesniedzēja un sadarbības partnera (ja tāds ir paredzēts) sadarbības līgums, kurā iekļauj atbildības un finansējuma sadalījumu projekta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atklātā projektu iesniegumu atlasē atbilstoši </w:t>
            </w:r>
            <w:r w:rsidR="00000000" w:rsidRPr="00000000" w:rsidDel="00000000">
              <w:rPr>
                <w:rtl w:val="0"/>
              </w:rPr>
              <w:t xml:space="preserve">regulas Nr. 651/2014</w:t>
            </w:r>
            <w:r w:rsidR="00000000" w:rsidRPr="00000000" w:rsidDel="00000000">
              <w:rPr>
                <w:rtl w:val="0"/>
              </w:rPr>
              <w:t xml:space="preserve"> 52. panta 7. punkta a) 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visi nosacījumi par atlases nodrošināšanu ir jau ietverti Komisijas regulas Nr. 651/2014 52. panta 7. punkta a) apakšpunktā, attiecīgi, lai neradītu nepamatotas interpretācijas risku, lūdzam dzēst vārdus: "atklātā projektu iesniegumu atlasē". Skaidrojam, ka uz katru adresi ir jābūt iepirkuma procedūrai, kā skaidrots Komisijas regulas Nr. 651/2014 52. panta 7. punkta a) apakšpunktā, lūdzam precizēt noteikumu projektu un skaidrot anotācijā, vai, piemēram, attiecībā uz katru plānošanas reģionu būs viens uzsaukums, kurā tiks izvēlēts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noteic, ka attiecībā uz katru plānošanas reģionu būs viens uzsaukums. Precizēta noteikumu projekta anotācija un noteikumu projekta 1. pielikuma 3.1. kritērijs.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atklātā projektu iesniegumu atlasē atbilstoši </w:t>
            </w:r>
            <w:r w:rsidR="00000000" w:rsidRPr="00000000" w:rsidDel="00000000">
              <w:rPr>
                <w:rtl w:val="0"/>
              </w:rPr>
              <w:t xml:space="preserve">regulas Nr. 651/2014</w:t>
            </w:r>
            <w:r w:rsidR="00000000" w:rsidRPr="00000000" w:rsidDel="00000000">
              <w:rPr>
                <w:rtl w:val="0"/>
              </w:rPr>
              <w:t xml:space="preserve"> 52. panta 7. punkta a)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atklāta projektu iesniegumu konkursa veidā, vērtējot projektus, kuru īstenošana paredzēta attiecīgajā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ņemot vērā, ka vērtēšanu pa plānošanas reģioniem jau nosaka 31.3.1.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iesniegumus atlasa atklātā projektu iesniegumu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atklātā projektu iesniegumu atlasē atbilstoši </w:t>
            </w:r>
            <w:r w:rsidR="00000000" w:rsidRPr="00000000" w:rsidDel="00000000">
              <w:rPr>
                <w:rtl w:val="0"/>
              </w:rPr>
              <w:t xml:space="preserve">regulas Nr. 651/2014</w:t>
            </w:r>
            <w:r w:rsidR="00000000" w:rsidRPr="00000000" w:rsidDel="00000000">
              <w:rPr>
                <w:rtl w:val="0"/>
              </w:rPr>
              <w:t xml:space="preserve"> 52. panta 7. punkta a) apakšpunktā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nodrošina ar 2.4.1.2.i. investīcijas īstenošanu saistītās informācijas un dokumentu uzglabāšanu 20 gadus pēc projekta īstenošanas rezultātā izveidotās infrastruktūras pieņemšanas ekspluatācijā.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"Atbalsta sniedzējs" ar vārdiem "Finansējuma saņēmējs", ņemot vērā, ka Atbalsta sniedzēja pienākumus atrunā citi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nodrošina ar 2.4.1.2.i. investīcijas īstenošanu saistītās informācijas un dokumentu uzglabāšanu 20 gadus pēc projekta īstenošanas rezultātā izveidotās infrastruktūras pieņemšanas ekspluatācijā.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28.punktā norādītais šobrīd ir dažādi interpretējams, attiecīgi aicinām nepārprotami norādīt, kurš brīdis ir uzskatāms par atskaites brīdi projekta pēcuzraudzības uzsākšanai, t.sk. dokumentu uzglabāšanai. Infrastruktūras uzraudzība un izmantošana atbilstoši sākotnējam mērķim ir jānodrošina tās amortizācijas periodā. Attiecīgi aicinām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28. punkts, kas noteica pienākumu finansējuma saņēmējam nodrošināt ilgtspēju, un skaidri noteikts amortizācijas periods, ievērojot EK platjoslas vadlīnijas, tas ir, "25. Projekta ietvaros izveidotās pasīvās infrastruktūras amortizācijas periods ir 20 gadi un aktīvās infrastruktūras amortizācijas periods ir desmit gadi pēc tās nodošanas ekspluatācijā un tās laikā finansējuma saņēmējs nodrošina projekta rezultātu ilgtspēju, tai skaitā, piekļuvi vismaz tādiem vairumtirdzniecības pakalpojumiem kā komersantam ar būtisku ietekmi tirgū, ko regulē piekļuves pamatpiedāvājuma noteikumi un mazumtirdzniecības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izsludina projektu iesniegumu atlasi (konkursu), publicējot oficiālajā izdevumā "Latvijas Vēstnesis" un tīmekļvietnē www.cfla.gov.lv paziņojumu par atklātas projektu iesniegumu atlases izsludināšanu, pagarināšanu, pārtraukšanu vai izbeigšanu. Projektu iesniegumu iesniegšanai nosaka termiņu, kas nav īsāks par trim mēnešiem.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pēc tīmekļvietnes www.esfondi.lv jaunās versijas izstrādes visu atlašu informāciju plānots publicēt 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izsludina projektu iesniegumu atlasi (konkursu), publicējot oficiālajā izdevumā "Latvijas Vēstnesis" un tīmekļvietnē www.esfondi.lv vai www.cfla.gov.lv paziņojumu par atklātas projektu iesniegumu atlases izsludināšanu, pagarināšanu, pārtraukšanu vai izbeigšanu. Projektu iesniegumu iesniegšanai nosaka termiņu, kas nav īsāks par trim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izsludina projektu iesniegumu atlasi (konkursu), publicējot oficiālajā izdevumā "Latvijas Vēstnesis" un tīmekļvietnē www.esfondi.lv paziņojumu par atklātas projektu iesniegumu atlases izsludināšanu, pagarināšanu, pārtraukšanu vai izbeigšanu. Projektu iesniegumu iesniegšanai nosaka termiņu, kas nav īsāks par trim mēnešiem.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Atbalsta sniedzējs sadarbībā ar finansējuma saņēmēju nodrošina informācijas uzrādīšanu institūcijām, kas nodrošina ANM plāna īstenošanu un uzraudzību, kā arī </w:t>
            </w:r>
            <w:r w:rsidR="00000000" w:rsidRPr="00000000" w:rsidDel="00000000">
              <w:rPr>
                <w:rtl w:val="0"/>
              </w:rPr>
              <w:t xml:space="preserve">Latvijas Republikas un Eiropas Komisijas finansēšanas nolīgumā par Atveseļošanas un noturības mehānismu</w:t>
            </w:r>
            <w:r w:rsidR="00000000" w:rsidRPr="00000000" w:rsidDel="00000000">
              <w:rPr>
                <w:rtl w:val="0"/>
              </w:rPr>
              <w:t xml:space="preserve"> minētajām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pienākumu atbalsta sniedzējam nodrošināt informācijas uzrādīšanu institūcijām, lai novērstu tiesību normu kolīziju.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Projektu iesniegumu vērtēšanai atbalsta sniedzējs izveido projektu iesniegumu vērtēšanas komisiju, kuras sastāvā ir atbalsta sniedzēja pārstāvji un nozares ministrijas pārstāvji. Vērtēšanas komisijai ir tiesības projektu iesniegumu vērtēšanai pieaicināt nozares ekspertus bez balsstiesībām.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projektu vērtēšanas komisijas sastāvā ar balsss tiesībām jāiekļauj arī attiecīgā plānošnas reģiona pārstāvis un pieaicināt kā konsultantus arī Latvijas Pašvaldību savienības pārstāvi.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Projektu iesniegumu vērtēšanai atbalsta sniedzējs izveido projektu iesniegumu vērtēšanas komisiju, kuras sastāvā ir atbalsta sniedzēja pārstāvji, nozares ministrijas pārstāvji un plānošanas reģiona administrācijas pārstāvji. Plānošanas reģiona administrācijai ir tiesības nedeleģēt pārstāvi. Plānošanas reģionu pārstāvjiem projektu iesniegumu vērtēšanas komisijas sēdes balsošanā kopīgi ir viena balss. Vērtēšanas komisija pieaicina kā konsultantu Latvijas Pašvaldību savienības pārstāvi bez balsstiesībām. Vērtēšanas komisijai ir tiesības projektu iesniegumu vērtēšanai pieaicināt nozares ekspertus bez balsstiesībām.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ja kopējie kvalitātes kritēriju punktu skaiti ir vienādi, priekšroku dod projektam, kurš piedāvā lielāku  mājsaimniecību, uzņēmumu, izglītības iestāžu, slimnīcu un citu sabiedrisko ēku skaitu (adrešu skaits), kam ir piekļuve platjoslas savienojumiem ar ļoti augstas veiktspējas tīklu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vēl kādu izšķirošo kritēriju vai vērtējamu rādītāju gadījumam, ja arī plānotais uzraudzības rādītājs ir vienāds, piemēram, saņemto punktu skaitu 3.2. kritērijā vai citu rādītāju, kam ir mazāka iespēja sakrist starp projektiem. Vēršam uzmanību, ka var būt situācijas, kad divi vai vairāki projekti plānoti par maksimālo finansējumu un attiecīgi - maksimālo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31.3.2.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ja kopējie kvalitātes kritēriju punktu skaiti ir vienādi, priekšroku dod projektam, kurš piedāvā lielāku  mājsaimniecību, uzņēmumu, izglītības iestāžu, ārstniecības iestāžu un citu sabiedrisko ēku skaitu (adrešu skaits), kam ir piekļuve platjoslas savienojumiem ar ļoti augstas veiktspējas tīklu (rādītājs). Ja tie ir vienādi, priekšroku dod projektam, kuram ir zemākā piedāvātā ikmēneša abonēšanas cena galalietotājiem par interneta lejupielādes ātrumu vismaz 300 Mbit/s.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sniedzēja izdotos administratīvos aktus var pārsūdzēt tiesā Administratīvā procesa likumā noteiktajā kārtībā. Administratīvo aktu pārsūdzēšana neaptur 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pirmā apstrīdēšanas instance ir Finanšu ministrija (MK noteikumu Nr. 621 "Eiropas Savienības Atveseļošanas un noturības mehānisma plāna īstenošanas un uzraudzības kārtība" 6.6.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sniedzēja izdotos administratīvos aktus var pārsūdzēt tiesā Administratīvā procesa likumā noteiktajā kārtībā. Administratīvo aktu pārsūdzēšana neaptur 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konkrētās investīcijas ietvaros ir atvērta atlases un atbalsta sniedzējs ir Centrālā finanšu līgumu aģentūra, tad tās lēmumu projekta iesniedzējs ir tiesīgs apstrīdēt Finanšu ministrijā (ievērojot MK  2021.gada 7.septembra noteikumu Nr. 621 "Eiropas Savienības Atveseļošanas un noturības mehānisma plāna īstenošanas un uzraudzības kārtība" 6.6. apakšpunktā noteikto). Ņemot vērā minēto, aicinām precizēt noteikumu projekta 36.punktu,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atbalsta sniedzēja pieņemto lēmumu par projekta iesnieguma apstiprināšanu ar nosacījumu, kā arī lēmumu par projekta iesnieguma noraidīšanu var apstrīdēt Finanšu ministrijā viena mēneša laikā no lēmuma spēkā stāšanās dienas. Projekta iesniedzējs Finanšu ministrijas pieņemto lēmumu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ņemot vērā TM iebildumu, ka lēmums par projekta apstiprināšanu var saturēt nosacījumus un tāpēc nav atsevišķi izdalāms, attiecīgi redakcionāli precizēts šis un saistītie punkti.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Komercdarbības atbalsta nosacījumi un piemērojamais regulējums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piemērojamais regulējums", jo tie ir lieki un nav saprotama to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Komercdarbības atbalsta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Atbalsta instruments ir grants un maksimālā atbalsta summa individuālam projektam un pieļaujamais atbalsta apmērs ir 4 000 000 euro darbībām, kas minētas šo noteikumu </w:t>
            </w:r>
            <w:r w:rsidR="00000000" w:rsidRPr="00000000" w:rsidDel="00000000">
              <w:rPr>
                <w:rtl w:val="0"/>
              </w:rPr>
              <w:t xml:space="preserve">​</w:t>
            </w:r>
            <w:r w:rsidR="00000000" w:rsidRPr="00000000" w:rsidDel="00000000">
              <w:rPr>
                <w:rtl w:val="0"/>
              </w:rPr>
              <w:t xml:space="preserve">IV nodaļā</w:t>
            </w:r>
            <w:r w:rsidR="00000000" w:rsidRPr="00000000" w:rsidDel="00000000">
              <w:rPr>
                <w:rtl w:val="0"/>
              </w:rPr>
              <w:t xml:space="preserve">, un piemērojamā komercdarbības atbalsta intensitāte ir 100%.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30.punktu, svītrojot tiesisko regulējumu, kas dublē noteikumu projekta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2.4.1.2.i. investīcijas atbalsta instruments ir grants un maksimālā atbalsta summa individuālam projektam ir 3 300 000 euro un kopējais pieļaujamais atbalsta apmērs ir 16 500 000 euro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noteiktajām darbībām un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noteiktajām attiecināmajām izmaksām, nepārsniedzot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noteikto faktisko izmaksu ierobežojumu.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Atbalsts nav paredzēts grūtībās nonākušam uzņēmumam, kas definēts </w:t>
            </w:r>
            <w:r w:rsidR="00000000" w:rsidRPr="00000000" w:rsidDel="00000000">
              <w:rPr>
                <w:rtl w:val="0"/>
              </w:rPr>
              <w:t xml:space="preserve">Eiropas Komisijas 2014. gada 17. jūnijs regulā Nr.651/2014, ar ko noteiktas atbalsta kategorijas atzīst par saderīgām ar iekšējo tirgu, piemērojot Līguma 107. un 108. pantu</w:t>
            </w:r>
            <w:r w:rsidR="00000000" w:rsidRPr="00000000" w:rsidDel="00000000">
              <w:rPr>
                <w:rtl w:val="0"/>
              </w:rPr>
              <w:t xml:space="preserve">, 2. panta 18.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komplektu papildināt ar atsevišķiem NEPRECIZĒJAMAJIEM (izslēgšanas) kritērijiem, kas attiecas uz GNU un citiem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attiecībā uz izslēgšanas ir atrodama: https://www.esfondi.lv/upload/anm/af_vadlinijas-_11.07.2022_v_2.pdf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šis nosacījums ir ietverts pie izslēgšanas kritērijiem.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 izpildītu </w:t>
            </w:r>
            <w:r w:rsidR="00000000" w:rsidRPr="00000000" w:rsidDel="00000000">
              <w:rPr>
                <w:rtl w:val="0"/>
              </w:rPr>
              <w:t xml:space="preserve">regulas Nr. 651/2014</w:t>
            </w:r>
            <w:r w:rsidR="00000000" w:rsidRPr="00000000" w:rsidDel="00000000">
              <w:rPr>
                <w:rtl w:val="0"/>
              </w:rPr>
              <w:t xml:space="preserve"> 6. panta 2. punktā minēto stimulējošās ietekmes prasību, darbus pie projekta atbilstoši </w:t>
            </w:r>
            <w:r w:rsidR="00000000" w:rsidRPr="00000000" w:rsidDel="00000000">
              <w:rPr>
                <w:rtl w:val="0"/>
              </w:rPr>
              <w:t xml:space="preserve">regulas Nr. 651/2014</w:t>
            </w:r>
            <w:r w:rsidR="00000000" w:rsidRPr="00000000" w:rsidDel="00000000">
              <w:rPr>
                <w:rtl w:val="0"/>
              </w:rPr>
              <w:t xml:space="preserve"> 2. panta 23. punktam uzsāk īstenot pēc projekta iesnieguma iesniegšanas atbalsta sniedzējam un projekta iesniegums atbilst </w:t>
            </w:r>
            <w:r w:rsidR="00000000" w:rsidRPr="00000000" w:rsidDel="00000000">
              <w:rPr>
                <w:rtl w:val="0"/>
              </w:rPr>
              <w:t xml:space="preserve">regulas Nr. 651/2014</w:t>
            </w:r>
            <w:r w:rsidR="00000000" w:rsidRPr="00000000" w:rsidDel="00000000">
              <w:rPr>
                <w:rtl w:val="0"/>
              </w:rPr>
              <w:t xml:space="preserve"> 6. panta 2. punktā ietvertajām prasībām par pieteikumā iekļaujamo informāciju. Ja projekta īstenošana ir uzsākta pirms projekta iesnieguma iesniegšanas, projekta iesniegumu noraida.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Stimulējošās ietekmes nosacījumu nodrošināšanai atbalstu nedrīkst piešķirt jau uzsāktiem projektiem, kā arī nozares ministrija nodrošina, ka pirms projekta atlases procedūras uzsākšanas ir veikta sabiedriskā apspriešana ne vēlāk kā vienu gadu, kurā elektronisko sakaru komersantiem lūgts iesniegt pamatotu informāciju par to tīkliem, kuri atrodas vai kurus ticami plānots ierīkot mērķa teritorijā projekta īstenošanas laikā, publicējot informāciju Satiksmes ministrijas tīmekļa vietnē.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nosacījumu "ne vēlāk kā vienu gadu" un attiecīgi precizēt noteikumu projekta 33.punktu, jo šobrīd sabiedriskās apspriešanas nosacījumi un termiņš nav 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svītrot vārdus "Stimulējošās ietekmes nosacījumu nodrošināšanai", jo tie ir lieki. Šādu informāciju ierosinām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Nav ņemts vērā vārdu "Stimulējošās ietekmes nosacījumu nodrošināšanai" svītrojums, jo ir būtiski definēt nosacījumus stimulējošās ietekmes nosacījumu ievērošanai no valsts atbalsta viedokļa, lai pēc tam nebūtu interpretācijas iespējas, ņemot vērā līdzšinējo pieredzi. Papildus skaidrojam, ka "stimulējošās ietekmes" ievērošanas nosacījums un jēdziens ir būtisks valsts atbalsta princips un ir saskaņā ar Komisijas paziņojumu "Pamatnostādnes par valsts atbalstu platjoslas tīkliem (2023/C 36/01)", saskaņā ar kuru Eiropas Komisijas vērtē valsts atbalsta pasākuma saderību ar Eiropas Savienības iekšējo tirgu.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Atbalsts netiek sniegts saņēmējam un sadarbības partnerim (ja attiecināms), uz kuru attiecas neizpildīts līdzekļu atgūšanas rīkojums saskaņā ar iepriekšēju Eiropas Komisijas lēmumu, ar ko atbalsts tiek atzīts par nelikumīgu un nesaderīgu ar kopējo tirgu.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sniegts, ja uz projekta iesniedzēju nav attiecināmi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136. pantā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kādā projekta iesniedzējs varēs apstrīdēt atbalsta sniedzēja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šādā redakcijā: "Atbalsta sniedzēja izdotos administratīvos aktus var pārsūdzēt tiesā Administratīvā procesa likumā noteiktajā kārtībā. Administratīvo aktu pārsūdzēšana neaptur 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piešķiršanas brīdis ir atbalsta sniedzēja lēmums par projekta apstiprināšanu vai atzinums par nosacījumu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piešķiršanas brīdis ir līguma par projekta īstenošanu noslēgšana vai grozījumu veikšana tajā saistībā ar finansējuma izmaiņām, ko noslēdz pēc tam,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projekta 36.punktu, jo komercdarbības atbalsts netiks piešķirts ar līgumu par projekta īstenošanu. Gadījumā, ja CFLA būs komercdarbības atbalsta sniedzējinstitūcija, tad komercdarbības atbalsts tiks piešķirts ar lēmumu par projekta apstiprināšanu vai atzinumu par nosacījumu izpildi. Gadījumā, ja komercdarbības atbalsta sniedzējs būs cita institūcija, tad komercdarbības atbalsta piešķiršanas brīdis būs jānosaka atbilstoši tās procedūrām, kas potenciāli varētu būt līgums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Lēmumu par atbalsta piešķiršanu var pieņemt līdz 2024.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piešķiršanas brīdis ir līguma par projekta īstenošanu noslēgšana vai grozījumu veikšana tajā saistībā ar finansējuma izmaiņām, ko noslēdz pēc tam,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36.punktu, vēršam uzmanību, ka no šobrīd tajā norādītā nav skaidrs, kas būs atbalsta piešķiršanas brīdis -  līguma par projekta īstenošanu noslēgšana vai grozījumu veikšana tajā. Vienlaikus vēršam uzmanību, ka, ievērojot Satiksmes ministrijas plānoto, ka pasākums tiks ieviests kā ar Eiropas Komisiju saskaņots komercdarbības atbalsts, nav skaidrs, kā pirms Eiropas Komisijas lēmuma pieņemšanas varētu tikt lemts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Lēmumu par atbalsta piešķiršanu var pieņemt līdz 2024.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Subsidēto elektronisko sakaru tīklu uzraudzības komiteja vismaz 20 gadus pēc projekta īstenošanas rezultātā izveidotās infrastruktūras pieņemšanas ekspluatācijā nodrošina 2.4.1.2.i. investīcijas uzraudzību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papildus skaidrot Subsidēto elektronisko sakaru tīklu uzraudzības komitejas (turpmāk - komiteja) nepieciešamību, tai noteikumu projektā noteiktās kompetences samērīgumu, kā arī komitejas lēmumu pieņemšanas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39.punkts un turpmākās normas pēc būtības paredz pakalpojuma sniegšanas regulēšanu. Tai skaitā paredzēts, ka 20 gadus pēc projekta īstenošanas komiteja apstiprina un pārskata vairumtirdzniecības </w:t>
            </w:r>
            <w:r w:rsidR="00000000" w:rsidRPr="00000000" w:rsidDel="00000000">
              <w:rPr>
                <w:u w:val="single"/>
                <w:rtl w:val="0"/>
              </w:rPr>
              <w:t xml:space="preserve">piekļuves pakalpojumu tarifu</w:t>
            </w:r>
            <w:r w:rsidR="00000000" w:rsidRPr="00000000" w:rsidDel="00000000">
              <w:rPr>
                <w:rtl w:val="0"/>
              </w:rPr>
              <w:t xml:space="preserve"> projekta īstenošanas rezultātā izveidotajai infrastruktūrai un tā aprēķināšanas metodiku, kā arī apstiprina </w:t>
            </w:r>
            <w:r w:rsidR="00000000" w:rsidRPr="00000000" w:rsidDel="00000000">
              <w:rPr>
                <w:u w:val="single"/>
                <w:rtl w:val="0"/>
              </w:rPr>
              <w:t xml:space="preserve">vairumtirdzniecības piekļuves pakalpojumu nosacījumus</w:t>
            </w:r>
            <w:r w:rsidR="00000000" w:rsidRPr="00000000" w:rsidDel="00000000">
              <w:rPr>
                <w:rtl w:val="0"/>
              </w:rPr>
              <w:t xml:space="preserve"> 2.4.1.2.i. investīcijas īstenošanas rezultātā izveidotajai infrastruktūrai. Ir saprotams, ka investīcijas korektai īstenošanai nepieciešams uzraudzīt valsts atbalsta sniegšanas nosacījumu izpildi, kā arī novērst nepamatota tirgus kropļojuma un pārkompensācijas riskus. Tomēr nepieciešams izvērtēt, vai komersanta pakalpojumu tarifu un piekļuves pakalpojumu nosacījumu pakļaušana valsts kontrolei 20 gadu periodā ir samērīgs instruments, kā arī, vai šāds regulējums ir saskanīgs ar Elektronisko sakaru likuma un tajā pārņemto Eiropas Savienības tiesību aktu prasībām. Salīdzinājumam vēršam uzmanību, ka saskaņā ar minēto likumu, tarifu un piekļuves saistību regulēšana noteiktā apmērā var tikt veikta tikai attiecībā uz elektronisko sakaru komersantu ar būtisku ietekmi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arī uz to, ka no noteikumu projekta un tā anotācijas neizriet nekādas prasības vai kritēriji, saskaņā ar kuriem komiteja vērtēs un apstiprinās iepriekš minētos tarifus, metodiku un piekļuves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atbilstošu skaidrojumu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ņemot vērā Likuma par budžetu un finanšu vadību 19.</w:t>
            </w:r>
            <w:r w:rsidR="00000000" w:rsidRPr="00000000" w:rsidDel="00000000">
              <w:rPr>
                <w:vertAlign w:val="superscript"/>
                <w:rtl w:val="0"/>
              </w:rPr>
              <w:t xml:space="preserve">3 </w:t>
            </w:r>
            <w:r w:rsidR="00000000" w:rsidRPr="00000000" w:rsidDel="00000000">
              <w:rPr>
                <w:rtl w:val="0"/>
              </w:rPr>
              <w:t xml:space="preserve">panta otrajā daļā ietverto pilnvarojumu Ministru kabineta noteikumu izdošanai un to, ka ar noteikumu projekta 39. - 46.punktu tiek izveidots elektronisko pakalpojumu sniegšanu regulējošs instruments, nepieciešams arī izvērtēt minēto noteikumu projekta normu atbilstību likumā ietvertajam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 pēc insitucionālās būtības ir līdzīga mehānismam, kas veiksmīgi darbojas 2014. - 2020. gada plānošanas periodā, īstenojot "vidējās jūdzes" investīciju uzraudzību. Skaidrojam, ka Sabiedrisko pakalpojumu regulēšanas komitejas (turpmāk - Regulators) pienākumos neietilpst tieši uzraudzīt valsts atbalsta pakalpojuma sniegšanas regulēšanu, līdz ar to norma attiecībā uz pakalpojuma sniegšanas regulēšanu ir saskaņā ar Elektronisko sakaru likuma 9. panta 21. apakšpunktu, kas nosaka, ka Regulators "pēc Satiksmes ministrijas pieprasījuma konsultē par valsts atbalsta pasākumu mērķa teritorijām, sasniedzamajiem rezultātiem, vairumtirdzniecības piekļuves produktiem, subsidētās infrastruktūras piekļuves nosacījumiem un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termiņš pamatojams ar prasībām, ko nosaka EK valsts atbalsta jomā, attiecīgi anotācijā iekļauta šāda redakcija: "</w:t>
            </w:r>
            <w:r w:rsidR="00000000" w:rsidRPr="00000000" w:rsidDel="00000000">
              <w:rPr>
                <w:i w:val="1"/>
                <w:rtl w:val="0"/>
              </w:rPr>
              <w:t xml:space="preserve">MK noteikumu projektā paredzēts finansējuma saņēmējam pienākums nodrošināt “projekta rezultātu ilgtspēju, tai skaitā, piekļuvi vismaz tādiem vairumtirdzniecības pakalpojumiem kā komersantam ar būtisku ietekmi tirgū, ko regulē piekļuves pamatpiedāvājuma noteikumi un mazumtirdzniecības pakalpojumus, divdesmit gadus pēc projekta beigām pasīvai infrastruktūrai un desmit gadus aktīvajai infrastruktūrai”, ņemot vērā:</w:t>
            </w:r>
            <w:r w:rsidR="00000000" w:rsidRPr="00000000" w:rsidDel="00000000">
              <w:rPr>
                <w:i w:val="1"/>
                <w:rtl w:val="0"/>
              </w:rPr>
              <w:t xml:space="preserve">1) Eiropas Komisijas 2023. gada 31. janvāra paziņojuma “Pamatnostādnes par valsts atbalstu platjoslas tīkliem” (</w:t>
            </w:r>
            <w:r w:rsidR="00000000" w:rsidRPr="00000000" w:rsidDel="00000000">
              <w:rPr>
                <w:rtl w:val="0"/>
              </w:rPr>
              <w:t xml:space="preserve">2023/C 36/01</w:t>
            </w:r>
            <w:r w:rsidR="00000000" w:rsidRPr="00000000" w:rsidDel="00000000">
              <w:rPr>
                <w:i w:val="1"/>
                <w:rtl w:val="0"/>
              </w:rPr>
              <w:t xml:space="preserve">) 133. un 135. punktu.</w:t>
            </w:r>
            <w:r w:rsidR="00000000" w:rsidRPr="00000000" w:rsidDel="00000000">
              <w:rPr>
                <w:i w:val="1"/>
                <w:rtl w:val="0"/>
              </w:rPr>
              <w:t xml:space="preserve">2) iepriekšējo plānošanas perioda pieredzi līdzīgu investīciju projektu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Subsidēto elektronisko sakaru tīklu uzraudzības komiteja ir koleģiāla institūcija, kuras sastāvā ir šādi komitejas locekļi ar balsstiesībām: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Subsidēto elektronisko sakaru tīklu uzraudzības komiteja vismaz 20 gadus pēc projekta īstenošanas rezultātā izveidotās infrastruktūras pieņemšanas ekspluatācijā nodrošina 2.4.1.2.i. investīcijas uzraudzību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39.punkta redakciju, jo no šobrīd esošas redakcijas nav skaidrs, vai 20 gadi ir attiecināmi uz amortizācijas periodu vai infrastruktūras pieņemšanu ekspluatācijā. Vēršam uzmanību, ka infrastruktūras uzraudzība un izmantošana atbilstoši sākotnējam mērķim ir jānodrošina visā tās amortizācijas periodā. Lūdzam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Subsidēto elektronisko sakaru tīklu uzraudzības komiteja ir koleģiāla institūcija, kuras sastāvā ir šādi komitejas locekļi ar balsstiesībām: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Vides aizsardzības un reģionālās attīstības ministrijas pārstāvis - Subsidēto elektronisko sakaru tīklu uzraudzības komitejas priekšsēdētāja vietnieks;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skaidrot komitejas un priekšsēdētāja vietnieka lomu, kā arī kādas kompetences tiek sagaidītas no VARAM priekšsēdētāja vietnieka pārstāvja.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priekšsēdētāja vietnieka loma, noteikumu projekta anotācija papildināta ar VARAM pārstāvja lomas aprakstu šādā redakcijā: "Līdz ar to komitejas sastāvā ir gan pašvaldību, gan nozares, gan uzņēmēju, gan patērētāju tiesību pārstāvji, kā arī </w:t>
            </w:r>
            <w:r w:rsidR="00000000" w:rsidRPr="00000000" w:rsidDel="00000000">
              <w:rPr>
                <w:u w:val="single"/>
                <w:rtl w:val="0"/>
              </w:rPr>
              <w:t xml:space="preserve">Vides aizsardzības un reģionālās attiecības ministrijas pārstāvis, ņemot vērā tā kompetenci reģionālās attīstības plānošanas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Konkurences padomes pārstāvis;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kurā aprakstīts atlases izsludināšanas process un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nodaļu "VII. Projektu iesniegumu vērtēšanas kritēriji un projektu iesniegumu atlases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MK noteikumu projektā nav norādīts punkts, kā tiek noteikta atbalsta maksimālā summa atbilstoši regulas Nr. 651/2014 52. panta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maksimālo summu projektam nosaka, pamatojoties uz konkursa procedūru, kā noteikts 6. punkta a) apakšpunktā. Ja ieguldījumu veic saskaņā ar 6. punkta b) apakšpunktu bez konkursa procedūras, atbalsta summa nepārsniedz starpību starp attiecināmajām izmaksām un normālu pamatdarbības peļņu no ieguldījuma. Pamatdarbības peļņu atskaita no attiecināmajām izmaksām ex ante saskaņā ar pamatotām prognozēm un pārbauda ex post, izmantojot atgūšanas mehānismu. Pasākuma pamatotajās prog nozēs ņem vērā visas izmaksas un visus ieņēmumus, kas varētu rasties ieguldījuma saimnieciskajā ciklā.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maksimālo atbalsta intensitāti plānots ir noteikt veicot izmaksu un ieguvumu analīzi tad MK noteikumu projekts ir jāpapildina arī ar punktu par neto ieņēmumu pārbaudi projekta pārskata perioda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pārskata periodā (projekta dzīves cikla laikā) ir radusies lielāka peļņa no pamatdarbības, nekā projektā plānots, finansējuma saņēmējs projekta pārskata perioda (projekta dzīves cikla) beigās veic izmaksu un ieguvumu analīzes pārrēķinu un sadarbības iestādei atmaksā starpību starp faktisko un plānoto peļņu no pamatdarbības.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Komercdarbības atbalsta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w:t>
            </w:r>
            <w:r w:rsidR="00000000" w:rsidRPr="00000000" w:rsidDel="00000000">
              <w:rPr>
                <w:rtl w:val="0"/>
              </w:rPr>
              <w:t xml:space="preserve">Komisijas Regulas (ES) Nr. 702/2014 (2014. gada 25. jūnijs), ar kuru konkrētas atbalsta kategorijas lauksaimniecības un mežsaimniecības nozarē un lauku apvidos atzīst par saderīgām ar iekšējo tirgu, piemērojot Līguma par Eiropas Savienības darbību 107. un 108. pantu</w:t>
            </w:r>
            <w:r w:rsidR="00000000" w:rsidRPr="00000000" w:rsidDel="00000000">
              <w:rPr>
                <w:rtl w:val="0"/>
              </w:rPr>
              <w:t xml:space="preserve">, 1. panta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jo noteikumu projekta 43.3.apakšpunkts jau ietver šo nosacījumu, skat., Komisijas regulas Nr.651/2014 1.panta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43.2.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piešķiršanas brīdis ir atbalsta sniedzēja lēmums par projekta apstiprināšanu vai atzinums par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kādām darbībām tiks piesaistīts sadarbības partneris, kurš arī var būt elektronisko sakaru komersants kā projekta iesniedzējs. Skaidrojam, ka atbalstu saskaņā ar Komisijas regulas Nr.651/2014 52.pantu atbalstu piešķir atbalsta saņēmējam, labuma guvējam, infrastruktūras īpašniekiem, proti, ja sadarbības partneris būtu, piemēram, infrastruktūras īpašnieks vai elektronisko pakalpojumu sniedzējs izbūvētajā infrastruktūrā, tad attiecīgi tas arī būtu atbalsta saņēmējs ar iepriekš minēto regulējumu un būtu vērtējams Komisijas regulas Nr.651/2014 kontekstā. Ja gadījumā sadarbības partnera iesaiste ir kaut kādā mērā ierobežota, lūdzam to skaidrot anotācijā un noteikumu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atbildības, gan finansējuma sadalījums projekta īstenošanā abu elektronisko sakaru komersantu starpā tiek noteikts sadarbības līgumā, ko iesniedz kopā ar projekta iesniegumu – attiecīgi papildināts noteikumu projekta 25.8. apakšpunkts. Sadarbības partnerim vērtē atbilstību izslēgšanas kritēriju un komercdarbības atbalsta kontroles regulējuma noteiktajām prasībām atbilstoši noteikumu projekta 1. pielikumam saskaņā ar noteikumu projekta 21.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Atbalsta piešķiršanas brīdis ir atbalsta sniedzēja lēmums par projekta apstiprināšanu vai atzinums par nosacījumu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Patērētāju tiesību aizsardzības centra pārstāvis;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Patērētāju tiesību aizsardzības centa pārstāvi no komitejas locekļu sastāva, jo Patērētāju tiesību aizsardzības centram un tā pārstāvjiem nav atbilstošas kompetences un zināšanu, kas nepieciešamas dalībai šādā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47.5. apakšpunkts, kas paredzēja komitejas locekļu sastāvā Patērētāju tiesību aizsardzības centa pārstāvi.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 un 40.punktā ir paredzēts dokumentu glabāšanas pienākums finansējuma saņēmējam, bet vienlaikus norādāms, ka Pamatnostādņu par valsts atbalstu platjoslas tīkliem (2023/C 36/01) 209.punktā ir paredzēts, ka dalībvalstij ir jāveic detalizēta uzskaite par visiem atbalsta pasākumiem, attiecīgi lūdzam norādīt noteikumu projektā, kura Latvijas institūcija būs tā, kura nodrošinās šī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papildināts CFLA pienākums par viņu rīcībā esošās informācijas glabāšanu un sniegšanu nozares ministrijai pēc pieprasījuma, kā arī papildināts nozares ministrijas ministrijas pienākumi par informācijas glabāšanu un attiecīgi sniegšanu Eiropas Komisijai.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Komercdarbības atbalsta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2.4.1.2.i. investīcijas atbalsta instruments ir grants un maksimālā atbalsta summa individuālam projektam un pieļaujamais atbalsta apmērs ir 4 000 000 euro darbībām, kas minētas šo noteikumu </w:t>
            </w:r>
            <w:r w:rsidR="00000000" w:rsidRPr="00000000" w:rsidDel="00000000">
              <w:rPr>
                <w:rtl w:val="0"/>
              </w:rPr>
              <w:t xml:space="preserve">​</w:t>
            </w:r>
            <w:r w:rsidR="00000000" w:rsidRPr="00000000" w:rsidDel="00000000">
              <w:rPr>
                <w:rtl w:val="0"/>
              </w:rPr>
              <w:t xml:space="preserve">IV nodaļā</w:t>
            </w:r>
            <w:r w:rsidR="00000000" w:rsidRPr="00000000" w:rsidDel="00000000">
              <w:rPr>
                <w:rtl w:val="0"/>
              </w:rPr>
              <w:t xml:space="preserve">, un piemērojamā komercdarbības atbalsta intensitāte ir 100%.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nebūtu jāparedz deficīta likmes aprēķināšana, lai noteiktu atbalsta intensitāti, un vai projekta iesniedzējam būs jāgatavo Izdevumu ieguvumu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summas piešķiršana balstās un 2020.gadā veikta pētījuma "Pētījums Eiropas Savienības fondu 2021.-2027. gada plānošanas perioda ieguldījumu priekšnosacījumu izpildei" (pieejams šeit: https://www.sam.gov.lv/lv/petijumi#petijums-eiropas-savienibas-fondu-2021-2027-gada-planosanas-perioda-ieguldijumu-prieksnosacijumu-izpildei) rezultātiem, uz kuru vidējām izmaksām arī aprēķināti attiecīgi sasniedzamie rādītāji. Papildus jāvērš uzmanību, ka, lai gan atbalsta intensitāte ir 100%, tajā nav iekļauts PVN, ko faktiski segs attiecīgi elektronisko sakaru komersants. Izdevumu un ieguvumu analīzes prasība būtu nevajadzīgs administratīvais slogs, ņemot vērā Atveseļošanas un noturības mehānisma uzsvaru uz vienkāršotu mehānismu un orientāciju uz rezultātu sasniegšanu, vidējo izmaksu aprēķinus, balstoties uz iepriekš minēto pētījumu.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2.4.1.2.i. investīcijas atbalsta instruments ir grants un maksimālā atbalsta summa individuālam projektam ir 3 300 000 euro un kopējais pieļaujamais atbalsta apmērs ir 16 500 000 euro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noteiktajām darbībām un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noteiktajām attiecināmajām izmaksām, nepārsniedzot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noteikto faktisko izmaksu ierobežojumu.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2.4.1.2.i. investīcijas atbalsta instruments ir grants un maksimālā atbalsta summa individuālam projektam un pieļaujamais atbalsta apmērs ir 4 000 000 euro darbībām, kas minētas šo noteikumu </w:t>
            </w:r>
            <w:r w:rsidR="00000000" w:rsidRPr="00000000" w:rsidDel="00000000">
              <w:rPr>
                <w:rtl w:val="0"/>
              </w:rPr>
              <w:t xml:space="preserve">​</w:t>
            </w:r>
            <w:r w:rsidR="00000000" w:rsidRPr="00000000" w:rsidDel="00000000">
              <w:rPr>
                <w:rtl w:val="0"/>
              </w:rPr>
              <w:t xml:space="preserve">IV nodaļā</w:t>
            </w:r>
            <w:r w:rsidR="00000000" w:rsidRPr="00000000" w:rsidDel="00000000">
              <w:rPr>
                <w:rtl w:val="0"/>
              </w:rPr>
              <w:t xml:space="preserve">, un piemērojamā komercdarbības atbalsta intensitāte ir 100%.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15. punktu, t.i., jāiesniedz atsevišķs projekta iesniegums par katru plānošanas reģionu, un 10. punktā noteikto sadalījumu, maksimālā atbalsta summa un pieļaujamais atbalsta apmērs individuālam projektam nevar būt 4 milj., bet gan 800 tūkst. </w:t>
            </w:r>
            <w:r w:rsidR="00000000" w:rsidRPr="00000000" w:rsidDel="00000000">
              <w:rPr>
                <w:i w:val="1"/>
                <w:rtl w:val="0"/>
              </w:rPr>
              <w:t xml:space="preserve">euro</w:t>
            </w:r>
            <w:r w:rsidR="00000000" w:rsidRPr="00000000" w:rsidDel="00000000">
              <w:rPr>
                <w:rtl w:val="0"/>
              </w:rPr>
              <w:t xml:space="preserve">,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2.4.1.2.i. investīcijas atbalsta instruments ir grants un maksimālā atbalsta summa individuālam projektam ir 3 300 000 euro un kopējais pieļaujamais atbalsta apmērs ir 16 500 000 euro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noteiktajām darbībām un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noteiktajām attiecināmajām izmaksām, nepārsniedzot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noteikto faktisko izmaksu ierobežojumu.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Stimulējošās ietekmes nosacījumu nodrošināšanai atbalstu nedrīkst piešķirt jau uzsāktiem projektiem, kā arī nozares ministrija nodrošina sabiedriskās apspriešanas veikšanu, kurā elektronisko sakaru komersantiem lūgts iesniegt pamatotu informāciju par to tīkliem, kuri atrodas vai kurus ticami plānots ierīkot mērķa teritorijā projekta īstenošanas laikā, publicējot informāciju Satiksmes ministrijas tīmekļa vietnē, kā arī nodrošina, ka pēc sabiedriskās apspriešanas beigām viena gada laikā veic projekta atlasi vai veic jaunu sabiedrisko apspriešanu, ja netika uzsākta projekta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stimulējošās ietekmes prasības ievērošanai, ir nepieciešams izpildīt nosacījumu, ka projekta darbības netiek uzsāktas pirms Eiropas Komisijas lēmuma saņemšanas par valsts atbalsta saderību ar Eiropas Savienības iekšējo tirgu, lūdzam precizēt noteikumu projekta 44.punktu. Tāpat lūdzam izvērtēt, vai noteikumu projekta 44.punktā minētie pasākumi (sabiedriskā apspriešana) nav veicami pirms atbalsta programmas apstiprināšanas, t.i., atbalsta programmas dizainēšanas posms, kas nav jāatrunā MK noteikumos, vai precizēt, izdalīt šo informāciju atsevišķi, jo nav skaidra sasaiste starp stimulējošās ietekmes nosacījumu ievērošanu un nozares ministrijas veikto sabiedrisko apspriešanu.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projektā plānotās darbības var uzsākt pēc Eiropas Komisijas lēmuma saņemšanas par valsts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finansējuma saņēmēja pienākumiem jau ir iekļauts šāds redakcijā, ko ierosinājusi FM: "ka izmaksas šo noteikumu 8.1. un 8.2. apakšpunktā noteikto mērķu sasniegšanai nav veiktas agrāk par dienu, kad Eiropas Komisija ir pieņēmusi lēmumu par 2.4.1.2.i. investīcijas saderību ar Līgumu par Eiropas Savienības darbību, izņemot tās aktivitātes, kas nav uzskatāmas par darbu sākumu atbilstoši Eiropas Komisijas 2014. gada 17. jūnijs regulā Nr.651/2014, ar ko noteiktas atbalsta kategorijas atzīst par saderīgām ar iekšējo tirgu, piemērojot Līguma 107. un 108. pantu,  2.panta 23.punktā noteiktajai darbu sākuma definīcijai, un veiktas ne vēlāk kā 2025.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ir noteikta atbilstoši Eiropas Komisijas 2023. gada 31. janvāra paziņojuma “Pamatnostādnes par valsts atbalstu platjoslas tīkliem” (2023/C 36/01) 82.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attiecībā uz sasaisti starp stimulējošās ietekmes nosacījumu ievērošanu un nozares ministrijas veikto sabiedrisko apspriešanu, ka tā ir atbilstoša, ievērojot Eiropas Komisijas 2023. gada 31. janvāra paziņojuma “Pamatnostādnes par valsts atbalstu platjoslas tīkliem” (2023/C 36/01) 40. punktā minēto.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Atbalsts netiek sniegts saņēmējam un sadarbības partnerim (ja attiecināms), uz kuru attiecas neizpildīts līdzekļu atgūšanas rīkojums saskaņā ar iepriekšēju Eiropas Komisijas lēmumu, ar ko atbalsts tiek atzīts par nelikumīgu un nesaderīgu ar kopējo tirgu.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Stimulējošās ietekmes nosacījumu nodrošināšanai atbalstu nedrīkst piešķirt jau uzsāktiem projektiem, kā arī nozares ministrija nodrošina sabiedriskās apspriešanas veikšanu, kurā elektronisko sakaru komersantiem lūgts iesniegt pamatotu informāciju par to tīkliem, kuri atrodas vai kurus ticami plānots ierīkot mērķa teritorijā projekta īstenošanas laikā, publicējot informāciju Satiksmes ministrijas tīmekļa vietnē, kā arī nodrošina, ka pēc sabiedriskās apspriešanas beigām viena gada laikā veic projekta atlasi vai veic jaunu sabiedrisko apspriešanu, ja netika uzsākta projekta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44.punktā ietvertos noteikumus, jo šobrīd normas redakcija ir pārprotama, piemēram, "projekts" šo noteikumu izpratnē ir atbalsta sniedzējam iesniegts (vai apstiprināts) projekts, bet šeit tas, iespējams, lietots citā nozīmē. Tāpat nav skaidrs, kam ir pienākums veikt visus šajā noteikumu projekta normā minētos uzdevumus. Tāpat, ja nepieciešams, pārskatāmības un tiesiskās skaidrības nolūkos lūdzam šo noteikumu projekta normu veidot ar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arī vērtēt, cīk sīki nepieciešams regulēt sabiedriskās apspriešanas saturu, ņemot vērā, ka šim institūtam normatīvajos aktos jau ir skaidri noteikts saturs un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42.punkts. Termins "projekts" lietots tieši šādā nozīmē, kā norāda TM, tas ir atbalsta sniedzējam iesniegts projekts. Skaidrojam, ka atbalsta piešķiršanu veic atbalsta sniedzējs, attiecīgi redakcionāli precizēts šis aspekts. Papildus skaidrojam, ka sabiedriskā apspriešana šajā kontekstā ir saskaņā ar Eiropas Komisijas 2023. gada 31. janvāra paziņojuma “Pamatnostādnes par valsts atbalstu platjoslas tīkliem” (2023/C 36/01) un tā nav noteikta Latvijas normatīvajos aktos, līdzīgi kā citi nosacījumi attiecībā uz valsts atbalsta piešķiršanu, tāpēc tiek atrunāti noteikumu projektā.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Atbalsts netiek sniegts saņēmējam un sadarbības partnerim (ja attiecināms), uz kuru attiecas neizpildīts līdzekļu atgūšanas rīkojums saskaņā ar iepriekšēju Eiropas Komisijas lēmumu, ar ko atbalsts tiek atzīts par nelikumīgu un nesaderīgu ar kopējo tirgu.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Subsidēto elektronisko sakaru tīklu uzraudzības komiteja projekta īstenošanas rezultātā izveidotās infrastruktūras amortizācijas periodā nodrošina 2.4.1.2.i. investīcijas uzraudzību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Satiksmes ministrijas skaidrojumu par Subsidēto elektronisko sakaru tīklu uzraudzības komitejas un tarifu regulēšanas nepieciešamību, lūdzam minēto informāciju arī skaidrāk norādīt noteikumu projekta anotācijā, it īpaši attiecībā uz ierobežojuma nepieciešamību, samērīgumu un atbilstību Elektronisko sakaru likumam, jo no precizētajā anotācijā tas viennozīmīgi nav izlasāms.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saskaņo attiecīgo regulējumu, ja pret to neiebilst tai skaitā Regulators un Konkurences padome, tomēr atkārtoti vērš uzmanību, ka šāda tarifu regulēšana 20 gadu periodā ir būtisks komercdarbības ierobežojums, līdz ar to anotācijā nepieciešams skaidrāk pamatot tā nepieciešamību, samērīgumu un atbilstību Elektronisko sakaru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Piekrītam TM norādei par komercdarbības ierobežojuma būtiskumu. Tieši tādēļ visas konkrētās darbības un atbalsta mehānisms tiks skaņots ar Eiropas Komisiju un tikai pēc Eiropas Komisijas lēmuma pieņemšanas par saderību ar ES iekšējo tirgu projektos plānotās darbības varēs tikt uzsāktas. Faktiski atbalsts pēc būtības ir pieļaujams tikai tirgus nepilnību novēršanai.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Subsidēto elektronisko sakaru tīklu uzraudzības komiteja ir koleģiāla institūcija, kuras sastāvā ir šādi komitejas locekļi ar balsstiesībām: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Atbalsta sniedzējs līdz brīdim, kad finansējuma saņēmējs nelikumīgs komercdarbības atbalsta kopējo summu un attiecīgos procentus par atgūšanu ir atmaksājis vai iemaksājis bloķētā kontā, aptur paziņotā atbalsta piešķiršanu un/vai izmaksāšanu, ja finansējuma saņēmēja rīcībā joprojām ir iepriekšējs nelikumīgs atbalsts, kas ar Eiropas Komisijas lēmumu ir atzīts par nesaderīgu.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principiem tiesību normām ir jābūt skaidrām un saprotamām, attiecīgi lūdzu precizēt gan saturiski, gan redakcionāli noteikumu projekta 58.punktu, lai būtu skaidrs, uz kādiem gadījumiem tas ir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Eiropas Komisijas prasības, aizpildot valsts atbalsta paziņojuma formu (skatīt šeit: "General form" https://competition-policy.ec.europa.eu/state-aid/legislation/forms-notifications-and-reporting_en#modal    "</w:t>
            </w:r>
            <w:r w:rsidR="00000000" w:rsidRPr="00000000" w:rsidDel="00000000">
              <w:rPr>
                <w:i w:val="1"/>
                <w:rtl w:val="0"/>
              </w:rPr>
              <w:t xml:space="preserve">General form" - </w:t>
            </w:r>
            <w:r w:rsidR="00000000" w:rsidRPr="00000000" w:rsidDel="00000000">
              <w:rPr>
                <w:rtl w:val="0"/>
              </w:rPr>
              <w:t xml:space="preserve">pamatformas 3.7.1. sadaļa), attiecīgi ir jānorāda, vai atbalsta sniedzējam ir šādas tiesības, kā arī jānorāda atsauce uz attiecīgo normatīvā akta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Atbalsta sniedzējs līdz brīdim, kad finansējuma saņēmējs nelikumīg</w:t>
            </w:r>
            <w:r w:rsidR="00000000" w:rsidRPr="00000000" w:rsidDel="00000000">
              <w:rPr>
                <w:b w:val="1"/>
                <w:u w:val="single"/>
                <w:rtl w:val="0"/>
              </w:rPr>
              <w:t xml:space="preserve">o</w:t>
            </w:r>
            <w:r w:rsidR="00000000" w:rsidRPr="00000000" w:rsidDel="00000000">
              <w:rPr>
                <w:rtl w:val="0"/>
              </w:rPr>
              <w:t xml:space="preserve"> komercdarbības atbalsta kopējo summu un attiecīgos procentus par atgūšanu ir atmaksājis vai iemaksājis bloķētā kontā, aptur paziņotā atbalsta piešķiršanu un/vai izmaksāšanu, ja finansējuma saņēmēja rīcībā joprojām ir iepriekšējs nelikumīgs atbalsts, kas ar Eiropas Komisijas lēmumu ir atzīts par nesaderīgu.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Atbalsta sniedzējs kopš projektā izveidotās infrastruktūras izmantošanas sākuma dienas visā tās izmantošanas termiņā reizi divos gados sniedz Eiropas Komisijai informāciju par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informācija par projektu CFLA būs jāsniedz Eiropas Komisijai. CFLA pilda noteikumu projekta 49.punktā noteikto funkciju, publicējot AASA piešķirto valsts atbalstu. Par izmaksātajām summām informāciju Eiropas Komisijai sniedz Satiksmes ministrija kā atbalsta programmas autors.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redakciju pie nozares ministrijas pienākumiem: "informācijas sniegšanu sadarbībā ar atbalsta sniedzēju par projektu saskaņā Eiropas Komisijas 2023. gada 31. janvāra paziņojuma "Pamatnostādnes par valsts atbalstu platjoslas tīkliem" Nr. 2023/C 36/01 208. punktu kopš projektā izveidotās infrastruktūras izmantošanas sākuma dienas visā tās izmantošanas termiņā reizi divos gados Eiropas Komisijai." Skaidrojam, ka daļa informācija būs vienotajā vadības sistēmā, daļu informācijas būs jāliek līgumā ar finansējuma saņēmēju kā obligāti iesniedzamu, kuru attiecīgi nozares ministrija, tai skaitā, ņemot vērā platjoslas ģeogrāfiskās informācijas sistēmas kartēšanas datus apkopos.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kritērija Nr. 3.6. "Valsts atbalsta programmas Nr.SA.33324 (2011/N) „Nākamās paaudzes tīkli lauku" maksimāli iespējamais punktu skaits (12) pārsniedz aprakstā minēto maksimālo punktu skaitu (13).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maksimālo punktu skaitu (100). Piedāvātā kritēriju redakcija paredz, ka maksimāli var saņemt 109 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noteikumu projekta pielikums, svītrojot no tā 3.1. apakšpunkta punktu skaitu, lai nesummētu tos dubultā, ņemot vērā apakšpunktus.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informācija attiecībā uz kritērija Nr.10 "Piedāvātā risinājuma ietekme uz konkurenci, ietverot vairumtirdzniecības līmeņa piekļuves nosacījumus un piekļuves cenas noteikšanu, vairāk punktu piešķirot tādai tīkla topoloģijai, kas nodrošina atsaistes iespējas un kurai ir labvēlīgāki piekļuves nosacījumi" vērtēšanu un piešķiramo punktu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vērtēšana ir aprakstīta zemāk apakšpunktos.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kritērijiem ir jānodrošina, lai tiktu izvēlēts pretendents atbilstoši iepirkuma nosacījumiem, kā to paredz Komisijas regulas Nr.651/2014 52.panta 2.punkts un kā to ir skaidrojusi Satiksmes ministrija. Lūdzam iekļaut kritēriju, ka tiek izvēlēts saimnieciski izdevīgākais piedāvājums un tiek organizēts konkurss uz konkrētu teritoriju. Alternatīvi, ja iepirkuma nosacījumus piemērot nav iespējams, lūdzam noteikumos un kritērijos ietvert prasības atbilstoši Komisijas regulas Nr.651/2014 52.panta 2.punktam.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noteic ka attiecībā uz katru plānošanas reģionu būs viens uzsaukums. Precizēta noteikumu projekta anotācijā un noteikumu projekta 1. pielikuma 3.1.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3.3.1. kvalitātes kritērija "Vairumtirdzniecības līmeņa pakalpojumu piedāvājums" sniegto skaidrojumu, lūdzam skaidrot, ko saprot un kādā veidā veidā var pārsniegt Eiropas Komisijas 2014. gada 17. jūnija regulas Nr. 651/2014, ar ko noteiktas atbalsta kategorijas atzīst par saderīgām ar iekšējo tirgu, piemērojot Līguma 107. un 108. pantu, 52. panta 8. punktu un 52. panta 9. punkta c) apakšpunktu, jo 52. panta 9. punkta c) apakšpunktu noteic orientēšanos uz izmaksām vai metodiku un nav skaidrs, kā praksē šis kritērijs tiks vērtēts. Lūdzam to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Regulas Nr. 651/2014 2. panta 139) apakšpunktā ir noteikts minimālais pakalpojumu klāsts, bet iespējami arī cita veida pakalpojumi, ne tikai regulā minētais. Šo noteikumu 1. pielikuma 3.3.1. kvalitātes kritērijs redakcionāli precizēts, papildinot ar vārdiem: “vismaz vairāk par vienu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kvalitātes kritērijā Nr.3.4. dzēst "Jā, ar nosacījumu". Skaidrojam, ka kvalitātes kritērijā šāds vērtējums nav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kritērija "piešķir 0 punktus" skaidrojumu. Kritēriju līmenī netiek vērtēts lēmuma saturs, ietvertie nosacījumi lēmumā (lēmums iet secīgi pēc vērtēšanas).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kvalitātes kritērijā Nr.3.3.2 teksta daļu, kurā ietverts "Jā, ar nosacījumu". Skaidrojam, ka kvalitātes kritērijā nevar būt vērtējums "Jā, ar nosacījumu". Šādi vērtējumi ir attiecināmi uz atbilstības kritērijiem. Ja iekļautā informācija ir viennozīmīga, sākotnēji tiek izvirzīts labticīgākais variants citā kritērijā izvirzot nosacījumu, vēršot uzmanību, ka projekta iesniegums tik pārvērtēts kvalitātes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Nr.1.1. otro vērtējumu mainīt uz "Vērtējums ir “Nē”.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atbilstības kritērijā 2.1. "Projekta iesniegums atbilst komercdarbības atbalsta nosacījumiem atbilstoši MK noteikumos par pasākuma īstenošanu noteiktajam", sniegt pilnu kritēriju piemērošanas skaidrojumu, ņemot vērā 7. zemsvītras atsaucē skaidroto, kā arī to, ka šis kritērijs prasa skaidrot visus ar komercdarbības atbalstu saistītos nosacījumus, ne tikai noteikumu projekta  25.6. un 26.7. apakšpunktā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šo noteikumu 1. pielikuma 2.1. kritērija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"Valsts atbalsta programmas Nr.SA.33324 (2011/N) „Nākamās paaudzes tīkli lauku teritorijās” ietvaros izbūvētās infrastruktūras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kritērija metodiku ar skaidrojumu par apaļošanu - vai tiek matemātiski apaļots līdz veseliem procentiem vai rezultāts tiek skatīts atbilstoši veselajiem procentiem, t.i., ja aprēķina rezultātā būtu 79,6% - tie būtu 8 (jo nav vismaz 80%) vai 10 punkti (jo noapaļojot ir 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"1 punktu piešķir, ja PIV ietvertā informācija par klientu apkalpošanas un pakalpojumu sniegšanas līmeni ir skaidri definēta, bet nav sniegti vai ir sniegti nepilnīgi skaidrojumi, pamatojums, kādā veidā minētie pakalpojumi un to kvalitāte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konkrētu informāciju, skaidrojumus, kas obligāti jāietver katrā punktu gadījumā vai paredzēt tikai divus variantus - 0 punkti, ja informācija nav sniegta, un 2 punkti, ja informācija ir sniegta, pretējā gadījumā šis ir ļoti subjektīvi vērtējams kritērijs (ko nozīmē "pilnīgi" vai "nepilnīgi" skaidrojumi), kas nav pieļaujams kvalitātes kritērijos, kas ietekmē konkurenci starp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 punktus piešķir, ja visiem galalietotājiem piedāvātā piekļuves pakalpojuma lejupielādes un augšupielādes ātrums ir lielāks vai vienāds 100 Mbit/s un vienāds vai mazāks par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kā kvalitātes kritēriju ar minimāli sasniedzamo punktu skaitu - 2, pretējā gadījumā projekta iesniegums 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jau tiek vērtēts pie atbilstības kritērija: "Projekta iesniegumā aprakstītais tehnoloģiskais risinājums paredz, ka elektronisko sakaru tīkls var nodrošināt lejupielādes un augšupielādes ātrumu vismaz 100 Mbit/s. (P)"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"Piedāvātā risinājuma ietekme uz konkurenci, ietverot vairumtirdzniecības līmeņa piekļuves nosacījumus un piekļuves cenas noteikšanu, vairāk punktu piešķirot tādai tīkla topoloģijai, kas nodrošina atsaistes iespējas un kurai ir labvēlīgāki piekļuves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nepārklāšanos ar 2.10. kritērijā vai zem tā ietvertajiem nosacījumiem par atsaistes iespējām un pakalpojumu piedāvājumu.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"Piedāvātā risinājuma ietekme uz konkurenci, ietverot vairumtirdzniecības līmeņa piekļuves nosacījumus un piekļuves cenas noteikšanu, vairāk punktu piešķirot tādai tīkla topoloģijai, kas nodrošina atsaistes iespējas un kurai ir labvēlīgāki piekļuves nosacījumi" ir būtiska un to nosaka EK vadlīnijas, tas ir, Eiropas Komisijas paziņojums "Pamatnostādnes par valsts atbalstu platjoslas tīkliem" (2023/C 36/01). Ņemot to vērā, līdzīgi kā kritērijos par rādītāju, sākotnēji atbilstības kritērijos tiek vērtēti nosacījumi, kuru neizpildes gadījumā valsts atbalsts faktiski nav pieļaujams un projekts attiecīgi ir noraidāms. Savukārt, kvalitātes kritērijos papildu punkti tiek piešķirti piedāvājumam, kuram ir labvēliīgāki nosacījumi koplietošanai, pārsniedzot minimālās prasības, kā arī labvēlīgāki nosacījumi faktiskajam galalietotājam. Līdz ar to, mūsuprāt, tie nepārklājas, ir būtiski projektu atlasē un saglabājami pašreizējā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"Pirms reizināšanas rezultātu noapaļo ar vienu zīmi aiz komata, bet gala rezultātu apaļo uz augšu līdz veseliem skaitļiem (uz augšu apaļo, sākot no pieci; uz leju - līdz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sniegt piemēru apaļošanas kārtībai - vienlaikus noteikts gan tas, ka apaļo uz augšu, gan iekavās - ka arī uz 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tai skaitā zemsvītras atsaucē iekļauts piemērs. Vienlaikus skaidrojam, ka nav plānots, ka apaļos gan uz augšu, gan uz leju, jo beigu daļā minētais iekavās "(uz augšu apaļo, sākot no pieci; uz leju - līdz 4,9)" attiecināms uz abām teikuma daļām - gan uz noapaļošanu pirms reizināšanas, gan gala rezultātam.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"piecu gadu laikā no projekta pabeigšanas no visiem piedāvājumiem;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ar visiem piedāvājumiem saprotami visi projektu iesniegumi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"Projekta iesniegumā:  aprakstītā tīkla topoloģija nodrošina vai daļēji nodrošina atsaistes iespējas citiem elektronisko sakaru komersantiem un aprakstītais vairumtirdzniecības pakalpojumu piedāvājuma klāsts ir atbilstošs vai daļēji atbilstošs kā komersantam ar būtisku ietekmi tirgū, ko regulē piekļuves pamatpiedāvājuma noteikumi.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šis ir atsevišķs kritērijs vai papildu pārbaudāmie jautājumi 2.10. kritērijā, un kas veiks šo jautājumu vērtēšanu, ņemot vērā, ka šāda tehnoloģiju izvērtēšana nav Centrālās finanšu un līgumu aģentūras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tas ir atbilstības kritērijs. Paredzēts, ka vērtēšanas komisijā būs Satiksmes ministrijas pārstāvji, kas attiecīgi sniegs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"Vērtējums ir „Jā”, ja PIV argumentēti aprakstīts elektronisko sakaru tīkla tehnoloģiskais risinājums un tas rada pārliecību, ka varēs nodrošināt veiktspēju (pakalpojumu) ar lejupielādes un augšupielādes ātrumu ne mazāku kā 100 Mbit/s. Tehnoloģiskā risinājuma vērtēšanā ņem vērā Eiropas Komisijas 2023. gada 31. janvāra paziņojuma “Pamatnostādnes par valsts atbalstu platjoslas tīkliem” (2023/C 36/01)2  21. - 23. punktā tehnoloģiju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metodiku ar konkrētām pazīmēm, lai pārliecinātos, ka projekts atbilst kritērijam, vai skaidrot, kas veiks tehnoloģiskā risinājuma izvērtēšanu, lai noteiktu tā veiktspēju, ņemot vērā, ka šāda tehnoloģiju izvērtēšana nav Centrālās finanšu un līgumu aģentūras kompetencē, kā arī Pamatnostādņu 21.-23. punkts nenosaka konkrētas pazīmes tehnoloģiskajiem tīkliem, bet gan platjoslas tīklu veidus, tendenču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vērtēšanas komisijā būs Satiksmes ministrijas pārstāvji, kas attiecīgi sniegs atbalstu. Eiropas Komisijas 2023. gada 31. janvāra paziņojuma “Pamatnostādnes par valsts atbalstu platjoslas tīkliem” (2023/C 36/01)2  21. - 23. punktā ir noteikti tehnoloģiskie risinājumi gan uz fiksētiem tīkliem, gan arī uz mobilajiem tīkliem, ko valsts atbalsta nosacījumi pieļauj. Tehnoloģiskei risinājumi ir jaapraksta projekta iesnieguma aprakstā, pamatojot  lejupielādes un augšupielādes ātrumu šīm tehnoloģijām.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2.10.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"Vērtējums ir „Jā”, ja PIV argumentēti aprakstīts </w:t>
            </w:r>
            <w:r w:rsidR="00000000" w:rsidRPr="00000000" w:rsidDel="00000000">
              <w:rPr>
                <w:b w:val="1"/>
                <w:rtl w:val="0"/>
              </w:rPr>
              <w:t xml:space="preserve">(piemēram, atsaucoties uz ražotāju norādēm, standartiem) </w:t>
            </w:r>
            <w:r w:rsidR="00000000" w:rsidRPr="00000000" w:rsidDel="00000000">
              <w:rPr>
                <w:rtl w:val="0"/>
              </w:rPr>
              <w:t xml:space="preserve"> elektronisko sakaru tīkla tehnoloģiskais risinājums un tas rada pārliecību, ka varēs nodrošināt veiktspēju (pakalpojumu) ar lejupielādes un augšupielādes ātrumu ne mazāku kā 100 Mbit/s. Tehnoloģiskā risinājuma vērtēšanā ņem vērā Eiropas Komisijas 2023. gada 31. janvāra paziņojuma “Pamatnostādnes par valsts atbalstu platjoslas tīkliem” (2023/C 36/01)2  21. - 23. punktā </w:t>
            </w:r>
            <w:r w:rsidR="00000000" w:rsidRPr="00000000" w:rsidDel="00000000">
              <w:rPr>
                <w:b w:val="1"/>
                <w:rtl w:val="0"/>
              </w:rPr>
              <w:t xml:space="preserve">noteikto</w:t>
            </w:r>
            <w:r w:rsidR="00000000" w:rsidRPr="00000000" w:rsidDel="00000000">
              <w:rPr>
                <w:rtl w:val="0"/>
              </w:rPr>
              <w:t xml:space="preserve">. </w:t>
            </w:r>
            <w:r w:rsidR="00000000" w:rsidRPr="00000000" w:rsidDel="00000000">
              <w:rPr>
                <w:b w:val="1"/>
                <w:rtl w:val="0"/>
              </w:rPr>
              <w:t xml:space="preserve">Nepieciešamības gadījumā Satiksmes ministrija nodrošina nozares ekspertu piesaisti un konsultāciju."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"1) ietver plānošanas reģionu noteiktos objektus, kas noteikti kā obligāti ierīkojami (adrešu saraksts, kas pievienots nolikumam);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atrodas teritorijās, kurās nav ļoti augstas veiktspējas tīklu ar lejupielādes un augšupielādes ātrumu ne mazāku kā 100 Mbit/s (adrešu saraksts, kas pievienots nolikumam)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 un tā metodiku vai skaidrot - vai ir iespējamas situācijas, kad plānošanas reģionu sarakstos kā obligātie vai vēlamie tiks norādīti objekti, kas atrodas teritorijās ar augstas veiktspējas tīkliem, t.i., vai 2) ir atsevišķi pārbaudāms jautājums. Vienlaikus skat. iebildumu 3.5.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saraksti ar obligātajiem un vēlamajiem objektiem tiek sākotnēji pārbaudīti pirms iekļaušanas sarakstā un tie jau atrodas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kurās iespējams valsts atbalsts – ļoti augstas veiktspējas tīkla baltās teritorijas (teritorijas, kurās nav piekļuve platjoslas optikai) noteiktas adrešu līmenī. Apstiprinām, ka 2.  ir atsevišķi pārbaudāms jautājums, jo attiecas uz visiem vitiem objektiem, ko iesniegs elektronisko sakaru komersants. Attiecīgi redakcionāli papildināts kritērija piemērošanas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plāno nodrošināt atkārtotu sabiedrisko apspriešanu, ņemot vērā nozares dinamisko attīstību, un gala redakcija tiks attiecīgi pievienota pie projektu atlases konkursa nolikuma. Gadījumos, kad pēc nolikuma, tai skaitā adrešu saraksta, publicēšanas, kļūs zināms, ka objektā ir ļoti augstas veiktspējas tīkls, konkrēto objektu var aizstāt ar citu. Šī atruna ielikta, jo nepārtraukti elektronisko sakaru tīkls ļoti dinamiski attīstās. Paredzēts, ka vērtēšanas komisijā būs Satiksmes ministrijas pārstāvji, kas attiecīgi sniegs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iesniegumā plānotie rādītāji ir precīzi definēti, pamatoti un izmērāmi un nav mazāki, kā noteikts šo noteikumu 7.2. un 7.3. apakšpunktos.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 un tā metodiku, ņemot vērā, ka MK noteikumi nosaka plānošanas reģionā un pasākumā kopumā nevis individuālā projektā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rādītājs, kas noteikts konkrētam reģionam, ir noteikts kā obligāti sasniedzams vienā projektā - skat. noteikumu projekta 16. punktu un 1. pielikuma 2.8. apakšpunkta kritēriju. Vienlaikus precizēta atsauce uz noteikumu projekta punktu, ņemot vērā FM komentāru par nacionālā rādītāja izdalīšanu atsevišķā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mērķis atbilst  šo MK noteikumu 13. punktā noteiktajām atbalstāmajām darbībām.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kritēriju vai precizēt tā redakciju un metodiku, ņemot vērā, ka projekta darbību atbilstība MK noteikumiem tiek vērtēta jau 2.5.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ir svītrots un redakcionāli precizēts 2.5. kritērijs.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iesniegumā iekļautās kopējās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kritērija redakciju, ņemot vērā, ka metodika paredz arī darbību atbilstības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iekļautās darbības, iekļautās kopējās attiecināmās izmaksas un izmaksu pozīcijas atbilst šo noteikumu 13. – 15. punktos noteiktajam un nodrošina projektā izvirzītā mērķa un rādītāju sasniegšanu. (P)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kritērijos un to piemērošanas metodikās precizēt atsauces uz MK noteikumiem, piemēram, 2.1. kritērijā - uz 23. punktu, 2.3. kritērijā - 24.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īstenošanas termiņš nepārsniedz šo MK noteikumu 26.10. apakšpunktā noteikto projekta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kritērija metodika paredz vērtēt ne tikai pabeigšanas termiņu, bet arī sākuma datumu - piemēram, projekta īstenošanas termiņš atbilst MK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sasniegšanu laikā, darbību plānojumu vai finansējuma plānojumu pa gadiem vai izmaksu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pārbaudāmajos jautājumos nav ietverta rādītāju sasniegšana laikā, darbību un finansējuma plānojums laikā,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"Projekta īstenošanas termiņš atbilst MK noteikumu nosacījumiem.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„Jā”,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termiņš saskaņā ar PIV nepārsniedz 2025.gada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plānotās darbības nav uzsāktas pirms Eiropas Komisijas lēmuma publicēšanas par valsts atbalsta saderību ar Eiropas Savienības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tiek plānota rādītāju sasniegšana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ir darbību plānojums un finansējuma plānojums gadu un izmaksu pozīciju 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iesniegums neatbilst prasībām, kas izvirzītas, lai kritērijā saņemtu vērtējumu „Jā”, vērtējums ir „Jā,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lēmumā izvirza nosacījumu atbilstoši precizēt projekta īstenošanas ilgumu, rādītāju sasniegšanu laikā, darbību plānojumu vai finansējuma plānojumu pa gadiem vai izmaksu pozīcijām, nodrošināt saskaņotu informāciju saistītajās projekta iesnieguma sadaļās un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„Nē”,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Lūdzam dzēst vai skaidrot informāciju par vienas vienības izmaksu pielietojumu, ņemot vērā, ka MK noteikumi un anotācija nesatur informāciju par vienas vienības izmaksām, kā arī 2.5. kritērijs paredz projekta izmaksu pamatojošo dokumentu vērtēšanu. Vēršam uzmanību, ka MK noteikumu 14. punkta prasība pašlaik nav noteikta kā vienas vienības izmaksu likme, bet gan investīciju 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tekstu šādu redakciju: "Papildus MK noteikumos ir nosacījums, ka finansējuma saņēmējam maksās pēc atbilstoši faktiskajām izmaksām, bet nepārsniedzot kā 2661 EUR uz vienu mājsaimniecību vai uzņēmumu, izglītības iestādi, ārstniecības iestāžu un citu sabiedrisko ēku (adrese), kam nodrošināta piekļuve ļoti augstas veiktspējas tīklam. Izmaksu griezti noteikti, pamatojoties uz 2020.gadā pēc Satiksmes ministrijas pasūtījuma veiktā pētījumu  ''Pētījums Eiropas Savienības fondu 2021.-2027. gada plānošanas perioda ieguldījumu priekšnosacījumu izpildei'', kur ir pieejami detalizēti aprēķini un pieņēmumi. Papildus, ņemot vērā šīs vienas vienības izmaksas, attiecīgi ir aprēķināti rādītāji, kas ir iekļauti Atveseļošanas fonda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šīs vienas vienības izmaksām attiecīgi ir aprēķināti rādītāji, kas nav precizējami, līdz ar to nav arī šīs vienas vienības izmaksas precizējamas. Pieņēmumi aprēķinam ir detalizēti pētījumā, bet noteikumu projekts papildināts ar attiecināmo izmaksu pozīcijām, ņemot vērā FM komentāru, jo sākotnēji SM piedāvāja veikt maksājumus atbilstoši sasniegtajam rādītājam, ņemot vērā Atveseļošanās un noturības mehānisma principus, atšķirībā no Eiropas Reģionālā attīstības fonda nosacījumiem. Šis nosacījums nodrošina projektu izmaksu kontroli un attiecīgi rādītāju sasniegšanu, kas ir tieši saistīti.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 PIV ir sagatavots atbilstoši veidlapas formai, kas pievienota projektu iesniegumu atlases nolikumam,"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MKN 24. punktam, t.i., projekta iesniegumu iesniegs KPVIS nevis sagatavos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dzēšot iespējamību, ka tiks izvirzīts nosacījums iesniegt projekta iesniegumu atbilstoši nolikumam. Projekta iesniegums, kas nebūs iesniegts KPVIS, netiks vērtēts un tam netiks virzīti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novēršot dublēšanos (papildu iesniedzamie dokumenti minēti gan 2., gan 3. piemērā).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piemēriem, jo projektu iesniegumus iespējams iesniegt tikai KPVIS, tātad mēs nevērtēsim citādi iesniegtus projektus un nevirzīsim nosacījumu to iesniegt atbilstoši atlases nolikumam.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„Jā”,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iesniedzējs ir aizpildījis projekta iesnieguma veidlapu Kohēzijas politikas fondu vadības informācijas sistēmā, ievērojis projektu atlases nolikuma prasības un pievienojis projekta iesniegumu veidlapai visus šo noteikumu 22. punktā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iesniegums ir sagatavots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no projekta iesnieguma sadaļām vai kāds no projekta iesnieguma dokumentiem nav latviešu valodā, ir pievienots tulkojums latviešu valodā, kas sagatavots atbilstoši normatīvajiem aktiem par kārtību, kādā apliecināmi dokumentu tulkojumi valsts valodā (ir pievienots tulkojuma notariāls apliecinājums vai zvērināta tulka/tulkotāja apliecinājums, vai tulka/tulkotāja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iesniegums neatbilst kādai no prasībām, kas izvirzītas, lai kritērijā saņemtu vērtējumu „Jā”, vērtējums ir „Jā,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lēmumā izvirza atbilstošu nosacījumu trūkumu novēršanai,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 pilnībā aizpildītu PIV un tās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 iztrūkstošo papildu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„Nē”,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Lūdzam dzēst, to, ka nepieciešams apliecinājums par finanšu kapacitāti, ņemot vērā, ka par to tiek prasīta un vērtēta arī plašāka informācija (apliecinājumam nav pienesuma).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"pārbaudot, vai projekta iesniedzējam Latvijas Republikā nav Valsts ieņēmumu dienesta administrēto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1.1.-1.2.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pārliecinoties, lai to pārbaudāmie jautājumi attiecībā uz izslēgšanas noteikumiem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Paredzot nodokļu parāda vērtēšanu kā atsevišķu kritēriju. Vēršam uzmanību, ka nodokļu nomaksas kritērijs parasti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izvērtējis un uzskata, ka 1.1. un 1.2. kritēriji ir atšķirīgi un aicina saglabāt tos, lai nodrošinātu izsekojamību vērtēšanā. Ja nodokļu vērtēšanas kritērijis tiks izdalīts, tas pārklāsies ar 1.2. kritēriju, bet 1.2. kritēriju nosaka regulas prasības, kas to definē kā izslēgšanas kritēriju.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atbilst šo noteikumu 24. punktā izvirzītajām prasībām." Lūdzam precizēt, norādot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neatbilst prasībām, vērtējums ir „Nē” un projekta iesniegumu noraida, neveicot turpmāko projekta iesnieguma vērtēšanu." Tā kā šis ir neprecizējams kritērijs, tas neatbilst vērtēšanas sistēmai "Jā; Jā, ar nosacījumu; Nē", lūdzam pārcelt uz 1. - izslēgšanas kritēriju -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Pārcelts uz 1. - izslēgšanas kritēriju -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3.1. kritērijā, aicinām precizēt kritēriju un noteikt tajā minimālo sasniedzamo punktu skaitu, kas tiek sasniegts, ja tiek iekļauti obligāti ierīkojamie objekti, taču augstāku punktu skaitu iespējams saņemt, ja tiek plānots noteikts skaits/īpatsvars papildu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vēršam uzmanību, ka , ja tiek vērtēts viens un tas pats projekta aspekts (rādītājs/ objekti u.c.), nav lietderīgi to dalīt divos kritērijos - specifiskajā, kas nosaka minimālās prasības, un kvalitātes, kas paredz iespēju saņemt papildu punktus par papildu ieguldījumu, bet gan apvienot vienā kvalitātes kritērijā ar minimālo punktu skaitu, attiecīgi dzēšot specifiskos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noteikt minimālo punktu skaitu, ņemot vērā obligāti ierīkojamo objektu skaitu, jo katrā reģonā tas ir atšķirīgs, kā arī ir atruna, ka var tikt veiktas izmaiņas līdz nolikuma publicēšanai, turkāt obligāti ierīkojamie punkti ir jāpārbauda adrešu līmenī. Mūsuprāt, pašreizējā pieeja ir izvērtēta, pārskatāma un pamatota.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Lūdzam precizēt kritēriju un/vai tā vērtēšanas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nav 7.3. apakšpunkta. Ja kritērijā domāti 7.2. apakšpunktā noteiktie rādītāji, vēršam uzmanību, ka tie ir attiecināmi uz pasākumu kopumā un plānošanas reģioniem, t.i., katrā individuālā projektā šī vērtība nav un nebūtu pat jāsasniedz, ne tikai jāpārsniedz, ja vien projekts nepretendē uz visu reģionam pieejamo finansējumu. Attiecīgi lūdzam izvērtēt citus veidus, kā piešķirt papildu punktus projektiem, kas plāno lielāku rādītāja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atkārtoti izvērtēt izziņas 69. punktā minēto attiecībā uz minimālo sasniedzamo punktu skaitu, jo pašlaik veidojas pretruna, ka 2.8. kritērijā ir jāpārliecinās par pietiekamu rādītāja vērtību pret plānoto finansējumu, vienlaikus 3.1. kritērijs pieļauj rādītāju nesasniegšanu. Ja vispār tiek saglabāts kvalitātes kritērijs, kas vērtē rādītāja sasniegšanas līmeni, aicinām tajā noteikt minimālo vērtību, sasaistot to ar MKN 14. punktu, un papildu punktus var piešķirt par augstāka rādītāja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1. un 2. iebilduma ieviešanai, mainot vērtēšanu no rezultāta apmēra, jo MKN nenosaka minimālās rezultāta vērtības pašas par sevi, uz izmaksu efektivitāti (rezultāts pret izmaksām): kvalitātes kritērijs "Projekta izmaksas uz vienu mājsaimniecību, uzņēmumu, izglītības iestāžu, slimnīcu un citu sabiedrisko ēku, kam ir piekļuve platjoslas savienojumiem ar ļoti augstas veiktspējas tīklu", minimālais punktu skaits: 10, piemērošanas metodika: Kritēriju vērtē, projekta izmaksas dalot ar plānoto uzraudzības rādītaja vērtību un rezultātu noapaļojot līdz 2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punktus piešķir un projekta iesniegumu noraida, ja projekta izmaksas uz vienu uzraudzības rādītāja vienību ir lielākas par 2 661,00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punktus piešķir, ja projekta izmaksas uz vienu uzraudzības rādītāja vienību ir .... līdz 2 661,00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punktus piešķir,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summām un punktu gradāciju iespējams variēt, izņemot minimālo - 2661).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saglabāts pašreizējais kritērijs, lūdzam dzēst tā redakcijā ietverto "(P)" - kvalitātes kritērijiem netiek lietota sistēma "precizējams/ neprecizējams";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ieviesti kritēriji ar minimālo sasniedzamo punktu skaitu, lūdzam precizēt MK noteikumu 31. punktu, t.sk. tajā skaidri norādīt, ka ranžēšana notiek gan pēc plānošanas reģiona, gan kvalitātes kritēriju punktu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ņemts vērā. Skaidrojam, ka tiek plānots, ka par katru plānošanas reģionu būs viens projekts atbilstoši noteikumu projekta 16.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Attiecīgi svītrots 3.1. kritērijā situācija par rādītāja nesasniegšanu.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Ņemts vērā. To nosaka noteikumu projekta 29.3.1.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"adrese nav iekļauta citā iesniegtajā projektā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situāciju, ja projektu iesniedzējiem, kuri nepretendē uz maksimālo finansējumu un tādējādi būtu apstiprināmi abi, kādas adreses sakritīs - kuram projekta iesniedzējam būs nepieciešams prasīt adresi ņemt ārā un ar kādu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situācija nav iespējama, jo viens projekts ir par vienu plānošanas reģionu saskaņā ar noteikumu projekta 16. punktu: "Projekta iesniedzējs iesniedz projekta iesniegumu par katru plānošanas reģiona teritoriju atsevišķi, ievērojot šo noteikumu 11. punktā noteikto finansējuma sadalījumu un nosakot ne mazāku rādītāju kā šo noteikumu 9.1. un 9.2.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"vienas vienības izmaksu pielietojums" - Lūdzam dzēst vai skaidrot informāciju par vienas vienības izmaksu pielietojumu, ņemot vērā, ka MK noteikumi un anotācija nesatur informāciju par vienas vienības izmaksām, kā arī 2.5. kritērijs paredz projekta izmaksu pamatojošo dokumentu vērtēšanu. Vēršam uzmanību, ka MK noteikumu 14. punkta prasība pašlaik nav noteikta kā vienas vienības izmaksu likme, bet gan investīciju 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tekstu šādu redakciju: "Papildus MK noteikumos ir nosacījums, ka finansējuma saņēmējam maksās pēc atbilstoši faktiskajām izmaksām, bet nepārsniedzot kā 2661 EUR uz vienu mājsaimniecību vai uzņēmumu, izglītības iestādi, ārstniecības iestāžu un citu sabiedrisko ēku (adrese), kam nodrošināta piekļuve ļoti augstas veiktspējas tīklam. Izmaksu griezti noteikti, pamatojoties uz 2020.gadā pēc Satiksmes ministrijas pasūtījuma veiktā pētījumu  ''Pētījums Eiropas Savienības fondu 2021.-2027. gada plānošanas perioda ieguldījumu priekšnosacījumu izpildei'', kur ir pieejami detalizēti aprēķini un pieņēmumi. Papildus, ņemot vērā šīs vienas vienības izmaksas, attiecīgi ir aprēķināti rādītāji, kas ir iekļauti Atveseļošanas fonda plānā.".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šīs vienas vienības izmaksām attiecīgi ir aprēķināti rādītāji, kas nav precizējami, līdz ar to nav arī šīs vienas vienības izmaksas precizējamas. Pieņēmumi aprēķinam ir detalizēti pētījumā, bet noteikumu projekts papildināts ar attiecināmo izmaksu pozīcijām, ņemot vērā FM komentāru, jo sākotnēji SM piedāvāja veikt maksājumus atbilstoši sasniegtajam rādītājam, ņemot vērā Atveseļošanās un noturības mehānisma principus, atšķirībā no Eiropas Reģionālā attīstības fonda nosacījumiem. Šis nosacījums nodrošina projektu  izmaksu kontroli un attiecīgi rādītāju sasniegšanu, kas ir tieši saistīti.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visā projektā, t.sk. lietojot uzraudzības rādītāji un mērķrādītāji 2.8.kritērijā.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"Projekta iesniedzējs ir vienā no šādām izslēgšanas situācijām", </w:t>
            </w:r>
            <w:r w:rsidR="00000000" w:rsidRPr="00000000" w:rsidDel="00000000">
              <w:rPr>
                <w:rtl w:val="0"/>
              </w:rPr>
              <w:t xml:space="preserve">skaidrojot, kas notiks, ja projekta iesniedzējs būs vienā no šīm situācijām.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iesniegumu noraida, ja projekta iesniedzējs ir vienā no šādām izslēgšanas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piemērošanas skaidrojumos tas jau bija minēts, ka projektu noraida.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kritērīju sarakstu būtu vērts papildināt ar informāciju paredzamo abonēšanas maksas lielumu, vismaz ar kādas kārtas summu ir jārēķinās, vai tā ir desmitos vai simtos mērāma summa. Mērķis šim nav zināt precīzu summu, kas, iespējams, ir komercnoslēpums, bet saparst ierīkotā pieslēguma izmantošanas ilgtspēju, lai neiznāk, tā, ka projekts mērķis būs sasniegts - pieslēgums izveidots, bet tā izmantošana gala klientam būs nesamērīgs finansiālais slogs.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iesnieguma kvalitātes kritērijs jau ir noteikts "Ikmēneša abonēšanas cena galalietotājam", kur vērtēs projektā piedāvātā ikmēneša abonēšanas cena galalietotājiem piecu gadu laikā no projekta pabeigšanas. Tajā  ir iespējams saņemt 20 punktus, kas, mūsuprāt, ir pietiekami, lai motivētu elektronisko sakaru operatoru nodrošināt saprātīgu cenu galalietotājiem. Līdz ar faktiski būs zināma abonēšanas cena nākamajiem pieciem gadiem jau vērtējot projektu un šobrīd nebūtu jāizveido jauns kritērijs. Atkarībā no projekta iesnieguma konkursa gaitas, kur būs arī plānošanas reģioni, attiecīgi būs iespējams pieņemt lēmumu par turpmāko rīcību, ja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izdalīt vispirms izslēgšanas kritērijus, pēc tam atbilstības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iespēju 1.1.kritēriju noteikt kā Neprecizējamu. Sniegt informāciju, kā tiks pārbaudīts, ka "Projektu iesniedzējs iepriekšējo 3 (trīs) gadu laikā un kārtējā gadā līdz projekta iesniegšanas termiņa beigām ir nodrošinājis elektronisko sakaru infrastruktūras izveidi apmērā vismaz 300 objektos (adresēs)", kādi dokumenti jāiesniedz, lai šo pierādītu, kur pārbauda, ka elektronisko sakaru komersantam ir tiesības sniegt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1.2.kritēriju "Projekta iesnieguma veidlapa ir aizpildīta datorrakstā. (P)"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1.3.kritērija papildus iekļaut skaidrojumu, kādi dokumenti jāiesniedz, lai ir iespējams pārliecināties par projekta iesniedzēja finanšu kapacitāti. Papildus jāsniedz informācija no kādiem līdzekļiem tiks segts PVN, kas nav attiecināms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Iekļaut kritēriju "Projekta iesniedzējam un projekta sadarbības partnerim, ja tāds projektā ir paredzēts, Latvijas Republikā nav nodokļu parādu, tajā skaitā valsts sociālās apdrošināšanas obligāto iemaksu parādi, kas kopsummā katram atsevišķi pārsniedz 150 euro[1];[2]"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parādu neesamības pārbaudi veic uz projekta iesnieguma iesniegšanas dienu un to atkāroti pārbauda uz precizētā projekta iesnieguma iesniegšanas dienu, ja ir bijis pieņemts lēmums par projekta iesnieguma apstiprināšanu ar nosacījumu neatkarīgi no tā, vai nosacījums ir saistīts ar šī kritērija izpildi. Vērtēšanā nodokļu parāds VID datu bāzē tiek pārbaudīts VID noteiktajā publicēšanas dienā (7. vai 26. mēneša datumā), kas ir tuvākais datums  pirms projekta iesnieguma vai precizētā projekta iesniegšanas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nodokļa nomaksu pārbauda gadījumos, kad specifiskā atbalsta mērķa, tā pasākuma vai kārtas projektu ietvaros plānots veikt ieguldījumus nekustamajā īpašumā un tā īpašnieks ir nekustamā īpašuma nodokļu maksātājs atbilstoši likumā “Par nekustamā īpašuma nodokli” noteiktajam un šī nodokļa pārbaudes nepieciešamību ir noteikusi atbildīgā iestāde. Ja ir noteikta nekustamā īpašuma nodokļu parāda pārbaudes nepieciešamība, šī informācija ir iekļaujama projektu iesniegumu vērtēšanas kritēriju piemērošanas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Iesakām dzēst 1.4. kritēriju, jo MK noteikumu projekta 25.1.apakšpunkts neparedz citas iespējas un nav nepieciešamība to atsevišķi 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6)1.5.kritērija skaidrojumā nepieciešams papildināt informāciju ar obligāti iesniedzamo dokumentu sarakstu (papildus šo sarakstu iekļaut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1.6.kritērijā precizēt skaidrojumu ar atsaucēm uz MK noteikumiem, kur noteikti izmaksu ierobežojumi, t.sk. dzēst informāciju, ka projekta iesnieguma budžetā ir aizpildīta kolonna PVN, jo tādas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noteikumos iekļaut attiecināmo izmaksu uzskaitījumu, t.sk. noteikt izmaksu ierobežojumus, lai būtu iespējams izvērtēt projekta atbilstību 1.7.kritērijam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Izvērtēt 1.8.kritērija nepieciešamību, tai skaitā precizēt kritērija skaidrojumu, jo AF netiks sadalīts pa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 ar 1.11.kritēriju tālākos kritērijus izdalīt kā specifiskos kritērijus. Papildus 1.11.kritērija skaidrojumā iekļaut atsauci uz MK noteikumu pielikumu, kurā jābūt iekļautiem obligāti ierīkotajiem objektiem un teritorijas, kurās nav ļoti augstas veiktspējas tīklu ar lejupielādes un augšupielādes ātrumu ne mazāku kā 100 Mbit/s (adrešu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1.12.kritērija skaidrojumu ar pazīmēm pēc kurām var izvērtēt un gūt pārliecību, ka projektā ir pietiekami argumentēti aprakstīts elektronisko sakaru tīkla tehnoloģiskais risinājums un tas rada pārliecību, ka varēs nodrošināt veiktspēju (pakalpojumu) ar lejupielādes un augšupielādes ātrumu ne mazāku kā 100 Mbit/s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Kritērijos nav iekļauta prasība nodrošināt "nenodarīt būtisku kaitējumu" un kā to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Kvalitātes kritērijos nav sniegta informācija par informācijas avotiem kritērija izvērtēšanai, vai formulas ar datu avotiem vērtējuma aprēķināšanai, kā arī nav norādīta informācija kā rīkoties gadījumos, ja nav datu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ja ir konkurss, tad nav iespējams izvirzīt nosacījumu kvalitātes kritērijos (2.1.kritērijs),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kvalitātes kritērijos jānosaka minimāli sasniedzamā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nensasniedz minimālo vērtību, projektu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nebūs minimālo prasību, tad jānosaka papildus kritēriji pēc kuriem aranžē projektus, lai noteiktu, kam piešķirt finansējumu, vienādu punktu gadījumā vai vairākiem tiek piešķirts 0 punktu, jānosaka kam būs priekšroka.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izdalīti izslēgšanas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kritērijs noteikts kā neprecizējams. To, vai elektronisko sakaru komersantam ir tiesības sniegt elektornisko sakaru pakalpojumus var pārbaudīt Sabiedrisko pakalpojumu regulēšanas komisijas publiskajā reģistrā: https://www.sprk.gov.lv/content/registresana-0. Savukārt, pieredzes prasība tiks vērtēta, ņemot vērā elektronisko sakaru komersanta iesniegto informāciju. Attiecīgi papildināti kritērija skaidrojumi un MK noteikumu projektā iesniedzamie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 MK noteikumu projekts papildināts ar jauniem punktiem, kādi dokumenti un informācija jāiesniedz, tai skaitā, lai ir iespējams pārliecināties par projekta iesniedzēja finanšu kapacitāti. MK noteikumu 18. punktā noteikts, no kādiem līdzekļiem tiks segts PVN, ka nav attiecināms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ņemts vērā. Skat. noteikumu  projekta 1. pielikuma 1.2. kritēriju. Ņemot vērā komentārā minēto, ka atbildīgajai iestādei ir jānosaka nekustamā nodokļa pārbaudes nepieciešamību, Satiksmes ministrija ir izvērtējusi un uzskata, ka šī pārbaude nav attiecināma, jo  vispārējā praksē elektronisko sakaru komersants ierīko elektronisko sakaru tīklu citu īpašnieku īpašumos (piemēram, izglītības iestādes, kas faktiski pieder pašvaldībai, vai ceļu nodalījuma joslās) un elektronisko sakaru tīklu gadījumā zemes gabalam tiek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ņemts vērā. MK noteikumu projekts papildināts ar attiecināmo izmaksu uzskaitījuma un kritērijs papildināts ar attiecīgajām atsaucēm.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ņemts vērā. Kritērija skaidrojums precizēts, svītrojot gadu dalījumu. Punkts atstāts, kā arī papildināts MK noteikumu projekts ar projekta iesniedzēja apliecinājuma sniegšanu par projektā plānoto darbību neuzsākšanu pirms EK lēmuma publicēšanas par saderību ar iekšējo tirgu.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nav ņemts vērā. Nav saprotams, kas nosaka, kāpēc jāievieš vēl viena kritēriju klasifikācija (papildus tiem, kas jau ir - izslēgšanas, atbilstības un kvalitātes) - specifiskie - un ar ko tie atšķirsies no atbilstības, jo gan būtības un vērtēšana tiem ir precīzi tāda pati, kā atbilstības kritērijiem. Papildus kritēriju skaidrojums un anotācija attiecīgi papildināta. Skaidrojam, ka plānošanas reģionu prioritātes un adrešu saraksts, kas atrodas baltajās teritorijās, gala redakcijas tiks publicētas tikai pie konkursa nolikuma, jo, ņemot vērā dinamisko nozares attīstību, būtiski nodrošināt, ka ir aktuālākā informācija. Anotācijā iekļauts papildu skaidrojums un saite uz sabiedriskai apspriešanai nodoto teritoriju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ņemts vērā. Satiksmes ministrija uzskata, ka papildu prasības nav iekļaujamas, jo saskaņā ar  Atveseļošanas un noturības mehānisma plāns 2021.-2026.gadam 1.pielikumu "Principa Nenodarīt būtisku kaitējumu novērtējumu": "</w:t>
            </w:r>
            <w:r w:rsidR="00000000" w:rsidRPr="00000000" w:rsidDel="00000000">
              <w:rPr>
                <w:i w:val="1"/>
                <w:rtl w:val="0"/>
              </w:rPr>
              <w:t xml:space="preserve">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w:t>
            </w:r>
            <w:r w:rsidR="00000000" w:rsidRPr="00000000" w:rsidDel="00000000">
              <w:rPr>
                <w:rtl w:val="0"/>
              </w:rPr>
              <w:t xml:space="preserve">." Līdz ar to, ņemot vērā investīciju būtību, nav arī saprotams, kāda veida prasības papildus būtu jāievēro finansējuma saņēmējam bez jau esošajā regulējumā noteiktā.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avots ir projekta iesniegumā minētais, MK noteikumu projektā noteiktie rādītāji, kā arī EK vadlīnijas, ar kurām attiecīgi papildināti kvalitātes vērtēšanas kritēriji. Papildus MK noteikumu projekts papildināts ar jaunu sadaļu "Projektu iesniegumu vērtēšanas kritēriji un projektu iesniegumu atlases kārtība", kā arī  MK noteikumu projekta pielikumā "projektu iesniegumu vērtēšanas kritēriji un to piemērošanas skaidrojumi" minēts, ka "Vienādu kvalitātes kritēriju punktu gadījumā, izvēlas to projektu, kurš piedāvā lielāku  mājsaimniecību, uzņēmumu, izglītības iestāžu, slimnīcu un citu sabiedrisko ēku skaitu (adrešu skaits), kam ir piekļuve platjoslas savienojumiem ar ļoti augstas veiktspējas tīklu (rādītājs)." Redakcijas precizētas un neviens no kvalitātes kritērijiem vairs neparedz noraidīšanu, jo attiecīgi pārcelts uz atbilstības kritērijiem. Minimālo kvalitātes prasību nav, tās ir pārceltas uz atbilstības kritērijiem, līdz ar to kvalitātes kritēriju būtība ir izvēlēties labāko piedāvājumu.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2.3. kritērija punktu piešķiršanu par nosacījumu "vairāk punktu piešķirot tādai tīkla topoloģijai, kas nodrošina atsaistes iespējas un kurai ir labvēlīgāki piekļuves nosacījumi." iekļaut izvērtēšanas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norādot atsauces uz EK vadlīnijām, kas nosaka šāda izvērtējuma veikšanu, ņemot vērā valsts atbalsta nosacījumus. Papildus skaidrojam, ka projektu vērtēšanas komisijā plānota arī Satiksmes ministrijas dalība, kuras eksperti attiecīgi vērtēs šo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kritērija Nr. 1.10 "Projekta iesniegumā plānotie rādītāji ir precīzi definēti, pamatoti un izmērāmi un nav mazāks, kā noteikts šajos MK noteikumos. (P)" piemērošanas skaidrojumu, definējot to atbilstoši MK noteikumiem vai MK noteikumus precizēt atbilstoši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kritērija 3. punktā ir norādīts, ka viens projekts ir plānots vienam plānošanas reģionam, savukārt MK noteikumu projektā šādas informācijas nav. Lūdzam salāgot abus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kritērija Nr.1.7. "Projekta iesniegumā iekļautās kopējās attiecināmās izmaksas un izmaksu pozīcijas atbilst šajos MK noteiktajam un nodrošina projektā izvirzītā mērķa un rādītāju sasniegšanu. (P)" piemērošanas skaidrojumu, papildinot to ar konkrētām atsaucēm uz konkrētiem MK noteikumu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varētu tikt nodrošināta Kritēriju piemērošanas metodikā pie 1.1.kritērija "Projekta iesniedzējs atbilst šajos MK noteikumos izvirzītajām prasībām. (P)" norādītā rīcība, ka ja projekta iesniedzējs neatbilst prasībām, lai 1.1. kritērijā saņemtu vērtējumu „Jā”, vērtējums ir „Jā, ar nosacījumu” (Rīcība: lēmumā izvirza nosacījumu projekta iesniedzējam precizēt projekta iesnieguma informāciju, nodrošinot, ka projekta iesniedzējs atbilst projekta iesniedzēju lokam) gadījumos, kad: projekta iesniedzējs ir grūtībās nonācis uzņēmums, kas definēts Eiropas Komisijas 2014. gada 17. jūnija regulā Nr.651/2014, ar ko noteiktas atbalsta kategorijas atzīst par saderīgām ar iekšējo tirgu, piemērojot Līguma 107. un 108. pantu, 2. panta 18. punktā vai uz projekta iesniedzēju ir attiecināms līdzekļu atgūšanas rīkojums saskaņā ar iepriekšēju Eiropas Komisijas lēmumu, ar ko atbalsts tiek atzīts par nelikumīgu un nesaderīgu ar kopējo tirgu. Vēršam uzmanību, ka vienīgā rīcība šajā gadījumā būtu projekta noraidīšana. Lūdzam atbilstoši precizēt kritēriju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attiecībā uz Vērējumu "Jā, ar nosacījumu" precizēta šādā redakcijā: "Rīcība: lēmumā izvirza nosacījumu projekta iesniedzējam sniegt skaidrojumu par konkrētās prasības atbilstību un precizēt projekta iesnieguma informāciju,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būtiski saņemt finansējuma saņēmēja skaidrojumu, lai novērstu lēmuma pieņemšanas risku uz nepilnīgas informācijas pamata, ņemot vērā dažādos datu avotus, lēmuma pārsūdzības riskus u. tml.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anotācijas sadaļu “Risinājuma apraksts” ar precīzu interneta adresi, kurā ir publicēts/ tiks publicēts adrešu, kurās plānots ierīkot platjoslas internetu, saraksts. Paužam viedokli, ka šīs adrese jāpublisko arī Satiksmes ministrijas tīmekļa vietnē, nodrošinot  pašvaldību un sabiedrības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šāds adrešu saraksts nav pieejams, lūgums norādīt, kad tiks veikta aptauja par nepieciešamo pieslēgumu nodrošināšanu skolās, un kad būtu pieejami aptaujas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informācijas savlaicīga saņemšana ir būtiska, jo skolas šobrīd  pāriet uz daļēji attālinātām mācībām un eksāmenu kārtošanu tiešsaistē, līdz ar to ir būtiski nodrošināt ātru internetu ar augstu lejupielādes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anotāciju. Faktiski pirmreizējais saraksts ir publicēts SM tīmekļa vietnē, gan arī informēta ar SM rīkojumu izveidotā valsts atbalsta programmas izstrādes darba grupa, kuras sastāvā ir Latvijas Pašvaldību savienība un plānošanas reģioni, kas nodrošināja sadarbību ar pašvaldībām. Skaidrojam, ka saraksts tieši izstrādāts, ņemot vērā plānošanas reģionu priekšlikumus sadarbībā ar pašvaldībām. 2023. gadā saraksts attiecīgi var tikt aktualizēts, ja nepieciešams, un gala saraksts tiks pievienots konkursa nolikumam, nodrošinot attiecīgi sabiedriskās apspriešanas prasības, kā minēts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V sadaļā jau ir ietverts noteikumu projekta atbilstības izvērtējums pret Komisijas regulu Nr.651/2014, lūdzam nepievienot anotācijai atsevišķu izvērtējuma failu. Vēršam uzmanību, ka tajā ietvertā informācija pilnībā neatbilst aktuālajai noteikumu projekta versijai.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1.1.punktu ar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"Plānotie ieguldījumi indikatīvi var pārklāties ar Eiropas Reģionālās attīstības fonda atbalstāmajām darbībā". No dubultā finansējuma viedokļa nav pieļaujams, ka ieguldījumi pārklājas vai tiek veikti tieši tajā pašā vietā. Lai neveidotos dubultā finansējuma riski,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pievienotā valsts atbalsta izvērtējuma 4. un 5.punktā ir atsauce uz kartografēšanas rezultātiem, lūdzam norādīt, kurā vietā šāds kartogrāfiskais materiāls ir pieejams, lai gan projekta iesnieguma vērtēšanas, gan projekta īstenošanas laikā atbalsta sniedzējam būtu iespējams pārliecināties par valsts atbalsta nosacījumu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izmaksas, kas skar tīkla izbūves procesa sastāvdaļas noteikumu 15.3., 15.4., 15.5., 15.7. un 15.9.apakšpunktos ir tādas, kas atbilst Komisijas regulas 651/2014 52.panta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pieredzes prasības skaidrojumu vai pieredzes minimālo apmēru (300 objekti), ņemot vērā, ka MK noteikumos nav noteikts obligāti sasniedzamais rādītājs vienā projektā, bet gan vienā plānošanas reģionā un pasākumā kopumā. Ņemot vērā plānoto atlases uzbūvi, plānošanas reģiona ietvaros varētu tikt atlasīti arī vairāki projektu iesniegumi, katrs par dažādiem objektiem, kas kopā nodrošina rādītāja sasniegšanu, tādējādi minētās noteikumu prasības nav tiešā veidā attiecināmas uz individuālu projektu, ja vien tas nepretendē uz visu reģiona finansējumu. MK noteikumos noteikta tikai minimālā rādītāja prasība sasaistē ar finansējumu – maksimāli 2 661 eiro uz vienu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rādītājs, kas noteikts konkrētam reģionam, ir noteikts kā obligāti sasniedzams vienā projektā - skat. noteikumu projekta 16. punktu un 1. pielikuma 2.8. apakšpunkta kritēriju.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ka var pārklāties ar 1.4.1.1. pasākumā “Platjoslas infrastruktūras attīstība (pēdējā jūdze)” atbalstāmajām darbībām. Ja ir iespējama pārklāšanās arī ar citiem ERAF pasākumiem, lūdzam izvērtēt, vai vienmēr būs veicama pārbaude adrešu līmenī, t.i., vai citos pasākumos īstenošanas vieta nevarētu būt plašāka – administratīvās teritorijas līmenī – un tādējādi tiešā veidā nesalīdzināma.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konstatēts, ka pastāv pārklāšanās iespējamība ar Izglītības un zinātnes ministrijas atbildībā esošo 2.3.2.3.i. investīciju, kur plānots atbalsts konkrētām izglītības iestādēm, līdz ar to faktiski pārbaude tiks veikta adrešu (objektu) līmenī. Ņemot vērā, ka pasākums ir valsts atbalsts elektronisko sakaru nozarē, objektu noteikšanu adrešu līmenī nosaka ES nodrmatīvie akti. Šis risks sadarbībā ar Izglītības un zinātnes ministriju attiecīgi tiks vadīts.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stājušās spēkā jaunās Pamatnostādnes par valsts atbalstu platjoslas tīkliem (2023/C 36/01), lūdzam anotācijā neatsaukties uz iepriekšējā perioda platjoslu pamatnostādnēm. Attiecīgi lūdzam pārskatīt anotāciju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iebildumu, kas ietverts izziņas 86. un 87.punktā, anotācijā sniedzot informāciju, kāpēc nav iespējams piemērot Komisijas regulas Nr. 651/2014 52 c pantu "Savienotības vaučeri". Vēršam uzmanību, ka anotācijā ietvertais skaidrojums, ka nav iespējams piemērot Regulas Nr.651/2014 52.a pantu "Atbalsts 4G un 5G mobilo sakaru tīkliem", nesniedz atbildi uz FM izteikto iebildumu saistībā ar Komisijas regulas Nr. 651/2014 52 c panta "Savienotības vaučeri" piemērošanu, t.sk., ievērojot </w:t>
            </w:r>
            <w:r w:rsidR="00000000" w:rsidRPr="00000000" w:rsidDel="00000000">
              <w:rPr>
                <w:rtl w:val="0"/>
              </w:rPr>
              <w:t xml:space="preserve">š.g. 9.martā Eiropas Komisijas apstiprinātos grozījumus Komisijas regulā Nr.651/2014., t.sk., 52 c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tekstu šādā redakcijā:"Attiecībā uz Komisijas regulas Nr. 651/2014 52 c panta "Savienotības vaučeri" piemērošanu, skaidrojam, ka, ņemot vērā politikas plānošanas dokumentā “Elektronisko sakaru nozares attīstības plānā 2021. - 2027. gadam iekļauto”, kas tika izstrādāts, balstoties uz pētījuma rezultātiem, un, ņemot vērā pieejamo finansējumu, šobrīd netiek plānota kuponu (vaučeru”) izmantošana. Ņemot vērā šī pētījuma rezultātus, secināts, ka savienojamības vaučeru piemērošanai būtu vajadzīgi ievērojami vairāk resursu, salīdzinot ar citiem modeļiem, kā rezultātā detāli pētījumā šis modelis netiek apskatīts.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2023.gada 9.martā Eiropas Komisijas apstiprinātos grozījumus Komisijas regulā Nr.651/2014,  pirmsšķietami secināms, ka Latvijas situācijā to piemērošana ir ierobežota, ņemot vērā, ka kuponus neizsniedz teritorijām, kur nav tīkla, kas sniedz atbilstošos pakalpojumus, kā arī attiecināmas ir tikai ikmēneša maksa 2 gadiem, standarta uzstādīšanas izmaksas un galalietotājiem nepieciešamās termināļa iekārtas platjoslas pakalpojumu izmantošanai, kā arī nepieciešams 50% līdzfinansējums. Līdz ar to atbalsts faktiski nav attiecināms uz “pēdējās jūdzes”  tīkla izvēršanu, bet gan pēc būtības ir pieprasījuma veicināšanas pasākums. Vienlaikus jāmin, ka Latvijā lietotāju skaits, kas izmanto arvien ātrākus interneta ātrumus ikgadēji paaugstinās, līdz ar to šobrīd šī nebūtu primāri risināmā problēma, bet gan lauku teritoriju “pēdējās jūdzes”  tīkla izvēršana, lai nodrošinātu gala lietotājam atbilstošu interneta pakalpojuma kvalitāti par maksu, kas būtu līdzvērtīga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ņemot vērā, ka nozares plāns paredz 2024.gadā  izvērtēt platjoslas attīstībai nepieciešamo investīciju apjomu un iesniegt valdībā informatīvo ziņojumu par finansējuma piesaistes risinājumiem,  plānots izvērtēt atbilstošāko risinājumu, tostarp kuponu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par atsaites punkta "līdz 2020. gada 31. decembrim Satiksmes ministrijai nodrošināt vienota modeļa pieņemšanu ''pēdējās jūdzes'' attīstībai" izpildes progresu, ņemot vērā, ka izpildes termiņš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ar informāciju kā tiks nodrošināta sinerģija ar Izglītības un zinātnes ministrijas pārziņā esošo Atveseļošanās un noturības mehānisma fonda 2.3.2.3.i. investīciju „Digitālās plaisas mazināšana sociāli neaizsargātajām grupām un izglītības iestādēs” (Tiesību akta lietas ID 22-TA-2260), kuras ietvaros plānots nodrošināt datu pārraides pieejamību kvalitatīvai, jēgpilnai un plānveidīgai digitālo tehnoloģiju izmantošanai mācību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tekstu šādu redakciju: "2.4.1.2.i. investīcija ir sinerģijā ar Izglītības un zinātnes ministrijas pārziņā esošo Atveseļošanas fonda 2.3.2.3.i. investīciju „Digitālās plaisas mazināšana sociāli neaizsargātajām grupām un izglītības iestādēs”, kur plānots atbalsts datu pārraides interneta pakalpojuma un iekšējā interneta tīkla funkcionēšanas uzlabojumi izglītības iestādēs mācību procesa nodrošināšanai, tostarp nepieciešamās priekšizpētes veikšana ekonomiski pamatota uzlabojumu plāna izstrādei un īstenošanai. 2.4.1.2.i. investīcijas atbalstāmo izglītības iestāžu saraksts tiks saskaņots ar Izglītības un zinātnes ministriju, lai ne tikai novērstu dubultfinansējuma risku, bet arī nodrošinātu sinerģiju atbalstāmo iestāžu līmenī, kā arī izmantojot priekšizpētes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"Pētījums Eiropas Savienības fondu 2021.-2027.gada plānošanas perioda ieguldījumu priekšnosacījumu izpildei" ir noteiktas baltās teritorijas, sniegt skaidrojumu, kāpēc ieguldījumus AF investīcijas ietvaros atbalsta ne tikai baltajās teritorijās, bet visā Latvijas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paredzēti ļoti augstas veiktspējas tīkla (VHCN) baltajās teriotorijās, tas ir arī investīciju atbilstības kritērija viens no nosacījumiem. Papildus MK noteikumu 3. punkts precizēts šādā redakcijā: "2.4.1.2.i. investīcija tiek īstenota visā Latvijas teritorijā, izņemot tās teritorijas, kurās ir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"ir identificēti objekti, kuros ir nepieciešams ļoti augstas veiktspējas tīkls. Daļa no objektiem projektu atlases nolikuma prasībās tiks noteikti kā obligāti ierīkojami". Norādām, ka CFLA ir sadarbības iestāde un tā neizvēlēsies objektus, kuriem obligāti nepieciešams pieslēgums, līdz ar to anotācijā iekļaut informāciju par šiem objektiem un to izvēles pamatojumu, kā arī lūgums MK noteikumu pielikumā norādīt objektus, kuros ir nepieciešams ļoti augstas veiktspējas tīkls un kuriem tas ir jāierīko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tekstu šādā redakcijā: "Ņemot vērā plānošanas reģiona priekšlikumus, Satiksmes ministrija ir identificējusi objektus, kuros ir nepieciešams ļoti augstas veiktspējas tīkls. Daļa no objektiem projektu atlases nolikuma prasībās tiks noteikti kā obligāti ierīkojami, daļa – kā tādi, par kuriem var saņemt papildu punktus projektu atlases konkursā. 2023. gadā Satiksmes ministrija plāno nodrošināt atkārtotu sabiedrisko apspriešanu, ņemot vērā nozares dinamisko attīstību, un gala redakcija tiks attiecīgi pievienota pie projektu atlases konkursa nolikuma. Gadījumos, kad pēc nolikuma, tai skaitā adrešu saraksta, publicēšanas, kļūs zināms, ka objektā ir ļoti augstas veiktspējas tīkls, konkrēto objektu var aizstāt ar citu."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pielikuma attiecīgā kritērija ievietots papildinājums, ka "Gadījumos, kad pēc nolikuma, tai skaitā adrešu saraksta, publicēšanas, kļūs zināms, ka objektā ir ļoti augstas veiktspējas tīkls, konkrēto objektu var aizstāt ar citu.".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ka "Lai nodrošinātu demarkāciju, apstiprinot projektus, tiks vērtēti objekti adrešu līmenī, ņemot vērā valsts atbalsta nosacījumus un salīdzinot pret iesniegtajiem projektiem, neatkarīgi no finansējuma avota.", lūdzam papildināt MK noteikumu projekta pielikuma kritērijus ar anotācijā minētā nosacījumu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pielikuma 1.11. kritērijs papildināts ar nosacījumu, ka: "adrese nav iekļauta citā iesniegtajā projektā neatkarīgi no finansējuma avota, kas ir Satiksmes ministrijas rīcībā vai vadības informācijas sistēmā. (piemēram, projektos ar Eiropas Reģionālā attīstības fonda vai Eiropas infrastruktūras savienošanas instrumenta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gadu atskaites punktam saskaņā ar Atveseļošanas fonda plāna pielikumu "Darbības kārtība, par kuru vienojas Eiropas Komisija un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skaidrojumu, kā tika noteiktas MK noteikumu 18.punktā noteiktās prasības projekta iesniedzējam, un cik ir tādu komersantu, kas varētu izpildīt šīs prasības. Papildus saistībā ar anotācijā norādīto, ka nav izslēgtas iespējas biedrībai vai nodibinājumam iesaistīties kā AF ieviesējam/īstenotājam, kā tās spēs izpildīt MK noteikumu 18.punktā noteikto - pēdējo 3 (trīs) gadu laikā un kārtējā gadā līdz projekta iesniegšanas termiņa beigām ir nodrošinājis elektronisko sakaru tikla izveidi vismaz 300 objektos (adresēs).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sniegt skaidrojumu/izvērtējumu, kāpēc nav iespējams noteikt vienu vai dažus konkrētus projekta iesniedzējus.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tekstu šādu redakciju: "Projekta iesniedzējam izvirzīta prasība, ka tas ir elektronisko sakaru komersants, kuram ir tiesības sniegt elektronisko sakaru pakalpojumus un nodrošināt elektronisko sakaru tīklu Latvijā un kurš iepriekšējo 3 (trīs) gadu laikā un kārtējā gadā līdz projekta iesniegšanas termiņa beigām ir nodrošinājis elektronisko sakaru tīkla izveidi vismaz 300 objektos (adresēs).Tas pamatojams ar to, ka MK noteikumu projektā atbalstāmās darbības ir tiesības veikt tikai elektronisko sakaru komersantiem, ievērojot normatīvo regulējumu sakaru nozarē. Uz 13.01.2023. ir Sabiedrisko pakalpojumu regulēšanas komisijas reģistrā ir reģistrēti 218 elektronisko sakaru komersanti. Savukārt, prasība par pieredzi ir izvirzīta, ņemot vērā obligāti noteikto sasniedzamā rādītāja apmēru vienā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2661 euro izmaksu apmēra pamatojumu un kā to var iekļaut projektā, proti, kādiem nosacījumiem jāizpildās lai piemērotu šo izmaksu slieksni.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lai atvieglotu dalībvalstīm dažādu ieguldījumu projektu ieviešanu atbilstoši komercdarbības atbalsta kontroles regulējumam, ir izstrādājusi tehniskus dokumentus, kas palīdz dalībvalstīm izstrādāt to atbalsta programmas. Eiropas Komisija ir izstrādājusi arī dokumentu, kas skaidro komercdarbības atbalsta kontroles regulējuma piemērošanu fiksēto un mobilo tīklu ar ļoti augstu veiktspēju, tostarp 5G un optiskās šķiedras, izveidi, paplašināšanu un izmantošanu - lūdzam skatīt </w:t>
            </w:r>
            <w:r w:rsidR="00000000" w:rsidRPr="00000000" w:rsidDel="00000000">
              <w:rPr>
                <w:i w:val="1"/>
                <w:rtl w:val="0"/>
              </w:rPr>
              <w:t xml:space="preserve">Guiding template: Measures to support the deployment and take-up of fixed and mobile very high capacity networks, including 5G and fibre networks</w:t>
            </w:r>
            <w:r w:rsidR="00000000" w:rsidRPr="00000000" w:rsidDel="00000000">
              <w:rPr>
                <w:rtl w:val="0"/>
              </w:rPr>
              <w:t xml:space="preserve"> https://competition-policy.ec.europa.eu/system/files/2021-12/template_RRF_broadband_roll_out_and_demand_side_measures.pdf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pārliecināties, ka Satiksmes ministrijas plānotais pasākums iekļaujas Eiropas Komisijas piedāvātajā redzējumā par pasākumiem, kas izvēršami pakalpojuma pieprasījuma puses stimulēšanai. Vēršam uzmanību, ka šobrīd plānotais Satiksmes ministrijas piedāvājums pasākuma ieviešanā būtiski atšķiras no Eiropas Komisijas piedāvātā redzējuma, kas paredz sniegt atbalstu pakalpojuma gala saņēmējiem un netieši arī pakalpojuma sniedzējiem, nevis sniegt investīciju atbalstu pakalpojuma sniedzējam. Pasākumu ieviešot, ievērojot gala saņēmēju pieprasījumu, tiktu nodrošināts, ka ierobežotie publiskie līdzekļi tiek izmantoti efektīvākajā veidā un tikai tur, kur tie tiešām nepieciešami. Attiecīgi lūdzam Satiksmes ministriju kā nozares ekspertus izvērtēt iespēju piemērot Komisijas regulas Nr. 651/2014 52 c pantu "Savienotības vaučeri".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pasākuma ieviešanā nav iespējams piemērot Eiropas Komisijas 2014. gada 17. jūnija regulas Nr.651/2014, ar ko noteiktas atbalsta kategorijas atzīst par saderīgām ar iekšējo tirgu, piemērojot Līguma 107. un 108. pantu (turpmāk - Komisijas regula Nr. 651/2014 ), 52.a panta "Atbalsts 4G un 5G mobilo sakaru tīkliem" nosacījumus, tomēr ievērojot to, ka atbalsta pasākumā nav plānots atbalstīt pasīvo mobilo sakaru tīklu izbūvi, bet gan nodrošināt "pēdējās jūdzes" pieslēgumus, lūdzam papildināt anotāciju arī ar informāciju, kāpēc pasākuma ietvaros nevar piemērot Komisijas regulas Nr. 651/2014 52 c pantu "Savienotības vaučeri".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investīcijas ietvaros tika veikta "Nenodarīt būtisku kaitējumu" (NBK) principa izvērtēšana. Papildus lūdzam iekļaut informāciju, ka NBK principa izvērtēšanas rezultātā tika secināts, ka investīcijas īstenošanai nav būtiskas ietekmes uz vidi.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risinājumu neveikt ex-post novērtējumu par šī tiesību akta projektu īstenošanu un tās ietekmi, ņemot vērā, ka anotācijas projektā ir minēts, ka valstī ir ļoti lielas pilsētu un lauku teritoriju atšķirības platjoslas tīklu pārklājuma ziņā un šī situācija nav apmierinoša un ir jāuzlabo.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veikt novērtēšanu atbilstoši  metodikai, kas noteikta Komisijas dienestu darba dokumentā “Valsts atbalsta novērtējuma kopējā metodika”, ņemot vērā tās finansējuma apmēru. Līdz 2023. gada beigām ir plānots ieviest Platjoslas pieejamības ģeogrāfiskās informācijas sistēmu, ar kuras palīdzību Satiksmes ministrija regulāri plāno analizēt ļoti augstas veiktspējas tīklu pārklājumu un pakalpojumu pieejamību, nepieciešamības gadījumā piedāvājot papildu veicinošus pasākumus, ja atsevišķās teritorijās elektronisko sakaru operatori ar privātām investīcijām nespēs nodrošināt interneta pakalpojumu atbilstoši Eiropas Savienības un Latvijas stratēģiskiem mērķiem par vidējo tirgus cenu, tai skaitā ņemot vērā Elektronisko sakaru nozares attīstības plānā 2021.-2027. gadā dotos uzdevumus.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tabulas 6.punktā "Detalizēts ieņēmumu un izdevumu aprēķins" - Lūdzam šeit un 6.2. apakšpunktā izvērtēt aprēķina atbilstību plānotajam atlases īstenošanas laikam, t.i., vēl jāgaida Eiropas Komisijas lēmums, lai vispār uzsāktu atlasi, kā arī no MK noteikumiem svītroti avansi.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2023. gadā svītrots finansējums un precizēts, ka "</w:t>
            </w:r>
            <w:r w:rsidR="00000000" w:rsidRPr="00000000" w:rsidDel="00000000">
              <w:rPr>
                <w:i w:val="1"/>
                <w:rtl w:val="0"/>
              </w:rPr>
              <w:t xml:space="preserve">2023. gadā programma tiks uzsākta, bet tā kā nav paredzēts avanss, plānots, ka finansējums būs nepieciešams 2024. gadā un 2025. gadā attiecīgi 45% un 45% no kopējā finansējuma: </w:t>
            </w:r>
            <w:r w:rsidR="00000000" w:rsidRPr="00000000" w:rsidDel="00000000">
              <w:rPr>
                <w:i w:val="1"/>
                <w:rtl w:val="0"/>
              </w:rPr>
              <w:t xml:space="preserve">- 2024. gads: 4 000 000 x 50% = 2 000 000 euro;</w:t>
            </w:r>
            <w:r w:rsidR="00000000" w:rsidRPr="00000000" w:rsidDel="00000000">
              <w:rPr>
                <w:i w:val="1"/>
                <w:rtl w:val="0"/>
              </w:rPr>
              <w:t xml:space="preserve">- 2025. gads: 4 000 000 x 50% = 2 00 000 euro. </w:t>
            </w:r>
            <w:r w:rsidR="00000000" w:rsidRPr="00000000" w:rsidDel="00000000">
              <w:rPr>
                <w:i w:val="1"/>
                <w:rtl w:val="0"/>
              </w:rPr>
              <w:t xml:space="preserve">2026. gadā plānots izmaksāt noslēguma maksājumu 10% apmērā jeb 400 000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investīciju ietvaros pievienotās vērtības nodokļa izmaksas finansējuma saņēmēji nodrošinās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2.1.apakšpunktā sniegto informāciju, proti, svītrot norādīto informāciju ailē “saskaņā ar vidēja termiņa budžeta ietvaru” un norādīt informāciju 2023., 2024. un 2025.gadam ailē “izmaiņas, salīdzinot ar vidēja termiņa budžeta ietvaru” atbilstoši 6.2.apakšunktā sniegtajai informāciju par plānotajiem izdevumiem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1.1.apakšpunktu, attiecīgi 2023., 2024. un 2025.gadam ailē “izmaiņas, salīdzinot ar vidēja termiņa budžeta ietvaru” norādot Atveseļošanas fonda finansējumu atbilstoši 6.punktā sniegtajai informācija par Atveseļošanas fonda finansējuma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54.punkta izvērtējumu pret Komisijas regulas Nr. 651/2014 52. panta 10. punktu, ņemot vērā, ka nosacījums par nelikumīga atbalsta atgūšanu neizriet no Komisijas regulas Nr. 651/2014 52. panta 10.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projekta komercdarbības nosacījumu uzraudzību atbilstoši atbildībai nodrošina gan SM, gan Subsidēto elektronisko sakaru tīklu uzraudzības komiteja, gan atbalsta sniedzējs. Nelikumīgu atbalsta atgūšanu, ja tāds tiks konstatēts, nodrošinās atbalsta sniedzējs saskaņā ar noteikumu projekta 54.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publisko pakalpojumu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informācijas sabiedrības politikas īstenošanu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tiesību akta ietekmes uz teritoriju attīstību  aprakstu, ņemot vērā, ka anotācijas projektā minēts, ka šāda ietekme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8.1.5. uz teritoriju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 34.pantā noteiktās prasības publicitātei paredz investīciju un to rezultātu popularizēšanu, sniedzot dažādām auditorijām, tostarp plašsaziņas līdzekļiem un sabiedrībai, mērķorientētu informāciju. Līdz ar to, īstenojot MK noteikumu 13.11. punktā paredzētos publicitātes pasākumus,  ir jāpievērš uzmanība tam, lai informācijas pasniegšanā tiktu izvēlēta valoda un vizuālie tēli, kas mazina diskrimināciju un stereotipu veidošanos par kādu no dzimumiem, personām ar invaliditāti, reliģisko pārliecību, vecumu, rasi un etnisko izcelsmi vai seksuālo orientāciju.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projekta vadības un īstenošanas personālu ir jāparedz, ka personāla atlase, tostarp esošo darbinieku virzīšana darbam/amatam projektā,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anotāciju ar iepriekšminētajiem apsvērumiem, lai gūtu pārliecību, ka investīcijas 2.4.1.2.i  īstenošana netieši veicinās dzimumu līdztiesību un vienlīdzīgas iespējas un nodrošinās šo principu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REGULA (ES) 2021/241 (2021. gada 12. februāris),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8.2. sadaļa izteikta šādā redakcijā: "Investīcijas īstenošanā tiks ievēroti vispārējie vienlīdzīgu iespēju un dzimumu līdztiesības principi. Faktiski šīs investīcijas netieši pozitīvi ietekmēs cilvēkus ar kustību traucējumiem, cilvēkus (piemēram, mātes vai tēvi ar bērniem), kuriem darba specifika ļauj strādāt no mājām, jo investīciju būtība vērsta uz kvalitatīvu elektronisko sakaru pieejamības nodrošināšanu. Lai papildus veicinātu dzimumu līdztiesības un vienlīdzīgu iespēju principa integrēšana 2.4.1.2.i. investīcijas īstenošanā, līgumā par projekta īstenošanu tiks iekļauts nosacījums par dzimumu līdztiesības un vienlīdzīgu iespēju principa ievērošanu gan attiecībā uz projektā iesaistīto personālu, gan komunikācijas pasākumiem plašsaziņas līdzekļiem un 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[1]  ANM plāna pasākuma īstenošanā ir jāņem vērā un jāveicina dzimumu līdztiesība, vienlīdzīgas iespējas visiem un minēto mērķu integrēšana pasākumu ieviešanā. Aicinām sniegt informāciju, kā  investīcija veicinās dzimumu līdztiesību un vienlīdzīgas iespējas visiem un nodrošinās šo principu integrāciju, saskaņā ar Eiropas sociālo tiesību pīlāra 2. un 3. principu, kā arī ANO Ilgtspējīgas attīstības mērķu 5. mērķi un nacionālo dzimumu līdztiesības plānu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PARLAMENTA UN PADOMES REGULA (ES) 2021/241, (2021. gada 12. februāris), ar ko izveido Atveseļošanas un noturības mehānismu (https://eur-lex.europa.eu/legal-content/LV/TXT/HTML/?uri=CELEX:32021R0241&amp;from=EN)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[2]Plāns sieviešu un vīriešu vienlīdzīgu tiesību un iespēju veicināšanai 2021.-2023. gadam (https://likumi.lv/ta/id/325509-par-planu-sieviesu-un-viriesu-vienlidzigu-tiesibu-un-iespeju-veicinasanai-20212023-gadam)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īstenošanā tiks ievēroti vispārējie vienlīdzīgu iespēju un dzimumu līdztiesības principi. Piemēram tiks īstenotas veicinošas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visiem darbiniekiem ar invaliditāti tiks nodrošinātas vienlīdzīgas iespējas, tostarp nodrošinot piekļūstamību, pielāgojot darba vietu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būtības atbalstām principus un tie tiks ievēroti, bet, ņemot vērā investīciju ieviešanas mehānismu, uzskatām, ka tas būtu nesamērīgs administratīvais slogs pārbaudīt elektroniskā sakaru komersanta projektā iesaistītā personāla atlases procesu. Tuklāt visdrīzāk, ka tie ir jau esošie elektronisko sakaru komersantu darbinieki, kuri tiek nozīmēti, līdz ar to faktiski personāla atlase nemaz netiek veikta. Tāpat, ņemot vērā investīciju būtību - elektronisko sakaru tīklu ierīkošanā vai būvniecībā, nav saprotams, kam nodrošināt vienlīdzīgu piekļuvi, jo investīcijas pēc būtības nav būves vai intelektuāli veicams darbs būvē. Papildus skaidrojam, ka atbalstāmās darbības pieļauj tikai regulā noteiktās minimālās prasības un nav plānots īstenot informācijas un publicitātes aktivitātes, izvēloties valodu un vizuālos tēlus.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šādu redakciju: "Investīcijas īstenošanā tiks ievēroti vispārējie vienlīdzīgu iespēju un dzimumu līdztiesības principi. Faktiski šīs investīcijas netieši pozitīvi ietekmēs cilvēkus ar kustību traucējumiem, cilvēkus (piemēram, mātes vai tēvi ar bērniem), kuriem darba specifika ļauj strādāt no mājām, jo investīciju būtība vērsta uz kvalitatīvu elektronisko sakaru piejamības nodrošināšanu."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izmaiņas "pēdējās jūdzes" elektronisko sakaru tīklu infrastruktūras attīstīšanas modelī, svītrojot prasību par augšupielādes ātruma nodrošināšanu, ar mērķi veicināt konkurenci atklāta konkursa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aprakstīt, kuru dokumentu plāno mainīt, t.sk. svītrojot prasību par augšupielādes ātruma nodrošināšanu, ar mērķi veicināt konkurenci atklāta konkursa atlasē. Gadījumā, ja runa ir par 2.4.1.2.i. MK noteikumu projektu, tad tas vēl nav apstiprināts un nevar tikt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2.punkts un noteikumu projekta anotācija, norādot, ka saskaņā ar Elektronisko sakaru nozares attīstības plānu 2021.-2027.gadam “pēdējās jūdzes” elektronisko sakaru tīklu infrastruktūras attīstīšanas modelim tika noteiktas simetriskas prasības lejupielādes ātrumam un lejupielādes ātrumam -100 Mbit/s. “Pēdējās jūdzes” elektronisko sakaru tīklu infrastruktūras attīstīšanas modeļa apstiprināšana bija šo investīciju atskaites punkts. Savukārt, 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Eiropas Komisijas 2014. gada 17. jūnija regulas (ES) Nr. 651/2014, ar ko noteiktas atbalsta kategorijas atzīst par saderīgām ar iekšējo tirgu, piemērojot Līguma 107. un 108. pantu, 52. panta 6 a) apakšpunkts, kas faktiski stājās spēkā tikai ar 2023. gada 1. jūliju, nenosaka augšupielādes prasības. Ņemot vērā iepriekš minēto, kā arī, izvērtējot tirgus apstākļus un iespējamos pretendentu dalībai projektu konkursā, jāsecina, ka prasības iekļaušana par augšupielādes ātrumu, var tikt uzskatīta par nepamatoti ierobežojošu, Latvijai nav pamatojuma noteikt stingrākas prasības. Tā ievērojami var ierobežot konkurenci, izslēdzot mobilo elektronisko sakaru komersantus no dalības atklāta konkursa atlasē, ņemot vērā viņu pašlaik izmantotos tehnoloģiskos risinājumus, tostarp, viņiem pieejamo frekvenču diapazonu. Vienlaikus jāmin, ka, ņemot vērā regulas (ES) Nr. 651/2014 prasības, ir paaugstināts minimālais lejupielādes lielums no 100 Mbit/s uz 300 Mbit/s. Līdz ar to Ministru kabineta protokollēmuma projektā ierosināts: “Apstiprināt izmaiņas “pēdējās jūdzes” elektronisko sakaru tīklu infrastruktūras attīstīšanas modelī, svītrojot prasību par augšupielādes ātruma nodrošināšanu, ar mērķi veicināt konkurenci atklāta konkursa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līdz 2024. gada 29. februārim sagatavot un noteiktā kārtībā iesniegt izskatīšanai Ministru kabinetā grozījumus Elektronisko sakaru nozares attīstības plānā 2021.-2027. gadam (apstiprināts ar Ministru kabineta 2021. gada 11. novembra rīkojumu Nr. 826 "Par Elektronisko sakaru nozares attīstības plānu 2021.-2027. gadam"), veicot izmaiņas "pēdējās jūdzes" elektronisko sakaru tīklu infrastruktūras attīstīšanas modelī, precizējot prasību par augšupielādes ātruma nodrošināšanu ar mērķi veicināt konkurenci atklāta konkursa atlasē.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(turpmāk – LIKTA) ir iepazinusies ar Satiksmes ministrijas izstrādāto noteikumu projektu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(TAP ID: 22-TA-2562) un sniedzam šādus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ir atbalstāma projekta virzīšana realizācijai.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jau vairākkārt ir  norādījusi, ka ar publiskā finansējuma palīdzību izveidoto elektronisko sakaru tīkla fizisko infrastruktūru būtu lietderīgi un sabiedrībai vajadzīgi koplietot ar mobilo sakaru operatoriem, lai attiecīgajās vietās varētu nodrošināt platjoslas mobilo elektronisko sakaru pakalpojumu sniegšanu. Šī nepieciešamība izriet gan no Elektronisko sakaru nozares attīstības plānu 2021.-2027. gadam, gan arī no Satiksmes ministrijas “Pētījuma Eiropas Savienības fondu 2021.-2027gada plānošanas perioda ieguldījumu priekšnosacījumu izpildei.” Līdz ar to lūdzam papildināt MK noteikumu projektu ar normu, kas noteiktu, ka Finansējuma saņēmējs un Atbalsta saņēmējs nodrošina nediskriminējošu piekļuvi projekta ietvaros izbūvētajai elektronisko sakaru infrastruktūrai, kā arī attiecīgā īpašuma infrastruktūrai, lai pēc mobilo sakaru operatoru pieprasījuma tajā nodrošinātu mobilo platjoslas elektronisko sakaru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tiktu efektivizēta publiskā finansējuma izlietošana, jo vietās, kurās noteiktam mobilo sakaru operatoram nav tīkla pārklājuma, būtu iespēja uzstādīt mobilo sakaru bāzes staciju platjoslas pārklājuma nodrošināšanai. Projekta vērtēšanas kritēriju 2.3. punkts tikai segmentēti un nepilnīgi skar šo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uzaicināt LIKTA pārstāvjus dalībai ekspertu darba grupās un citās sanāksmēs, kad tiks apspriests minētais noteikumu projekts un ar to saistīti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Nediskriminējošu piekļuves nosacījumu nodrošināšana projekta ietvaros izbūvētajai elektronisko sakaru infrastruktūrai ir atbilstības nosacījums saskaņā ar Ministru kabineta noteikumu pielikumu, kā arī projekti, kuru nodrošinās piekļuvi ar tehnoloģiju, kas var nodrošināt plašāku vairumtirdzniecības pakalpojumu klāstu un zemāku cenu, iegūs papildu punktus projektu iesniegumu kvalitātes vērtēšanā. Savukārt, attiecībā uz piekļuvi īpašuma infrastruktūrai jautājums tiek risināts darba grupā par elektronisko sakaru tīklu būvniecības procesa atvieglošanu, kuras sastāvā ir arī LIKTA pārstāvji.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"Tet"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“Tet” ir iepazinies ar precizēto Ministru kabineta noteikumu projektu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(turpmāk – Noteikumi), atzinīgi vērtējam veiktos papildinājumus un konceptuāli atbalstām Noteikumu turpmāko virzību. Atbalstām, ka Noteikumos ir iestrādāta prasība ar tehnoloģiski neitrālu risinājumu nodrošināt simetrisku datu pārraidi ar ātrumu vismaz 100 Mbit/s (ar iespēju to palielināt līdz 1 Gbit/s). Mūsu ieskatā, šādi nosacījumi ir nepieciešami un atbalstāms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normatīvo regulējumu saistībā ar valsts atbalsta nodrošināšanu pēdējās jūdzes investīcijām jāievēro vairāki principi, noteikumi un prasības, kas izriet gan no Eiropas Savienības (turpmāk – ES), gan nacionāla mēroga regulējumiem,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savienojamība – digitālās infrastruktūras izveidošana, kas ir pamats digitālās sabiedrības mērķu sasniegšanai. Latvijai jārealizē savienojamības rādītāji atbilstoši Eiropas digitālās desmitgades izvirzītajiem mērķiem: lai katrai Eiropas mājsaimniecībai, tostarp Latvijā, līdz 2025. gadam būtu pieejams ātrgaitas interneta pārklājums un līdz 2030. gadam — gigabitu savienojamība.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tehnoloģiskā neitralitāte – būtiski nodrošināt konkurētspējīgu uz savienojamības mērķiem vērstu valsts atbalsta politiku sakaru infrastruktūras attīstībai, izstrādājot valsts atbalsta nosacījumus pēdējās jūdzes investīcijām. Svarīgi ir definēt sasniedzamos mērķus, kā prioritāti nosakot sasniegto gala lietotāju skaitu, kam nodrošināts atbilstošs internets, datu pārraides ātrums un datu pārraides kvalitāte atbilstoši definētajiem mērķiem – neatkarīgi no izmantotās tehnoloģijas, diennakts laika un vienlaicīgo lietotāju skaita.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 neitralitāte neierobežo iespējas noteikt sasniedzamos mērķus un atbalstāmo pieslēgumu veiktspēju (prasības lejuplādes un augšuplādes ātrumiem,  prasības tīklu energoefektivitātei, u.c.). Jo īpaši vēlamies uzsvērt, ka Satiksmes ministrijas izstrādāto datu pārraides ātruma un kvalitātes prasību rādītāji ir atbilstoši Ministru kabineta 11.11.2021. rīkojuma Nr.826 “Par Elektronisko sakaru nozares attīstības plānam 2021.-2027.gadam” (turpmāk – ESNAP) un saskaņoti nozarē, kā arī noteiktās prasības ir tehnoloģiski neitrālas, jo noteiktās datu pārraides prasības iespējams realizēt gan ar fiksēto tīklu, gan 5G tehnoloģiju (Stand Alone), gan WiFi tehnoloģiju, gan satelītu tehnoloģijām (piemēram, Starlink); gan FSO tehnoloģiju (Free Space Optics), kā arī citām specifiski izstrādātām (proprietory) punkts-daudzpunkts pielietojuma tehnoloģijām, praktiski ar jebkuru punkts-punkts pielietojuma bezvadu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Piekļuve subsidētajai infrastruktūrai – jānodrošina līdzvērtīgas  piekļuves tiesības infrastruktūrai, kas realizēta ar valsts atbalstu un neatkarīgi no tehnoloģiskā risinājuma, visiem elektronisko sakaru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jēdzienam “tehnoloģiskā neitralitāte” izriet no ES pamatnostādnēm “Tehnoloģiskā neitralitāte: platjoslas pakalpojumu nodrošināšanai var izmantot dažādus tehnoloģiskos risinājumus, konkursā nedrīkstētu dot priekšroku kādai konkrētai tehnoloģijai vai tīkla platformai, ne arī izslēgt kādu no tām. Pretendentiem būtu jābūt tiesīgiem piedāvāt nepieciešamo platjoslas pakalpojumu sniegšanu, izmantojot vai kombinējot jebkuras tehnoloģijas, kas tiem šķiet piemērotākās.”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 neitrāls pieslēgums” nozīmē to, ka šim pieslēgumam ir jāatbilst konkrētiem definētiem parametriem, neatkarīgi no izvēlētās tehnoloģijas, ja vienai tehnoloģijai tiek definēti vieni parametri, bet citai tehnoloģijai citi, nevar runāt par tehnoloģisko neitralitāti. Tehnoloģiskās neitralitātes princips neierobežo iespējas noteikt sasniedzamos investīciju mērķus un atbalstāmo pieslēgumu veiktspējas parametrus (prasības lejuplādes un augšuplādes ātrumiem,  prasības tīklu energoefektivitātei, u.c.). Noteikumu projekts atbilst tehnoloģiskās neitralitātes principam, jo atļauj atlasē piedalīties visām tehnoloģijām, kas spēj  nodrošināt noteikto atbalstāmo pieslēgumu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Simetrisks platjoslas datu pārraides tīkla ātrums ir atbilstošs kritērijs, jo šāds nosacījums izriet no ESNAP (īpaši sadaļa 1.3. pasākums - "vidējās jūdzes" un "pēdējās jūdzes" elektronisko sakaru tīklu infrastruktūras attīstīšana), Eiropas Komisijas regulas (ES) 2021/1237, ar kuru groza regulu Nr. 651/2014 (īpaši 52.,52.a, 52.b un 52.c panta), Eiropas Komisijas paziņojuma Eiropas parlamentam, Padomei, Eiropas ekonomikas un sociālo lietu komitejai un reģionu komitejai “Konkurētspējīga digitālā vienotā tirgus savienojamība. Virzība uz Eiropas Gigabitu sabiedrību” (īpaši secinājumu sadaļas 11.,16.,19.,22.punkti).Vienlaikus vēršam uzmanību, ka atbilstoši regulas (ES) 2021/1237 nosacījumiem ir jānodrošina datu pārraide ar lejupielādes ātrumu, kas ir vismaz 300 Mb/s, un augšupielādes ātrumu, kas ir vismaz 100 Mb/s. Šos nosacījumus ir iespējams nodrošināt ar plašu tehnoloģiju klāstu vai to kombināciju , gan ar fiksēta tīkla tehnoloģijām, gan ar bezvadu tehnoloģijām  ( 5G tehnoloģiju;   WiFi tehnoloģiju,  Citām specifiski izstrādātām (proprietory) punkts-daudzpunkts pielietojuma tehnoloģijām;  raktiski ar jebkuru punkts-punkts pielietojuma bezvadu tehnoloģiju, ar satelītu tehnoloģiju palīdzību; FSO tehnoloģiju (Free Space Optics).)  Ar 5G tehnoloģiju piekļuvi var nodrošināt divos veidos, izbūvējot 5G tīklu kā - 1) savrupo 5G (Stand Alone jeb SA); 2) NSA (Non Stand Alone) , kas daļēji atkarīgs un ietver 4G.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mūsu ieskatā nav pamata noteikt zemākas datu pārraides ātruma prasības. Tehniski ir iespējams, izmantojot mobilo telekomunikāciju tehnoloģijas (4G, 5G),izbūvēt bezvadu tīklu ar garantētu ātrumu lietotājiem, šim mērķim izmantojot nodalītus frekvenču resursus un plānojot lietotāju skaitu bāzes stacijā.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ieskatā SIA "Tet" norādītais atbilst noteikumu projektā paredzētajām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pievienoto dokumentu "Projektu iesniegumu vērtēšanas kritēriji un to piemērošanas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MK noteikumu projekts neparedz iespēju izdot atkārtotu lēmumu par projekta iesnieguma apstiprināšanu ar nosacījumiem, līdz ar to lūdzam izvērtēt šī termina dzēšanu no skaidrojumiem. Minētais ir attiecināms uz atbilstības kritēriju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kvalitātes kritēriju Nr.2.1.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ar rādītāja skaitlisko vērtību, kāda ir jāsasniedz, lai tiktu piešķirti 10 punkti. Tāpat lūdzam izvērtēt, vai nebūtu precizējamas procentuālās robežas, piemēram, pārsniegts par 5% līdz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vai kvalitātes kritērijā Nr.2.1 ir pieļaujams pieņemt lēmumu par apstiprināšanu ar nosacījumu (precizēt rādītāja vērtību), jo kvalitātes kritēriju mērķis ir atlasīt un piešķirt finansējumu tiem projektiem, kuri sniedz lielāko atdevi attiecībā pret projektā ieguldītajiem Atveseļošanas fonda finanšu resursiem. Ļaujot precizēt kvalitātes kritērijus, zūd šo kritēriju mērķis atlasīt labākos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attiecīgi precizēts MK noteikumu pielikums "Projektu iesniegumu vērtēšanas kritēriji un to piemērošanas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attiecīgi 10 punktu vērtējums papildināts šādā redakcijā: "10 punktus piešķir, ja rādītājs tiek sasniegts vai pārsniegts līdz 4%.", kā arī pievienots skaidrojums, ka "Rezultātu noapaļo līdz veseliem procentiem (uz augšu apaļo, sākot no pieci; uz leju - līdz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svītrota iespēja pieņemt lēmumu par apstiprināšanu ar nosacījumu (precizēt rādītāja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plāna (turpmāk - AF plāns) reformu un investīciju virziena ''Digitālās infrastruktūras transformācija'' 2.4.1.2.i. investīcijas ''Platjoslas jeb ļoti augstas veiktspējas tīklu ''pēdējās jūdzes'' infrastruktūras attīstība'' (turpmāk - 2.4.1.2.i. investīcija) mērķi, rādītājus un atskaites 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1.1.apakšpunktā zīmes un vārdus "(turpmāk - AF plāns)". Vēršu uzmanību, ka saīsinājums AF ir tas pats Atveseļošanas fonds, kas savukārt iepriekš ir norādīts pilnā tekstā, kā saīsinājums vārdiem "Eiropas Savienības Atveseļošanas un noturības mehānisma". Attiecīgi aicinām tekstā lietot, kur attiecināms, vārdu salikumu "Atveseļošanas fonda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plāna reformu un investīciju virziena ''Digitālās infrastruktūras transformācija'' 2.4.1.2.i. investīcijas ''Platjoslas jeb ļoti augstas veiktspējas tīklu ''pēdējās jūdzes'' infrastruktūras attīstība'' (turpmāk - 2.4.1.2.i. investīcija) mērķi, rādītājus un atskaites punktus;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īstenošanas nosacījumus un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1.3.apakšpunktā saīsinājuma "2.4.1.2.i. investīcijas"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ņēma vērā FM priekšlikumu noteikumu projekta 1.1. apakšpunktā ievietot saīsinājumu, attiecīgi 1.3. apakšpunktā nav nepieciešamas izmaiņas.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īstenošanas nosacījumus un kārtību;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noteikumu projekta 2.1. - 2.4., 2.6., 2.7. un 2.9.apakšpunktu. Norādām, ka šajos apakšpunktos definētie termini “fiziskā atsaiste”, “platjoslas infrastruktūra”, “atvilces maršrutēšanas tīkls”, “piekļuves tīkls”, “sociālekonomiskie virzītājspēki”, “maksimumstunda”, “attiecīgais laikposms” noteikumu projektā, tai skaitā tā pielikumos, netiek lietoti.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2.5.apakšpunktu  (termins "“vairumtirdzniecības līmeņa piekļuve”) lūdzam nepieciešamības gadījumā precizēt, kā arī definēto terminu konsekventi izmanot noteikumu projekta tekstā. Norādām, ka noteikumu projektā ir izmantots jēdziens "vairumtirdzniecības līmeņa piekļuves </w:t>
            </w:r>
            <w:r w:rsidR="00000000" w:rsidRPr="00000000" w:rsidDel="00000000">
              <w:rPr>
                <w:u w:val="single"/>
                <w:rtl w:val="0"/>
              </w:rPr>
              <w:t xml:space="preserve">pakalpojums</w:t>
            </w:r>
            <w:r w:rsidR="00000000" w:rsidRPr="00000000" w:rsidDel="00000000">
              <w:rPr>
                <w:rtl w:val="0"/>
              </w:rPr>
              <w:t xml:space="preserve">”, turklāt arī tas netiek lietots konsekventi, piemēram, 25.7. apakšpunktā izmantots jēdziens “vairumtirdzniecības līmeņa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izvairītos no regulas teksta pārrakstīšanas, kā arī samazinātu normatīvā akta apjomu, aicinām noteikumu projekta 2.punktu, ciktāl tajā nepieciešams atsaukties uz regulā definētiem terminiem, izteikt, piemēram, šādi: "termini [..] šajos noteikumos lietoti Eiropas Komisijas 2014. gada 17. jūnija Regulas (ES) Nr. 651/2014, ar ko noteiktas atbalsta kategorijas atzīst par saderīgām ar iekšējo tirgu, piemērojot Līguma 107. un 108. pantu (turpmāk - regula Nr. 651/2014)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Eiropas Komisijas 2014. gada 17. jūnija Regulas (ES) Nr. 651/2014, ar ko noteiktas atbalsta kategorijas atzīst par saderīgām ar iekšējo tirgu, piemērojot Līguma 107. un 108. pantu (turpmāk - regula Nr. 651/2014)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pielikumā un anotācijā attiecīgi precizēts termina lietojums uz “vairumtirdzniecības līmeņa piekļuve”, nodrošinot konsekventu tā lietojumu.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Termini "vairumtirdzniecības līmeņa piekļuve" un “maksimumstundas apstākļi” šajos noteikumos lietoti </w:t>
            </w:r>
            <w:r w:rsidR="00000000" w:rsidRPr="00000000" w:rsidDel="00000000">
              <w:rPr>
                <w:rtl w:val="0"/>
              </w:rPr>
              <w:t xml:space="preserve">Eiropas Komisijas 2014. gada 17. jūnija Regulas (ES) Nr. 651/2014, ar ko noteiktas atbalsta kategorijas atzīst par saderīgām ar iekšējo tirgu, piemērojot Līguma 107. un 108. pantu</w:t>
            </w:r>
            <w:r w:rsidR="00000000" w:rsidRPr="00000000" w:rsidDel="00000000">
              <w:rPr>
                <w:rtl w:val="0"/>
              </w:rPr>
              <w:t xml:space="preserve"> (turpmāk - regula Nr. 651/2014)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ANM plāns – Eiropas Savienības Atveseļošanas un noturības mehānisma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tekstā lietot vienu apzīmējumu uz "Atveseļošanas un noturības mehānisms", t.i., ANM vai Atveseļošanas fonds. Papildus aicinām, lai nodrošinātu vienotas terminoloģijas lietošanu visos tiesību aktos, aizstāt vārdu "ANM" ar "AF". Papildus aicinām attiecīgo terminu ietvert jau noteikumu projekta 1.1.apakšpunktā kā saīsinājumu, kurš tiks lietots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Atveseļošanas fonds – Eiropas Savienības Atveseļošanas un noturības mehānisma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"finansējums". Vēršam uzmanību, ka finansējumu ir no fonda nevis pats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2.4.1.2.i. investīcija – ANM plāna reformu un investīciju virziena ''Digitālās infrastruktūras transformācija'' 2.4.1.2.i. investīcija ''Platjoslas jeb ļoti augstas veiktspējas tīklu ''pēdējās jūdzes'' infrastruktūras attīstība'';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2.3.apakšpunktā minēto terminu ietvert jau pie noteikumu projekta 1.1.apakšpunkta kā saīsinājumu, ņemot vērā, ka noteikumu projekta 1.3.apakšpunktā jau sākotnēji tiek lietota atsauce uz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līgums par projekta īstenošanu – līgums starp atbalsta sniedzēju un finansējuma saņēmēju.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2.5.apakšpunktu ar vārdiem "par 2.4.1.2.i. investīcijas projekta īstenošanu", lai būtu viennozīmīgi skaidrs par ko līgums tiek 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investīcijas mērķa grupa ir mājsaimniecības, uzņēmumi, skolas, slimnīcas un citas sabiedriskās ēkas.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Izglītības un zinātnes ministrijas iebildumu par nepieciešamību aizstāt vārdu "skolas" ar vārdiem "izglītības iestādes", ievērojot Izglītības likuma 1.panta septīto daļu, lūdzam papildināt anotāciju ar informāciju par izglītības pakāpi un veidu saskaņā ar Izglītības likuma 5. un 6. pantu, kuri īstenojami atbalstāmajās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2.4.1.2.i. investīcijas mērķa grupa ir mājsaimniecības, uzņēmumi, izglītības iestādes, ārstniecības iestādes un citas sabiedriskās ēkas, kas atrodas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atbalstāmajās teritorijās.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sasniedzamos rādītos, galvenokārt fokusējoties uz ekonomikas virzītāj iestādēm, piemēram, skolu, sabiedrisko ēku, slimnīcu, ražošanas uzņēmumu, u.c. objektu noteikšana kā prioritāru, ņemot arī vērā pieejamo finansējumu viena pieslēguma nodrošināšanai, līdztekus tos vairāk salāgojot ar mērķi: radīt reģionālās attīstības iespējas un stimulēt pieprasījumu pēc jauniem digitālajiem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nav precizējami un tiem jābūt atbilst Latvijas Atveseļošanās un noturības plānā noteiktajiem. VARAM minētais priekšlikums faktiski tiek īstenots, Satiksmes ministrijai sadarbībā ar plānošanas reģioniem izveidojot obligāti objektu sarakstu sarakstu, kur ierīkojams ļoti augstas veiktspējas tīkls, un vēlamo objektu sarasktu, par kuriem tiks piešķirti papildu punkti projektu vērtēšanā.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2.4.1.2.i. investīcijas sasniedzami rādītāji: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Atveseļošanas un noturības plāna pielikumu, minētais mērķis jāsasniedz līdz 2021.gada 4.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vārdiem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2024. gada 31. decembrim 500 tādu mājsaimniecību, uzņēmumu, skolu, slimnīcu un citu sabiedrisko ēku skaits, kam ir piekļuve platjoslas savienojumiem ar ļoti augstas veiktspējas tīklu (uzraudzības rādītājs), tai skaitā,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vārdiem "uzraudzības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2024. gada 31. decembrim 500 tādu mājsaimniecību, uzņēmumu, izglītības iestāžu, ārstniecības iestāžu un citu sabiedrisko ēku skaits, kam ir piekļuve platjoslas savienojumiem ar ļoti augstas veiktspējas tīklu (turpmāk - uzraudzības 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vārda "mērķrādītājs".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līdz 2026. gada 30. jūnijam 6200 mājsaimniecību, uzņēmumu, izglītības iestāžu, ārstniecību iestāžu un citu sabiedrisko ēku skaits, kam ir piekļuve platjoslas savienojumiem ar ļoti augstas veiktspējas tīklu (turpmāk - mērķrādītājs).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2024. gada 31. decembrim mājsaimniecību, uzņēmumu, izglītības iestāžu, ārstniecības iestāžu un citu sabiedrisko ēku skaits, kam ir piekļuve platjoslas savienojumiem ar ļoti augstas veiktspējas tīklu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mērķa nosaukumu atbilstoši Eiropas Padomes 2021.gada 6.jūlija lēmuma par Latvijas Atveseļošanas un noturības mehānisma plāna izvērtējuma apstiprināšanu pielikumam: "Mājsaimniecību, uzņēmumu, skolu, slimnīcu un citu publisko ēku skaits, kurām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27.10.2023. saskaņošanas sanāksmes laikā, saglabājot minētos terminus, jo minētie termini nemaina rādītāju būtību, tulkojumā uz angļu valodu nemainās būtība, bet ir atbilstoši nacionāli normatīvajos aktos lietotiem terminiem.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līdz 2024. gada 31. decembrim mājsaimniecību, uzņēmumu, izglītības iestāžu, ārstniecības iestāžu un citu sabiedrisko ēku skaits, kam ir piekļuve platjoslas savienojumiem ar ļoti augstas veiktspējas tīklu 100 Latgales plānošanas reģionā, 100 Vidzemes plānošanas reģionā, 100 Rīgas plānošanas reģionā, 100 Zemgales plānošanas reģionā, 100 Kurzemes plānošanas reģionā;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atklātas stratēģiskās autonomijas un drošības jautājumiem, ņemot vērā, ka 2.4.1.2.i. investīcija atbalstīs ES digitālās suverenitātes mērķus;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8.1.apakšpunktā vārdu "ES" ar vārdiem "Eiropas Savienības".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projekta īstenošanas laikā finansējuma saņēmējs, par kura projektu ir atbalsta sniedzēja lēmums par projekta apstiprināšanu vai atzinums par nosacījumu izpildi, var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13. punktā piebildi  "par kura projektu ir atbalsta sniedzēja lēmums par projekta apstiprināšanu vai atzinums par nosacījumu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27.10.2023. saskaņošanas sanāksmes laikā, saglabājot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projekta īstenošanas laikā finansējuma saņēmējs, par kura projektu ir atbalsta sniedzēja lēmums par projekta apstiprināšanu vai atzinums par nosacījumu izpildi, var saņemt: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starpposma maksājumus atbilstoši faktiskajām izmaksām, bet nepārsniedzot 2661 EUR uz vienu mājsaimniecību vai uzņēmumu, izglītības iestādi, ārstniecības iestādi un citu sabiedrisko ēku (adrese), kam nodrošināta piekļuve ļoti augstas veiktspējas tīklam, tas ir, proporcionāli sasniegtajam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minētajam investīcijas mērķrādītājam. Starpposma maksājumu kopsumma nevar pārsniegt 90% no kopējā projekta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skaidrot anotācijā, kā tiek rēķināts 2661 EUR uz adresi, proti, vai projekta ietvaros visu adrešu vidējais nedrīkst pārsniegt 2661 EUR vai arī katras adreses maksimums ir 2661 EUR. Skaidrojam, ka no valsts atbalsta viedokļa (Komisijas regulas Nr.651/2014 52.panta 2.punkts paredz, ka attiecināmas ir visas fiksētā platjoslas tīkla izbūves, pārvaldības un ekspluatācijas izmaksas, ja atbalsta maksimālo summu projektam nosaka, pamatojoties uz konkursa procedūru) atbalsts nevarētu pārsniegt faktiskās izmaksas uz katru adresi un, protams, atbalsta sniedzējs var ierobežot, ja faktiskās izmaksas uz adresi ir lielākas. Lūdzam izvērtēt, vai noteikumu 13.1.apakšpunkts nebūtu precizējams, piemēram, aiz vārda "faktiskajām izmaksām" papildinot ar vārdiem "uz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starpposma maksājumus atbilstoši faktiskajām izmaksām uz katru mājsaimniecību vai uzņēmumu, izglītības iestādi, ārstniecības iestādi un citu sabiedrisko ēku (adresi), kam nodrošināta piekļuve ļoti augstas veiktspējas tīklam, bet nepārsniedzot 2661 EUR uz adresi, tas ir, proporcionāli sasniegtajam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minētajam investīcijas mērķrādītājam. Starpposma maksājumu kopsumma nevar pārsniegt 90% no kopējā projekta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piešķirtā avansa un starpposma maksājumu summa nepārsniedz 90% no kopējā projekta investīcijas finansējuma. Finansējuma saņēmējs starpposma maksājumu var saņemt pēc tam, kad avansa maksājums vai starpposma maksājums ir ieguldīts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redakciju par vārdu "vai starpposma maksājums" nepieciešamību, ņemot vērā, ka starpposma maksājumu veic, pamatojoties uz projektā veiktajiem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Ministru kabineta noteikumu projekts būtu papildināms ar informāciju par attiecināmo izmaksu pozīcijām un informāciju par Pievienotās vērtības nodokļa segšanu, ņemot vērā, ka no projekta pielikuma „Projektu iesniegumu vērtēšanas kritēriji un to piemērošanas skaidrojumi” 1.7.apakšpunktā dotā kritērija "Projekta iesniegumā iekļautās kopējās attiecināmās izmaksas un izmaksu pozīcijas atbilst šajos MK noteiktajam un nodrošina projektā izvirzītā mērķa un rādītāju sasniegšanu. (P)" izriet vērtēt "PIV noradītās plānotās izmaksas saturiski atbilst MK noteikumos noteiktajām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attiecināmās izmaksas un to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Interneta asociācija - 23.10.2023.)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projekta redakcija paredz datu lejupielādes ātrumu vismaz 300 Mbit/s, taču nav noteikts minimālais augšuplādes ātrums. Neskatoties uz to, ka EK Regulas (ES) Nr. 651/2014 52.pantā  nav minēti konkrēti datu augšuplādes kritēriji, lūdzam Satiksmes ministriju Noteikumu projektā tos paredzēt. Aicinām Noteikumu projektā noteikt ne tikai datu lejuplādes ātrumu, bet arī pietiekamu minimālo datu augšuplādes ātrumu, tādējādi novēršot iespējamību, ka projekta īstenošanas rezultātā tiktu nodrošināts internets ar vismaz 300 Mbit/s lejuplādes ātrumu un nesamērīgi zemu augšuplādes ātrumu. Papildus vēršam uzmanību, ka no tehnoloģiskā viedokļa interneta tīklā visplašāk lietotajam datu pārraides protokolam TCP/IP ir sekojoša darbības īpatnība – ja augšuplāde ir pārslogota, lejupielādes ātrums samazinās uz tādu pašu ātrumu kā datu augšuplādei. Tādēļ jo īpaši būtiski Noteikumu projektā ir paredzēt ne tikai datu lejuplādes ātrumu, bet arī samērīgu un praktiskai lietošanai derīgu datu augšuplādes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Eiropas Komisijas 2014. gada 17. jūnija regulas (ES) Nr. 651/2014, ar ko noteiktas atbalsta kategorijas atzīst par saderīgām ar iekšējo tirgu, piemērojot Līguma 107. un 108. pantu, 52. panta 6 a) apakšpunkts, kas faktiski stājās spēkā tikai ar 2023. gada 1. jūliju, nenosaka augšupielādes prasības. Ņemot vērā iepriekš minēto, kā arī, izvērtējot tirgus apstākļus un iespējamos pretendentu dalībai projektu konkursā, jāsecina, ka prasības iekļaušana par augšupielādes ātrumu, var tikt uzskatīta par nepamatoti ierobežojošu, Latvijai nav pamatojuma noteikt stingrākas prasības. Tā ievērojami var ierobežot konkurenci, izslēdzot mobilo elektronisko sakaru komersantus no dalības atklāta konkursa atlasē, ņemot vērā viņu pašlaik izmantotos tehnoloģiskos risinājumus, tostarp, viņiem pieejamo frekvenču diapazonu.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"Tet" - 24.10.2023.)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projekta redakcija paredz datu lejupielādes ātrumu vismaz 300 Mbit/s, taču nav noteikts minimālais augšuplādes ātrums. Neskatoties uz to, ka EK Regulas (ES) Nr. 651/2014 52.pantā  nav minēti konkrēti datu augšuplādes kritēriji, lūdzam Satiksmes ministriju Noteikumu projektā tos paredzēt. Aicinām Noteikumu projektā noteikt ne tikai datu lejuplādes ātrumu, bet arī pietiekamu minimālo datu augšuplādes ātrumu, tādējādi novēršot iespējamību, ka projekta īstenošanas rezultātā tiktu nodrošināts internets ar vismaz 300 Mbit/s lejuplādes ātrumu un nesamērīgi zemu, lietošanai praktiski nederīgu augšuplādes ātrumu.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Eiropas Komisijas 2014. gada 17. jūnija regulas (ES) Nr. 651/2014, ar ko noteiktas atbalsta kategorijas atzīst par saderīgām ar iekšējo tirgu, piemērojot Līguma 107. un 108. pantu, 52. panta 6 a) apakšpunkts, kas faktiski stājās spēkā tikai ar 2023. gada 1. jūliju, nenosaka augšupielādes prasības. Ņemot vērā iepriekš minēto, kā arī, izvērtējot tirgus apstākļus un iespējamos pretendentu dalībai projektu konkursā, jāsecina, ka prasības iekļaušana par augšupielādes ātrumu, var tikt uzskatīta par nepamatoti ierobežojošu, Latvijai nav pamatojuma noteikt stingrākas prasības. Tā ievērojami var ierobežot konkurenci, izslēdzot daļu elektronisko sakaru komersantu no dalības atklāta konkursa atlasē, ņemot vērā  iespējamos tehnoloģiskos risinājumus un tiem pieejamos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2.4.1.2.i. investīcijas atbalstāmās darbības ir tehnoloģiski neitrālu pieslēgumu, kas atbalsta ilgtspējīgu nākamās paaudzes fiksēto, bezvadu vai pavadoņu sakaru savienojamību, ierīkošana elektronisko sakaru pakalpojumu pieejamības nodrošināšanai galalietotājiem (''pēdējā jūdze''), proti: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"piemēram", jo tas rada nekorektas interpretācijas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2.4.1.2.i. investīcijas atbalstāmās darbības ir tehnoloģiski neitrālu pieslēgumu, kas atbalsta ilgtspējīgu nākamās paaudzes fiksēto un fiksēto bezvadu tīklu sakaru savienojamību, ierīkošana elektronisko sakaru pakalpojumu pieejamības nodrošināšanai mājsaimniecībām, uzņēmumiem, izglītības iestādēm, ārstniecības iestādēm un citām sabiedriskām ēkām ar lejupielādes ātrumu vismaz 300 Mbit/s maksimumstundas apstākļos, saskaņā ar </w:t>
            </w:r>
            <w:r w:rsidR="00000000" w:rsidRPr="00000000" w:rsidDel="00000000">
              <w:rPr>
                <w:rtl w:val="0"/>
              </w:rPr>
              <w:t xml:space="preserve">regulas Nr. 651/2014</w:t>
            </w:r>
            <w:r w:rsidR="00000000" w:rsidRPr="00000000" w:rsidDel="00000000">
              <w:rPr>
                <w:rtl w:val="0"/>
              </w:rPr>
              <w:t xml:space="preserve"> 52. panta 3. punkta a) apakšpunktu un 5. un 6.punkta a) apakšpunktu.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saņēmējam projekta ietvaros ir iespēja ieplānot neatkarīga revidenta/iekšējā auditora iesaisti, lai apliecinātu atskaites punkta un/vai mērķa sasniegšanu un izmaksu pamatotību. Neatkarīga revidenta/iekšējā audita izmaksas, izņemot, ja šo funkciju veic iekšējā audita struktūrvienība,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neizmantot šķerszīmi “/”, tā vietā lietojot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iesniedz projekta iesniegumu par katru plānošanas reģiona teritoriju atsevišķi, ievērojot šo noteikumu </w:t>
            </w:r>
            <w:r w:rsidR="00000000" w:rsidRPr="00000000" w:rsidDel="00000000">
              <w:rPr>
                <w:rtl w:val="0"/>
              </w:rPr>
              <w:t xml:space="preserve">10.</w:t>
            </w:r>
            <w:r w:rsidR="00000000" w:rsidRPr="00000000" w:rsidDel="00000000">
              <w:rPr>
                <w:rtl w:val="0"/>
              </w:rPr>
              <w:t xml:space="preserve"> noteikto finansējuma sadalījumu un nosakot ne mazāku rādītāju kā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vārdu "punktā" aiz skaitļa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izmaksas vairāk nekā 70 % apmērā attiecas uz ieguldījumiem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ievērojot </w:t>
            </w:r>
            <w:r w:rsidR="00000000" w:rsidRPr="00000000" w:rsidDel="00000000">
              <w:rPr>
                <w:rtl w:val="0"/>
              </w:rPr>
              <w:t xml:space="preserve">regulas Nr. 651/2014</w:t>
            </w:r>
            <w:r w:rsidR="00000000" w:rsidRPr="00000000" w:rsidDel="00000000">
              <w:rPr>
                <w:rtl w:val="0"/>
              </w:rPr>
              <w:t xml:space="preserve"> 52. panta 6.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iesniegumu iesniedz par viena plānošanas reģiona teritoriju, ievērojot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noteikto rādītāju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vārdiem "finansējuma saņēmējs" aiz vārda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izmaksas vairāk nekā 70 % apmērā attiecas uz ieguldījumiem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ievērojot </w:t>
            </w:r>
            <w:r w:rsidR="00000000" w:rsidRPr="00000000" w:rsidDel="00000000">
              <w:rPr>
                <w:rtl w:val="0"/>
              </w:rPr>
              <w:t xml:space="preserve">regulas Nr. 651/2014</w:t>
            </w:r>
            <w:r w:rsidR="00000000" w:rsidRPr="00000000" w:rsidDel="00000000">
              <w:rPr>
                <w:rtl w:val="0"/>
              </w:rPr>
              <w:t xml:space="preserve"> 52. panta 6.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2.4.1.2.i. investīcijas ietvaros nozares ministrijas funkcijas pilda Satiksmes ministrija (turpmāk - nozares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vārdi "nozares ministrija" tiek norādīti jau noteikumu projekta 8.punktā, aicinām izvērtēt un pārcelt noteikumu projekta 19.punktu uz noteikumu projekta I nodaļu, lai nodrošinātu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2.4.1.2.i. investīcijas ietvaros nozares ministrijas funkcijas pilda Satiksmes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16.punktu ar zīmēm un vārdiem "(turpmāk - nozares ministrija)" aiz vārda "ministrija", ņemot vērā, ka noteikumu tekstā tiek lietots termins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17.punktu ar zīmēm un vārdiem "(turpmāk - atbalsta sniedzējs)" aiz vārda "aģentūra", ņemot vērā, ka noteikumu tekstā tiek lietots termins "atbalsta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termins "atbalsta sniedzējs"  tiek lietots vairākkārt pirms 17. punkta, attiecīgi pie terminu skaidrojuma pievienots jauns punkts šādā redakcijā: "atbalsta sniedzējs - 2.4.1.2.i. investīcijas atbalsta sniedzējs jeb komercdarbības atbalsta sniedzējinstitūcija."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kurš iepriekšējo 3 (trīs) gadu laikā un kārtējā gadā līdz projekta iesniegšanas termiņa beigām ir nodrošinājis elektronisko sakaru tīkla izveidi apmērā vismaz 300 objektos (adresēs).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vārdu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kurš iepriekšējo 3 (trīs) gadu laikā un kārtējā gadā līdz projekta iesniegšanas termiņa beigām ir nodrošinājis elektronisko sakaru tīkla izveidi vismaz 300 objektos (adresēs).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nodrošina projektu iesniegumu atlasi atbilstoši šīs kārtības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noteiktajam,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aizstāt noteikumu projekta 22.1.apakšpunktā vārdus "šīs kārtības" ar vārdiem "šo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dalību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noteiktajā projektu iesniegumu atlases (konkursa) vērtēšanas komisijā.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veic projekta noslēguma dokumentācijas pārbaudi un noslēguma maksājumu līdz 2026. gada 31. augustam.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paredz arī starpposma maksājumus, aicinām noteikumu projektā noteikt, ka ir jāveic maksājumu pieprasījumu un projektu progresa pārskatu izskatīšana un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 šādā redakcijā: "veic maksājumu pieprasījumu un projektu progresa pārskatu izskatīšanu un saskaņošanu."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veic maksājumu pieprasījumu un projektu progresa pārskatu izskatīšanu un saskaņošanu.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w:t>
            </w:r>
            <w:r w:rsidR="00000000" w:rsidRPr="00000000" w:rsidDel="00000000">
              <w:rPr>
                <w:rtl w:val="0"/>
              </w:rPr>
              <w:t xml:space="preserve">Ministru Kabineta 2021. gada 7.septembra noteikumu Nr.621 ''Eiropas Savienības Atveseļošanas un noturības mehānisma plāna īstenošanas un uzraudzības kārtība''</w:t>
            </w:r>
            <w:r w:rsidR="00000000" w:rsidRPr="00000000" w:rsidDel="00000000">
              <w:rPr>
                <w:rtl w:val="0"/>
              </w:rPr>
              <w:t xml:space="preserve"> 8. un 9. punktā minētās funkcijas, nozares ministrija un atbalsta sniedzējs slēdz starpresoru vienošanos par sadarbību ANM plāna īstenošanā un uzraudzībā.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nepieciešamības gadījumā precizēt, paredzot, ka vienošanos slēdz par 2.4.1.2.i. investīcijas, nevis visa ANM plāna īstenošanu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komentāru: "Ņemot vērā, ka Starpresoru vienošanās ir noslēgta, aicinām izvērtēt iespēju svītrot MK noteikumu projekta punktu.", attiecīgais punkts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w:t>
            </w:r>
            <w:r w:rsidR="00000000" w:rsidRPr="00000000" w:rsidDel="00000000">
              <w:rPr>
                <w:rtl w:val="0"/>
              </w:rPr>
              <w:t xml:space="preserve">Ministru Kabineta 2021. gada 7.septembra noteikumu Nr.621 ''Eiropas Savienības Atveseļošanas un noturības mehānisma plāna īstenošanas un uzraudzības kārtība''</w:t>
            </w:r>
            <w:r w:rsidR="00000000" w:rsidRPr="00000000" w:rsidDel="00000000">
              <w:rPr>
                <w:rtl w:val="0"/>
              </w:rPr>
              <w:t xml:space="preserve"> 8. un 9. punktā minētās funkcijas, nozares ministrija un atbalsta sniedzējs slēdz starpresoru vienošanos par sadarbību ANM plāna īstenošanā un uzraudzībā.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Starpresoru vienošanās ir noslēgta, aicinām izvērtēt iespēju svītrot MK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Kohēzijas politikas fondu vadības informācijas sistēmā ievada informāciju atbilstoši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17.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sistēma lietota vairākkārt, lūdzam saīsināt turpmāk - "Vadības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Kohēzijas politikas fondu vadības informācijas sistēmā (turpmāk - vadības informācijas sistēma) ievada informāciju atbilstoši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17. punktam.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lai nodrošinātu 2.4.1.2.i. investīcijas iekšējās kontroles sistēmas īstenošanas novērtējumu, nozares ministrija veic uz risku novērtējumu balstītu vismaz vienu iekšējo auditu līdz 2026. gada 31. martam, pārbaudot, vai 2.4.1.2.i investīcijas īstenošanā nav konstatējamas pazīmes, kas liecina par pieļautu vai iespējamu interešu konflikta, korupcijas, krāpšanas vai dubultā finansējuma situāciju, kā arī atskaites punktu, uzraudzības rādītāju un mērķa (tai skaitā datu) ticamību.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noteikumu projekta 22.5.apakšpunkta sākumu, lai neveidotos atkārtošanās ar noteikumu projekta 22.punkta sākumu. Šobrīd lasot sanāk - Nozares ministrija nodrošina: [..] 22.5. lai nodrošinātu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uz risku novērtējumu balstītu vismaz vienu iekšējo auditu līdz 2026. gada 31. martam, pārbaudot, vai 2.4.1.2.i investīcijas īstenošanā nav konstatējamas pazīmes, kas liecina par pieļautu vai iespējamu interešu konflikta, korupcijas, krāpšanas vai dubultā finansējuma situāciju, kā arī atskaites punktu, uzraudzības rādītāju un mērķrādītāju (tai skaitā datu) ticamību ar mērķi veikt 2.4.1.2.i. investīcijas iekšējās kontroles sistēmas īstenošanas novērtējumu.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slēdz līgumu ar finansējuma saņēmēju par projekta īstenošanu, tai skaitā rādītāju, mērķa sasniegšanu, un šo noteikumu </w:t>
            </w:r>
            <w:r w:rsidR="00000000" w:rsidRPr="00000000" w:rsidDel="00000000">
              <w:rPr>
                <w:rtl w:val="0"/>
              </w:rPr>
              <w:t xml:space="preserve">​</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finansējuma ieguldīšanas, izlietošanas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ievērojot noteikumu projekta 2.5.apakšpunktā definēto terminu, piemēram:  "slēdz līgumu  par projekta īstenošanu, tajā paredzot noteikumus par 2.4.1.2.i. investīcijas mērķu un rādītāju sasniegšanu un šo noteikumu ​9. punktā minētā finansējuma ieguldīšanas, izlietošanas un uzraudzības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nodrošina šo noteikumu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noteikto projektu iesniegumu atlasi (konkursu).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nepieciešamo darbību veikšanu, lai nodrošinātu normatīvajos tiesību aktos noteikto pienākumu attiecībā uz finansējuma saņēmēju veikt attiecīgas korektīvās darbības, ievērojot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9. punktā noteikto uzdevumu izpildi, tajā skaitā attiecībā uz 2.4.1.2.i. investīcijas mērķa sasniegšanu, ja konstatē, ka netiek ievērotas normatīvajos tiesību aktos un līgumā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“normatīvajos” šajā punktā un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Tieslietu ministrijas iebildumam (izziņas Nr. 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slēdz līgumu ar finansējuma saņēmēju par 2.4.1.2.i. investīcijas projekta īstenošanu (turpmāk - līgums par projekta īstenošanu), tajā paredzot noteikumus par 2.4.1.2.i. investīcijas mērķu un rādītāju sasniegšanu un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minētā finansējuma ieguldīšanas, izlietošanas un uzraudzības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izmantot tiesības uz līguma par projekta īstenošanu vienpusēja uzteikuma nosacījumiem,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24.punktu, norādot, kas var izmantot tiesības uz līguma par projekta īstenošanu vienpusēja uzteikuma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pie atbalsta sniedzēja pienākumiem kā apašpunkts.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izmantot tiesības uz līguma par projekta īstenošanu vienpusēja uzteikuma nosacījumiem,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norādot, kas var izmantot noteikumu projekta 24.punktā minētās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ierosinām 24.punkta ievadteikumu veidot lakoniskāku, piemēram, nosakot, ka attiecīgais subjekts "</w:t>
            </w:r>
            <w:r w:rsidR="00000000" w:rsidRPr="00000000" w:rsidDel="00000000">
              <w:rPr>
                <w:i w:val="1"/>
                <w:rtl w:val="0"/>
              </w:rPr>
              <w:t xml:space="preserve">var vienpusēji atkāpties no līguma par projekta īstenošanu, ja: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Ņemta vērā TM piedāvātā redakcija, iekļauts pie atbalsta sniedzēja pienākumiem kā apašpunkts.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izmantot tiesības uz līguma par projekta īstenošanu vienpusēja uzteikuma nosacījumiem,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sākumu, norādot subjektu, kurš var izmantot šīs tiesības, proti, atbalsta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pie atbalsta sniedzēja pienākumiem kā apašpunkts.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"iesniegšanas" pēc vārdiem "plānoto maksājumu pieprasījumu"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labskanības dēļ attiecīgi vārds " iesniegšanu" izstāts ar vārdu " ievadi".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finansējuma saņēmējam iepirkumu veikt atklātā, pārredzamā, nediskriminējošā un konkurenci nodrošinošā procedūrā. Vienlaikus lūdzam anotācijā skaidrot, kurš normatīvais akts nosaka to, ka minētā procedūra tiks ievērota.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punktu šādā redakcijā: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īstenojot investīciju ir iespējams sociāli atbildīgā publiskā iepirkuma veikšana.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uzskata, ka sociāli atbildīga publiskā iepirkumu veikšana nav piemērojama kokrētajā gadījumā,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saņēmējs ir elektronisko sakaru komersants, nevis publiska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būtība ir elektronisko sakaru tīkla ierīkošana un uzturēšana, un attiecīgā pakalpojuma sniegšanas galalietotājam, ko faktiski veiks uzvarējušais elektronisko sakaru komersants, kura darbību jau regulē Elektronisko sakaru likums u.c.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25.13. lai nodrošinātu, ka atbalsts saglabājas samērīgs un neizraisa neatbalstāmo darbību pārmērīgu kompensēšanu vai šķērssubsidēšanu, finansējuma saņēmējam ir pienākums: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ņemot vērā, ka 25.13.apakšpunkts neatbilsts 25.punkta ievaddaļai, kā arī kopumā 25.13.apakšpunkts precizējams atbilstoši Ministru kabineta 2009. gada 3. februāra noteikumu Nr. 108 "Normatīvo aktu projektu sagatavošanas noteikumi"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savukārt skaidrojums par šo darbību mērķi "nodrošināt, ka atbalsts saglabājas samērīgs un neizraisa neatbalstāmo darbību pārmērīgu kompensēšanu vai šķērssubsidēšanu"  iekļauts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projekta iesnieguma iesniegšanu atbalsta sniedzējam pirms sākas darbs pie projekta vai pirms sākas darbība atbilstoši </w:t>
            </w:r>
            <w:r w:rsidR="00000000" w:rsidRPr="00000000" w:rsidDel="00000000">
              <w:rPr>
                <w:rtl w:val="0"/>
              </w:rPr>
              <w:t xml:space="preserve">regulas Nr. 651/2014</w:t>
            </w:r>
            <w:r w:rsidR="00000000" w:rsidRPr="00000000" w:rsidDel="00000000">
              <w:rPr>
                <w:rtl w:val="0"/>
              </w:rPr>
              <w:t xml:space="preserve"> 6. panta 2. 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26.7. apakšpunkts dublē 25.9. apakšpunktu un 41. punktu. Līdz ar to lūdzam izvērtēt un attiecīgi precizēt apvienojot iepriekšminēto noteikumu projekta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27.10.2023. saskaņošanas sanāksmes laikā vienojas, ka šo noteikumu 26.7. apakšpunktā noteikts pienākums finansējuma saņēmējam, savukārt 41. punkts attiecas uz projekta atlasi un ir pamatojums projekta noraidīšanai. Vienojas svītrot 25.9. apakšpunkta redakciju, ņemot vērā, ka šāds apliecinājums nav vajadzīgs, CFLA to pārbauda, ņemot vērā publisko iepirkumu datu bāzē pieejamo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projekta iesnieguma iesniegšanu atbalsta sniedzējam pirms sākas darbs pie projekta vai pirms sākas darbība atbilstoši </w:t>
            </w:r>
            <w:r w:rsidR="00000000" w:rsidRPr="00000000" w:rsidDel="00000000">
              <w:rPr>
                <w:rtl w:val="0"/>
              </w:rPr>
              <w:t xml:space="preserve">regulas Nr. 651/2014</w:t>
            </w:r>
            <w:r w:rsidR="00000000" w:rsidRPr="00000000" w:rsidDel="00000000">
              <w:rPr>
                <w:rtl w:val="0"/>
              </w:rPr>
              <w:t xml:space="preserve"> 6. panta 2. punktā noteiktajam;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interešu konflikta, korupcijas, krāpšanas novēršanas un dubultā finansējuma riska novēršanas nosacījumu ievērošanu un sasniegto atskaites punktu un mērķu pamatojošās dokumentāciju, t.sk. datu ticamības pārbaudi visā projekta laikā,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attiecībā arī uz sadarbības partneriem tiek ievērota interešu konflikta neesamība.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šo noteikumu 21.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interešu konflikta, korupcijas, krāpšanas novēršanas un dubultā finansējuma riska novēršanas nosacījumu ievērošanu un sasniegto atskaites punktu un mērķu pamatojošās dokumentāciju, t.sk. datu ticamības pārbaudi visā projekta laikā, nodrošinot vismaz šādus pasākumus: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Atbalsta sniedzējs, pamatojoties uz projektu iesniegumu vērtēšanas komisijas sniegto atzinumu, izdod administratīvo aktu (ievērojot Administratīvā procesa likumā noteiktos termiņus)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svītrojot atsauci iekavās uz Administratīvā procesa likumu (APL), jo noteikumu projektā nav nepieciešams īpaši norādīt, ka jāievēro APL noteiktie termiņi. Tāpat ierosinām vārdus "administratīvo aktu" aizstāt ar vārdu "lēmumu" (sk. noteikumu projekta turpmākajās normās lietoto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uz APL 68.pantā noteikto, ka, ja piemērojamā tiesību norma paredz administratīvā akta darbību ierobežojoša nosacījuma (piemēram, termiņa, priekšnoteikuma, uzdevuma, atrunas) iekļaušanu administratīvajā aktā, iestāde to norāda administratīvajā aktā. Ja piemērojamā tiesību norma neparedz ierobežojoša nosacījuma iekļaušanu administratīvajā aktā, iestāde to var ietvert: 1) ja pati var lemt par attiecīgā administratīvā akta izdošanu vai tā saturu; 2) lai panāktu administratīvā akta atbilstību tiesību normām. T.i., "lēmums par apstiprināšanu ar nosacījumu" nav patstāvīgs administratīvā akta veids, jo nosacījumus var ietvert jebkurā lēmumā APL 68.panta pirmajā un otrajā daļā noteiktajos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noteikumu projekta 32.punktu precizēt, svītrojot "lēmumu par apstiprināšanu ar nosacījumu", savukārt noteikumu projekta 34.punktā precizēt, ka atbalsta sniedzējs var iekļaut attiecīgos nosacījumus lēmumā par projekta iesnieguma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Atbalsta sniedzējs, pamatojoties uz projektu iesniegumu vērtēšanas komisijas sniegto atzinumu, izdod lēmumu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iesniedzējs atbalsta sniedzēja pieņemto lēmumu par projekta iesnieguma apstiprināšanu ar nosacījumu vai lēmumu par projekta iesnieguma noraidīšanu var apstrīdēt Finanšu ministrijā viena mēneša laikā no lēmuma spēkā stāšanās dienas. Projekta iesniedzējs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"viena mēneša laikā no lēmuma spēkā stāšanās dienas", jo administratīvā akta apstrīdēšanas termiņš (viens mēnesis) jau izriet no Administratīvā procesa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iesniedzējs atbalsta sniedzēja pieņemto lēmumu par projekta iesnieguma apstiprināšanu ar nosacījumu vai lēmumu par projekta iesnieguma noraidīšanu var apstrīdēt Finanšu ministrijā Administratīvā procesa likumā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Atbalsts nav paredzēts grūtībās nonākušam uzņēmumam, kas definēts </w:t>
            </w:r>
            <w:r w:rsidR="00000000" w:rsidRPr="00000000" w:rsidDel="00000000">
              <w:rPr>
                <w:rtl w:val="0"/>
              </w:rPr>
              <w:t xml:space="preserve">Eiropas Komisijas 2014. gada 17. jūnijs regulā Nr.651/2014, ar ko noteiktas atbalsta kategorijas atzīst par saderīgām ar iekšējo tirgu, piemērojot Līguma 107. un 108. pantu</w:t>
            </w:r>
            <w:r w:rsidR="00000000" w:rsidRPr="00000000" w:rsidDel="00000000">
              <w:rPr>
                <w:rtl w:val="0"/>
              </w:rPr>
              <w:t xml:space="preserve">, 2. panta 18.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komercdarbības atbalsta sniegšana MK noteikumu projekta ietvaros ir paredzēta komersantiem, kas MK noteikumu 18.punktā definēts kā finansējuma saņēmēji, normas nepārprotamai izpratnei lūdzam norādīt, ka finansējuma saņēmējs nevar būt grūtībās nonācis uzņēmums, atbilstoši Eiropas Komisijas 2014. gada 17. jūnijs regulas Nr.651/2014, ar ko noteiktas atbalsta kategorijas atzīst par saderīgām ar iekšējo tirgu, piemērojot Līguma 107. un 108. pantu, 2. panta 18. punktā sniegtajai definīcijai.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pielikuma 1.1. apakšpunktā minētais arī tiek vērtēts kā atbilstības kritērijs.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 izpildītu </w:t>
            </w:r>
            <w:r w:rsidR="00000000" w:rsidRPr="00000000" w:rsidDel="00000000">
              <w:rPr>
                <w:rtl w:val="0"/>
              </w:rPr>
              <w:t xml:space="preserve">regulas Nr. 651/2014</w:t>
            </w:r>
            <w:r w:rsidR="00000000" w:rsidRPr="00000000" w:rsidDel="00000000">
              <w:rPr>
                <w:rtl w:val="0"/>
              </w:rPr>
              <w:t xml:space="preserve"> 6. panta 2. punktā minēto stimulējošās ietekmes prasību, darbus pie projekta atbilstoši </w:t>
            </w:r>
            <w:r w:rsidR="00000000" w:rsidRPr="00000000" w:rsidDel="00000000">
              <w:rPr>
                <w:rtl w:val="0"/>
              </w:rPr>
              <w:t xml:space="preserve">regulas Nr. 651/2014</w:t>
            </w:r>
            <w:r w:rsidR="00000000" w:rsidRPr="00000000" w:rsidDel="00000000">
              <w:rPr>
                <w:rtl w:val="0"/>
              </w:rPr>
              <w:t xml:space="preserve"> 2. panta 23. punktam uzsāk īstenot pēc projekta iesnieguma iesniegšanas atbalsta sniedzējam un projekta iesniegums atbilst </w:t>
            </w:r>
            <w:r w:rsidR="00000000" w:rsidRPr="00000000" w:rsidDel="00000000">
              <w:rPr>
                <w:rtl w:val="0"/>
              </w:rPr>
              <w:t xml:space="preserve">regulas Nr. 651/2014</w:t>
            </w:r>
            <w:r w:rsidR="00000000" w:rsidRPr="00000000" w:rsidDel="00000000">
              <w:rPr>
                <w:rtl w:val="0"/>
              </w:rPr>
              <w:t xml:space="preserve"> 6. panta 2. punktā ietvertajām prasībām par pieteikumā iekļaujamo informāciju. Ja projekta īstenošana ir uzsākta pirms projekta iesnieguma iesniegšanas, projekta iesniegumu noraida.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Stimulējošās ietekmes nosacījumu nodrošināšanai atbalstu nedrīkst piešķirt jau uzsāktiem projektiem, kā arī nozares ministrija nodrošina, ka pirms projekta atlases procedūras uzsākšanas ir veikta sabiedriskā apspriešana ne vēlāk kā vienu gadu, kurā elektronisko sakaru komersantiem lūgts iesniegt pamatotu informāciju par to tīkliem, kuri atrodas vai kurus ticami plānots ierīkot mērķa teritorijā projekta īstenošanas laikā, publicējot informāciju Satiksmes ministrijas tīmekļa vietnē.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Nepārprotamas izpratnes nodrošināšanai, lūdzam anotācijā aprakstīt, kā plānots nodrošināt šajā punktā noteikto, jo īpaši par plānoto sabiedrisko apspriešanu. Šobrīd nav skaidri termiņi, kad ir jābūt noslēgtam vienam procesam, lai varētu uzsākt nākamo. Papildus šo lūdzam skatīt kontekstā ar MK noteikumu projekta 37.punktā norādīto, ka lēmumu par atbalsta piešķiršanu var pieņemt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šādā redakcijā: "Saskaņā ar MK noteikumu projektu s​​​timulējošās ietekmes nosacījumu nodrošināšanai atbalstu nedrīkst piešķirt jau uzsāktiem projektiem, ko vērtēs projektu atlasē. Vienlaikus nozares ministrija nodrošina, ka pirms projekta atlases procedūras uzsākšanas ir veikta sabiedriskā apspriešana ne vēlāk kā vienu gadu, kurā elektronisko sakaru komersantiem lūgts iesniegt pamatotu informāciju par to tīkliem, kuri atrodas vai kurus ticami plānots ierīkot mērķa teritorijā projekta īstenošanas laikā, publicējot informāciju Satiksmes ministrijas tīmekļa vietnē. Lai to nodrošinātu, laikā no 2022. gada 22. augusta līdz 2022. gada 23. septembrim atbilstoši Komisijas paziņojumam “Pamatnostādnes par valsts atbalstu platjoslas tīkliem” tika nodrošinātas sabiedriskās apspriešanas prasības, t.sk. sabiedriskajā apspriešanā tika aicinātas ieinteresētās personas izteikt komentārus par pasākumu un iesniegt pamatotu informāciju par to tīkliem, kuri atrodas vai kurus ticami plānots ierīkot mērķa teritorijā attiecīgajā laikposmā, publicējot informāciju Satiksmes ministrijas tīmekļa vietnē. Papildus par plānoto sabiedrisko apspriešanu un pasākumu 2022. gada 31. augustā tika informācija sniegta Satiksmes ministrijas izveidotajā darba grupā valsts atbalsta programmu nosacījumu izstrādei, īstenošanai un uzraudzībai elektronisko sakaru tīklu, tostarp “pēdējās jūdzes” infrastruktūras attīstībai, kuru sastāvā ir arī nozares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netika saņemti komentāri par valsts atbalsta pasākumu. Vienlaikus, ņemot vērā SIA “Tet” lūgumu par termiņa pagarinājumu, tika panākta vienošanās par kartēšanas datu aktualizāciju, kas arī ir veikta. Ņemot vērā nozares straujo attīstību, 2023. gadā Satiksmes ministrija veiks atkārtotu sabiedrisko apspriešanu un aktualizēs informāciju par elektronisko sakaru tīklu infrastruktūru un tās ierīkošanas plāniem, tai skaitā, īpašu uzmanību pievēršot saraksta aktualizācijai, kurā ietvertas konkrētu objektu adreses, kas ir projektā kā obligāti ierīkojamas vai par kuru ierīkošanu var saņemt papildu punktus projektu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Atbalsts netiek sniegts saņēmējam un sadarbības partnerim (ja attiecināms), uz kuru attiecas neizpildīts līdzekļu atgūšanas rīkojums saskaņā ar iepriekšēju Eiropas Komisijas lēmumu, ar ko atbalsts tiek atzīts par nelikumīgu un nesaderīgu ar kopējo tirgu.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"Latvijas Republikas" pirms vārda "oficiālajā".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informācijas uzrādīšanu institūcijām, kas nodrošina AF plāna īstenošanu un uzraudzību, kā arī </w:t>
            </w:r>
            <w:r w:rsidR="00000000" w:rsidRPr="00000000" w:rsidDel="00000000">
              <w:rPr>
                <w:rtl w:val="0"/>
              </w:rPr>
              <w:t xml:space="preserve">Eiropas Komisijas un Latvijas Republikas Atveseļošanas un noturības mehānisma finansēšanas nolīgumā</w:t>
            </w:r>
            <w:r w:rsidR="00000000" w:rsidRPr="00000000" w:rsidDel="00000000">
              <w:rPr>
                <w:rtl w:val="0"/>
              </w:rPr>
              <w:t xml:space="preserve"> minētajām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40.punktu. Attiecīgais regulējums dublē noteikumu projekta 25.7.apakšpunktā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40. punkts, savukārt noteikumu projekta 39. punkts attiecīgi pārlikts uz nodaļu par finansējuma saņēmēja pienākumiem, ņemot vērā, ka tas palika kā vienīgais punkts nodaļā, attiecīgi svītrota visa nodaļa.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Atbalsts tiek sniegts, ja uz projekta iesniedzēju vai darbībām nav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43. punkta ievadu ar vārdiem "un sadarbības partneri", ņemot vērā, ka arī sadarbības partneri tiek izvērtēti atbilstoši izslēgšanas nosacījumiem. Skat. noteikumu projekta 21. 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Atbalsts tiek sniegts, ja uz projekta iesniedzēju, sadarbības partneri (ja attiecināms) vai to darbībām nav attiecināmi: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izveido Subsidēto elektronisko sakaru tīklu uzraudzības komiteju, kura nodrošina 2.4.1.2.i. investīcijas rezultātā izveidotās infrastruktūras uzraudzību, ievērojot </w:t>
            </w:r>
            <w:r w:rsidR="00000000" w:rsidRPr="00000000" w:rsidDel="00000000">
              <w:rPr>
                <w:rtl w:val="0"/>
              </w:rPr>
              <w:t xml:space="preserve">regulas 651/2014</w:t>
            </w:r>
            <w:r w:rsidR="00000000" w:rsidRPr="00000000" w:rsidDel="00000000">
              <w:rPr>
                <w:rtl w:val="0"/>
              </w:rPr>
              <w:t xml:space="preserve"> 52. panta 8. un 9.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ir norādīts, ka Subsidēto elektronisko sakaru tīklu uzraudzības komitejas mērķis ir valsts atbalsta nosacījumu uzraudzība. Savukārt, no MK noteikumos paredzētajiem nosacījumiem, īpaši 46.punkta redakcijas, var secināt, ka šī komiteja nodrošina tikai izveidotās infrastruktūras uzraudzību. Ierosinām precizēt un saskaņot MK noteikumos un anotācijā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Nozares ministrija izveido Subsidēto elektronisko sakaru tīklu uzraudzības komiteju, kura nodrošina 2.4.1.2.i. investīcijas rezultātā izveidotās infrastruktūras uzraudzību, ievērojot </w:t>
            </w:r>
            <w:r w:rsidR="00000000" w:rsidRPr="00000000" w:rsidDel="00000000">
              <w:rPr>
                <w:rtl w:val="0"/>
              </w:rPr>
              <w:t xml:space="preserve">regulas 651/2014</w:t>
            </w:r>
            <w:r w:rsidR="00000000" w:rsidRPr="00000000" w:rsidDel="00000000">
              <w:rPr>
                <w:rtl w:val="0"/>
              </w:rPr>
              <w:t xml:space="preserve"> 52. panta 8. un 9. punktu: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tiek pārkāpti </w:t>
            </w:r>
            <w:r w:rsidR="00000000" w:rsidRPr="00000000" w:rsidDel="00000000">
              <w:rPr>
                <w:rtl w:val="0"/>
              </w:rPr>
              <w:t xml:space="preserve">regulas Nr. 651/2014</w:t>
            </w:r>
            <w:r w:rsidR="00000000" w:rsidRPr="00000000" w:rsidDel="00000000">
              <w:rPr>
                <w:rtl w:val="0"/>
              </w:rPr>
              <w:t xml:space="preserve"> nosacījumi, atbalsta saņēmējam ir pienākums atmaksāt atbalsta sniedzējam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pieļauj iespējas publisko finansējumu saņemt arī sadarbības partnerim, lūdzam atgūšanas normu attiecināt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tiek pārkāpti </w:t>
            </w:r>
            <w:r w:rsidR="00000000" w:rsidRPr="00000000" w:rsidDel="00000000">
              <w:rPr>
                <w:rtl w:val="0"/>
              </w:rPr>
              <w:t xml:space="preserve">regulas Nr. 651/2014</w:t>
            </w:r>
            <w:r w:rsidR="00000000" w:rsidRPr="00000000" w:rsidDel="00000000">
              <w:rPr>
                <w:rtl w:val="0"/>
              </w:rPr>
              <w:t xml:space="preserve"> nosacījumi, atbalsta saņēmējam un sadarbības partnerim ir pienākums atmaksāt atbalsta sniedzējam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pēdējās jūdzes vērtēšanas kritērijos piemērot Finanšu ministrijas metodikā “Nr. 3.1 Eiropas Reģionālās attīstības fonda, Eiropas Sociālā fonda plus, Kohēzijas fonda un Taisnīgas pārkārtošanās fonda projektu iesniegumu atlases metodika 2021.–2027.gadam" apstiprināto kārtību un ‘JĀ, ar nosacījumu’ neattiecināt uz stimulējošās ietekmes vērtēšanu. Kā risinājumu aicinām Satiksmes ministriju izskatīt iespēju stimulējošās ietekmes kritēriju izteikt, piemēram, kā atsevišķu kritēriju un vērtēt to atbilstoši apstiprinātajai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kā atsevišķs kritērijs (skat. 1.4.) ar iespējamiem vērtējumiem Jā/Nē.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1.3.kritēriju, lai būtu skaidrs, ka vērtēts tiks Projekta iesniedzējs un sadarbības partneris, atbilstoši MK noteikumu projekta 42.punktam.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MK noteikumu 42. punktā noteikto atbilstību kritērijam pārbauda projekta iesniedzējam un sadarbības partnerim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projekta iesnieguma iesniegšanas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brīdi, kad tiek pieņemts lēmums par projekta iesnieguma apstiprināšanu vai atzinums par nosacījumu izpildi, ja ir bijis pieņemts lēmums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pārbauda Finanšu ministrijas tīmekļa vietnes komercdarbības atbalsta kontroles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“Jā” un projekta iesniegumu noraida, ja uz projekta iesniedzēju ir attiecināms līdzekļu atgūšanas rīkojums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2.3. kritērija piemērošanas skaidrojumu attiecībās uz gadījumu, ja konstatē projekta iesniedzējam vai sadarbības partnerim nodokļa parādu, kas kopsummā katram atsevišķi pārsniedz 150 </w:t>
            </w:r>
            <w:r w:rsidR="00000000" w:rsidRPr="00000000" w:rsidDel="00000000">
              <w:rPr>
                <w:i w:val="1"/>
                <w:rtl w:val="0"/>
              </w:rPr>
              <w:t xml:space="preserve">euro</w:t>
            </w:r>
            <w:r w:rsidR="00000000" w:rsidRPr="00000000" w:rsidDel="00000000">
              <w:rPr>
                <w:rtl w:val="0"/>
              </w:rPr>
              <w:t xml:space="preserve">, nosakot, ka  vērtējums ir "Jā, ar nosacījumu" un piedāvātā rīcība: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 visu nodokļu parādu nomaksu, nodrošinot, ka ne projekta iesniedzējam, ne sadarbības partnerim, ja tāds projektā ir paredzēts, Latvijas Republikā projekta iesnieguma precizējumu iesniegšanas dienā nav nodokļu parādu, kas kopsummā katram atsevišķi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iesniegt VID visas nodokļu deklarācijas, kas bija jāiesniedz līdz pārbaudes datumam, papildu iesniedzot sadarbības iestādē aktualizētu izziņu par faktisko nodokļu nomaksas stāvokli pārbaudes datumā.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 kritērija piemērošanas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“Jā”, ja, balstoties uz VID parādnieku datu bāzē pieejamo informāciju, uz projekta iesnieguma un, ja attiecināms, precizētā projekta iesnieguma iesniegšanas dienu (t.i., informāciju, kas publicēta divas darba dienas pēc projekta iesnieguma un, ja attiecināms, precizētā projekta iesnieguma iesniegšanas dienas) projekta iesniedzējam un sadarbības partnerim, ja tāds projektā ir paredzēts, nav VID administrēto nodokļu parādu, tai skaitā valsts sociālās apdrošināšanas obligāto iemaksu parādu (turpmāk – nodokļu parādi), kas kopsummā katram atsevišķi pārsniedz 150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iesniegums neatbilst kādai no prasībām, vērtējums ir „Jā,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lēmumā izvirza atbilstošu nosacījumu papildināt vai precizēt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veikt visu nodokļu parādu nomaksu, nodrošinot, ka ne projekta iesniedzējam, ne sadarbības partnerim, ja tāds projektā ir paredzēts, Latvijas Republikā projekta iesnieguma precizējumu iesniegšanas dienā nav nodokļu parādu, kas kopsummā katram atsevišķi pārsniedz 150 euro; b) iesniegt VID visas nodokļu deklarācijas, kas bija jāiesniedz līdz pārbaudes datumam, papildu iesniedzot sadarbības iestādē aktualizētu izziņu par faktisko nodokļu nomaksas stāvokli pārbaudes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„Nē”,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 kritērijā norādīto skaidrojumu "Projekta iesniegumu noraida, </w:t>
            </w:r>
            <w:r w:rsidR="00000000" w:rsidRPr="00000000" w:rsidDel="00000000">
              <w:rPr>
                <w:u w:val="single"/>
                <w:rtl w:val="0"/>
              </w:rPr>
              <w:t xml:space="preserve">ja kādā no kritērijiem vērtējums ir "Jā</w:t>
            </w:r>
            <w:r w:rsidR="00000000" w:rsidRPr="00000000" w:rsidDel="00000000">
              <w:rPr>
                <w:rtl w:val="0"/>
              </w:rPr>
              <w:t xml:space="preserve">"." Vēršam uzmanību, ka projekta iesniegums ir noraidāms, ja uz projekta iesniedzēju ir attiecināms līdzekļu atgūšanas rīkojums saskaņā ar iepriekšēju Eiropas Komisijas lēmumu, ar ko atbalsts tiek atzīts par nelikumīgu un nesaderīgu ar kopējo tirgu. Attiecīgi šeit ir tikai viens kritērijs - </w:t>
            </w:r>
            <w:r w:rsidR="00000000" w:rsidRPr="00000000" w:rsidDel="00000000">
              <w:rPr>
                <w:u w:val="single"/>
                <w:rtl w:val="0"/>
              </w:rPr>
              <w:t xml:space="preserve">ir vai nav attiecināms rīkojums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 kritērijā norādītais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MK noteikumu 42. punktā noteikto atbilstību kritērijam pārbauda projekta iesniedzējam un sadarbības partnerim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projekta iesnieguma iesniegšanas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brīdi, kad tiek pieņemts lēmums par projekta iesnieguma apstiprināšanu vai atzinums par nosacījumu izpildi, ja ir bijis pieņemts lēmums par projekta iesnieguma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pārbauda Finanšu ministrijas tīmekļa vietnes komercdarbības atbalsta kontroles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ir “Jā” un projekta iesniegumu noraida, ja uz projekta iesniedzēju ir attiecināms līdzekļu atgūšanas rīkojums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kādu iemeslu dēļ tika dzēsts kritērijs Nr. 3.3.1. "Tīkla topoloģijas nodrošinātās atsaistes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 2023. saskaņošanas sanāksmes laikā panākta vienošanās, ka skaidrojumu neiekļauj anotācijā par MK noteikumu izstrādes gaitā veiktajām izmaiņām. Faktiski redakcija grozīta, ņemot vērā piemērojamo tiesisko regulējumu, tas ir, kritērijs par topoloģijas vērtēšanu dzēsts, ņemot vērā, ka regula Nr. Nr. 651/2014 jau nosaka vairumtirdzniecības pakalpojumu klāstu, ko izvērtējot secinām, ka tas ir pietiekami un vērtēšana būs skaidrāka.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piešķirti punkti par kritērija Nr. 3.2. "Ikmēneša abonēšanas cena galalietotājam" izpildi, ja formulas iekavās esošais rezultāts būs lielāks par 1, tādējādi kopējais piešķiramais punktu skaits būs lielāks par maksimāli pieļaujamo punktu skaitu - 20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pārbaudīts. Skaidrojam, ka formulu iekavu rezultāts nav iespējams lielāks par vienu, tas ir, dalot mazāku ciparu ar lielāku nekad nevar būt tīri matemātiski lielāks par vienu. Piemēram, 5 EUR, ja ir zemākā cena, tad dalot ar jebkuru ciparu, kas ir lielāks, sanāks daļskaitlis, tas ir, 5:10=0.5. Jo lielāka cena, jo mazāk punktu. Minimālas cenas gadījumā tiek saņemts maksimālais punktu skaits: 5:5=1, ko reizina ar 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kvalitātes kritērijā Nr.3.5 teikuma daļu "0 punktus piešķir, ja PIV nav ietverta informācija par klientu apkalpošanu un pakalpojumu sniegšanu", jo teksts tiek dublēts.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kvalitātes kritērijā Nr.3.4. norāde uz  ātrumu (augšupielādes) nav maināms saistībā ar anotācijā norādīto</w:t>
            </w:r>
            <w:r w:rsidR="00000000" w:rsidRPr="00000000" w:rsidDel="00000000">
              <w:rPr>
                <w:i w:val="1"/>
                <w:rtl w:val="0"/>
              </w:rPr>
              <w:t xml:space="preserve">: Vienlaikus jāmin, ka, ņemot vērā regulas (ES) Nr. 651/2014 prasības, ir paaugstināts minimālais lejupielādes lielums no 100 Mbit/s uz 300 Mbit/s. Līdz ar to Ministru kabineta protokollēmuma projektā ierosināts: “Apstiprināt izmaiņas “pēdējās jūdzes” elektronisko sakaru tīklu infrastruktūras attīstīšanas modelī, </w:t>
            </w:r>
            <w:r w:rsidR="00000000" w:rsidRPr="00000000" w:rsidDel="00000000">
              <w:rPr>
                <w:b w:val="1"/>
                <w:i w:val="1"/>
                <w:rtl w:val="0"/>
              </w:rPr>
              <w:t xml:space="preserve">svītrojot prasību par augšupielādes</w:t>
            </w:r>
            <w:r w:rsidR="00000000" w:rsidRPr="00000000" w:rsidDel="00000000">
              <w:rPr>
                <w:i w:val="1"/>
                <w:rtl w:val="0"/>
              </w:rPr>
              <w:t xml:space="preserve"> ātruma nodrošināšanu, ar mērķi veicināt konkurenci atklāta konkursa atlasē.”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1.pielikuma nosaukumu, aizstājot vārdu "skaidrsasojumi" ar vārdu "skaidrojumi".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2.8.kritērija piemērošanas skaidrojumā atsauci no 15.punktu, ņemot vērā, ka 15.punkts neatrunā vidēji ieguldītās summas apmēru uz vienu vienību.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kritērijā Nr.2.6. ietverto atsauci uz noteikumu projekta 26.10.apakšpunktu, jo i</w:t>
            </w:r>
            <w:r w:rsidR="00000000" w:rsidRPr="00000000" w:rsidDel="00000000">
              <w:rPr>
                <w:rtl w:val="0"/>
              </w:rPr>
              <w:t xml:space="preserve">zmaksu attiecināmības periods ir noteikts noteikumu projekta 25.10.apakšpunktā.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atbilstības kritērijā Nr.2.5. ir runa par noteikumu projekta 12., 13., un 14. punktu. Nepieciešamības gadījumā lūdzam precizēt arī aprakstā sniegto informāciju attiecībā uz noteikumu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investīcijai piešķirtais finansējums ir noteikts noteikumu projekta 10. punktā. Lūdzam atbilstoši precizēt atbilstības kritēriju Nr.2.4.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kritērijā "PIV ir pilnībā aizpildīta latviešu valodā un atbilstoši Ministru kabineta noteikumos noteiktajam, projekta iesniegumam ir pievienoti visi šo noteikumu 25. punktā iesniedzamie dokumenti un tie ir sagatavoti latviešu valodā vai tiem ir pievienots apliecināts tulkojums latviešu valodā" ietverto atsauci. Iespējams, ka nepieciešams aizstāt atsauci uz noteikumu 25.punktu ar atsauci uz noteikumu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kritērijā "Projekta iesniedzējs atbilst šo noteikumu 24. punktā izvirzītajām prasībām" ietverto atsauci. Iespējams, ka nepieciešams aizstāt atsauci uz noteikumu 24.punktu ar atsauci uz noteikumu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- 13.03.2023.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tehnoloģijas asociācija (LIKTA) ir iepazinusies ar precizēto Ministru kabineta noteikumu projektu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(turpmāk – Noteikumi) un norādām, ka iebilstam pret vairākiem punktiem Noteikumu 1.pielikumā “Projektu iesniegumu vērtēšanas kritēriji un to piemērošanas skaidrojumi” un zemāk nosūtam  iebildumus un priekšlikumus sekojošiem punktiem noteikumu 1.pielikumā “Projektu iesniegumu vērtēšanas kritēriji un to piemērošanas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apakšpunktā nepieciešams precizēt punktu aprēķināšanas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cena galalietotājiem var atšķirties atkarībā no galalietotāja – vai tas ir privāts galalietotājs ar zemākām datu pārraides ātruma prasībām vai, piemēram, sabiedriskā iestāde, kurai saskaņā ar Eiropas Gigabitu sabiedrības nostādnēm nepieciešams nodrošināt vismaz 1Gbit/s datu pārraides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apakšpunktā nepieciešams skaidrojums jēdzienam “pilnīgas atsaistes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jēdziena skaidrojums, aicinām ievērot SPRK prasības, kas paredz šādus atsaistes variantus: optiskās šķiedras noma, piekļuve datu plūsmai, VULA.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apakšpunktā nepieciešams svītrot kritērijus, kuros ir atsauces uz konkrētiem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atsauce</w:t>
            </w:r>
            <w:r w:rsidR="00000000" w:rsidRPr="00000000" w:rsidDel="00000000">
              <w:rPr>
                <w:i w:val="1"/>
                <w:rtl w:val="0"/>
              </w:rPr>
              <w:t xml:space="preserve"> “piedāvātie vairumtirdzniecības līmeņa piekļuves nosacījumi ir tikai vērsti uz viena veida elektronisko sakaru tīklu (piemēram, mobilo vai fiksēto”</w:t>
            </w:r>
            <w:r w:rsidR="00000000" w:rsidRPr="00000000" w:rsidDel="00000000">
              <w:rPr>
                <w:rtl w:val="0"/>
              </w:rPr>
              <w:t xml:space="preserve">. Lūdzam svītrot šādus kritērijus, jo konkrētā atbalsta programma attiecas uz  </w:t>
            </w:r>
            <w:r w:rsidR="00000000" w:rsidRPr="00000000" w:rsidDel="00000000">
              <w:rPr>
                <w:b w:val="1"/>
                <w:rtl w:val="0"/>
              </w:rPr>
              <w:t xml:space="preserve">tehnoloģiski neitrāliem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arī kritēriju </w:t>
            </w:r>
            <w:r w:rsidR="00000000" w:rsidRPr="00000000" w:rsidDel="00000000">
              <w:rPr>
                <w:b w:val="1"/>
                <w:rtl w:val="0"/>
              </w:rPr>
              <w:t xml:space="preserve">“vairumtirdzniecības piekļuves cena piekļuves cena piecus gadus pēc projekta pabeigšanas ir lielāka kā 10 EUR/km”</w:t>
            </w:r>
            <w:r w:rsidR="00000000" w:rsidRPr="00000000" w:rsidDel="00000000">
              <w:rPr>
                <w:rtl w:val="0"/>
              </w:rPr>
              <w:t xml:space="preserve">, jo jāievēro tehnoloģiskā neitralitāte. Var tikt izmantotas gan optisko kabeļu, gan bezvadu tehnoloģijas. Bezvadu tehnoloģiju vai atsaistītas piekļuves datu plūsmai gadījumos cena netiek rēķināta par 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apakšpunktā nepieciešams noteikt ievērojami lielāku punktu skaitu par datu pārraides ātruma kritērija izpildi un jāparedz atšķirīga punktu piešķiršanas sistēma dažādiem galalietotājiem (mājsaimniecības, publiskās iestādes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par datu pārraides ātruma kritēriju būtu jāparedz vismaz 10 punktus, ierosinām sekojošu punktu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punkti – 100Mbit/s;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punkti  - 500 Mbit/s;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punkti –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punkti – vairāk par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nepieciešams skaidrojums, kā piešķirs punktus, gadījumos, kad tiks izmantoti dažādi tehnoloģiskie risinājumi, kā rezultātā ātrumi varētu atšķirties dažādās adresēs, jo Eiropas Gigabitu sabiedrības nostādnes neparedz vienādas ātruma prasības mājsaimniecībām un, piemēram, publiskajām iestādēm. Jāparedz atšķirīgu punktu piešķiršanas sistēmu mājsaimniecībām un pārējiem galalietotājiem (skolām, iestādēm,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apakšpunktā nepieciešams pārskatīt kritērijus punktu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iekļaut pilnīgi visus plānošanas reģiona  identificētos prioritāros objektus, kuros ir nepieciešams pieslēgums ļoti augstas veiktspējas tīklam, ir praktiski neizpildāms, jo pastāv reāla iespēja, ka vienam objektam var būt tik lielas izmaksas, ka tas praksē liegtu saņemt maksimālo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plānošanas reģionu ir daudz, bet budžets ir ierobežots, tādēļ var būt situācija, kurā ar atvēlēto budžetu nav iespējams izpildīt paredzētās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sekojošu punktu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punkti par vairāk kā 50% iekļauto plānošanas reģiona identificēto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punktus par 25-50%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par 0-25% attiecīgo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apakšpunktā nepieciešams palielināt iegūstamo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klientu apkalpošanas kvalitāte un pakalpojumu sniegšanas līmenis ir tikpat būtisks kā datu pārraides ātrums, tāpēc aicinām 2 punktu vietā paredzēt 10 punktus un 1 punkta vietā paredzēt 5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un lūdzam svītrot 3.7.apakšpunktu, jo minētais kritērijs neattiecas uz pēdējās jūdzes tīklu un ir pretējs tehnoloģiskās neitralitātes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kritērijs, kas paredz atbalstu noteiktam vidējās jūdzes projektam, jo īpaši tādēļ, ka šāds kritērijs jau sākotnēji nostādītu apdzīvotu vietu, kurās komersanti izbūvējuši vidējās jūdzes tīklu par saviem līdzekļiem, iedzīvotājus un publiskās iestādes neizdevīgākā pozīcijā pret pārējiem, tādēļ lūdzam 3.7. apakšpunktu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Atlikušos 13 punktus piedāvājam pārdalīt, paredzot 5 punktus ātruma kritērija izpildīšanā un 8 punktus – kvalitātes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 3.2. apakšpunktā precizēts punktu aprēķināšanas formulu, izdalot cenu 100 Mbit/s lejupielādes ātrumam un 1 Gbit/s lejupielādes ātrumam.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Papildināts ar EK vadlīnijās (Komisijas paziņojums, Pamatnostādnes par valsts atbalstu platjoslas tīkliem 2023/C 36/01) minētajiem, kas pēc būtības ietver minētos vairumtirdzniecības pakalpojumus, kā arī MK noteikumos "Piekļuves pamatpiedāvājuma noteikumi" noteikto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daļēji ņemts vērā. 3.3. apakšpunkts ir saskaņā ar EK vadlīnijām (Komisijas paziņojums, Pamatnostādnes par valsts atbalstu platjoslas tīkliem 2023/C 36/01), attiecas uz jebkuru no tehnoloģijām, neizslēdzot kādu, līdz ar to nav svītrojams. Kritērijs “vairumtirdzniecības piekļuves cena piekļuves cena piecus gadus pēc projekta pabeigšanas ir lielāka kā 10 EUR/km” izteikts šādā redakcijā: "zemākā piedāvātā vairumtirdzniecības piekļuves cena[1] no visiem piedāvājumiem, tas ir, no visiem projektu iesniegumiem investīcijām konkrētajā plānošanas reģionā piecus gadus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Vairāku pakalpojumu gadījumā aprēķina vidējo cenu un noapaļojot līdz 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daļēji ņemts vērā. 3.4. apakšpunkta skala papildināta, izņemot nav iekļauts precīzi 1 Gibit/s. Saskaņā ar Eiropas Parlamenta un Padomes  2022. gada 14. decembris lēmuma  (ES) 2022/2481, ar ko izveido politikas programmu “Digitālās desmitgades ceļš” 2030. gadam, 4. pantā minēto mēŗkis ir visiem norošināt gigabitu tīklu. Papildus vēršam uzmanību, ka Elektronisko sakaru nozares plānā 2021.2027. gadam ir tikai orientācija uz ātrumiem un nav izdalīta tehnoloģija, kas būtu atbalstāma, pieļaujot zemākus ātrumus.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ņemts vērā. 3.5. apakšpunktā iekļauta nozares piedāvātā skala.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ņemts vērā. Kritērijā kopējais punktu skaits ir 2, līdz ar to piedāvātais variants nav iespējams. Ņemot vērā, ka Latvijā ir pietiekami augsti lejupielādes un agšupielādes ātrumi, primāri publiskie līdzekļi jāiegulda ļoti augstas kvalitātes tīklos, kas var nodrošināt Gigabitu sabiedrības vajadzības, uz kurām orientējas ES, kā arī pierādītu tirgus nepilnību.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ņemts vērā. Esošais publiskais platjoslas tīkls ir izbūvēts visā Latvijā un to izmanto gan fiksēto, gan mobilo sakaru tīklu oepratori. Papildus tas, mūsuprāt, nodrošinās atvieglotāku koplietošanu citiem elektronisko sakaru operatoriem, ja publiskais tīkls ir savienots ar citu publisku tīklu, nevis vienam elektronisko sakaru operatoram piederošu tīklu. Punkts iekļauts, lai paaugstinātu iepriekšējās valsts atbalsta programmas efektivitāti un publiskā elektroniskā sakaru tīkla lietojamību sabiedrības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pielikumu pie projektu iesniegumu vērtēšanas kvalitātes kritērijiem, paredzot, ka  priekšroka dodama tiem projektiem, kas iekļauti plānošanas reģionu attīstības programmā  (plānošanas reģions nosaka projektu vai tā īstenošanas prioritāro teritoriju).  Šāds risinājums nodrošinātu investīciju papildinātību ar citiem ieguldījumiem infrastruktūrā, nodrošinot integrētu plānošanas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pilnībā piekrīt papildinātības nodrošināšanai, ar citiem ieguldījumiem infrastruktūrā, nodrošinot integrētu plānošanas procesu. Tas jau tiek nodrošināts ar citu instrumentu, proti, paši ieguldījumi tiek īstenoti  plānošanas reģionu līdzdalību, tas ir, tieši plānošanas reģioni sadarbībā ar pašvaldībām jau nosaka objektus, kuros ierīkojams ļoti augstas veiktspējas tīkls. Ja projektā nebūs paredzēti plānošanas reģiona ierīkojamie objekti, tas tiks noraidīts.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kritērija izvērtēšanas skaidrojumā aicinām precizēt 5 punktu nosacījuma skaita izpildi ("ja </w:t>
            </w:r>
            <w:r w:rsidR="00000000" w:rsidRPr="00000000" w:rsidDel="00000000">
              <w:rPr>
                <w:b w:val="1"/>
                <w:rtl w:val="0"/>
              </w:rPr>
              <w:t xml:space="preserve">viens </w:t>
            </w:r>
            <w:r w:rsidR="00000000" w:rsidRPr="00000000" w:rsidDel="00000000">
              <w:rPr>
                <w:rtl w:val="0"/>
              </w:rPr>
              <w:t xml:space="preserve">no četriem"), lai būtu vienota pieeja ar pārējiem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lai būtu skaidrāks formulējums.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 locījumu “nav mazāks”.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1.7. kritērija tekstu papildināt ar vārdu “noteikumos” pēc vārda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pielikumu, nosakot, ka projekta iesniedzējas tiek izvērtēts vai tam nav nodokļu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1.1. punkts ar nosacījumu šādā redakcijā: "Projekta iesniedzējam nav nodokļu vai valsts sociālās apdrošināšanas obligāto iemaksu parādi Latvijā vai valstī, kurā tas reģistrēts."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pielikuma ievada 7.punktā novienādot atsauces uz Atveseļošanas fondu ar noteikumu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Satiksmes ministrija ir dzēsusi no MK noteikumu projekta punktu, kas paredzēja nosacījumu, ka Komisijas regulas Nr. 651/2014 2. panta 18. punkta c) apakšpunkta nosacījums tiks pārbaudīts, balstoties uz atbalsta pretendenta iesniegtu apliecinājumu, vienlaikus MK noteikumu 1.pielikumā apliecinājums minēts, aicinām informāciju par šāda apliecinājuma iesniegšanu ietvert anotācijā. Tādējādi atbalsta pretendentam, jau sākotnēji būs saprotams un skaidri izlasāms, ka šāds apliecinājums būs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veidlapas formā ir jāsniedz informācija par to, vai uzņēmums neatbilst grūtībās nonākuša uzņēmuma definīcijai, kā noteikts MK noteikumu projektā, tas ir, ja projekta iesniedzējs un sadarbības partneris (ja tāds ir paredzēts) uz projekta iesnieguma iesniegšanas dienu un (vai) komercdarbības atbalsta piešķiršanas dienu nav grūtībās nonācis uzņēmums, un uz to neattiecas neviena no regulas Nr. 651/2014 2. panta 18. punktā minētajām situācijām, kā arī, ka projekts nav uzsākts pirms MK noteikumu projektā noteiktā, tas ir, darbus pie projekta atbilstoši regulas Nr. 651/2014 2. panta 23. punktam var uzsākt īstenot pēc projekta iesnieguma iesniegšanas atbalsta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norādītās informācijas par pētījumu "Pētījums Eiropas Savienības fondu 2021.-2027. gada plānošanas perioda ieguldījumu priekšnosacījumu izpildei" ietvert atsauci, norādot vietni, kur ir pieejams šis pētījums.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atsaucē jau bija vietne, norāde uz SM tīmekļa vietni, attiecīgi precizēta, lai tiktu atvērts pētījums. Pētījums ir arī publicēts Pētījumu datu bāzē, bet tur nav publicēti pielikumi, ņemot vērā tā brīža vietnes nosacījumus.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1.3.apakšsadaļas apakšnodaļā "Risinājuma apraksts" frāzi "Vides aizsardzības un reģionālās attiecības ministrijas" ar frāzi "Vides aizsardzības un reģionālās aizsardzības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sniegta atsauce uz politikas programmu “Digitālās desmitgades ceļš” 2030. gadam. Vēršam uzmanību, ka Eiropas Parlamenta un Padomes lēmums (ES) 2022/2481 (2022. gada 14. decembris), ar ko izveido politikas programmu “Digitālās desmitgades ceļš” 2030. gadam ir stājies spēkā šī gada javārī, lūdzam precizēt Anotācijas 1.3. punktā sniegto atsauci uz programmu, kas vairs nav priekšlikuma stadijā.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lēmums (ES) 2022/2481 (2022. gada 14. decembris), ar ko izveido politikas programmu “Digitālās desmitgades ceļš” 2030. gadam. Pieejama šeit: htps://eur-lex.eurtopa.eu/legal-content/LV/TXT/?uri=CELEX:32022D2481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atbalsta ieviešanu nodrošinās viens vai vairāki finansējuma saņemēji.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redakciju: "Atbalsta sniedzējs sadarbībā ar nozares ministriju konkursa kārtībā izvēlēsies projektu īstenotājus - elektronisko sakaru komersantus - atbilstoši šo MK noteikumu pielikumā noteiktajiem kritērijiem."  Faktiski var būt gan viens, gan vairāki elektronisko sakaru komersanti, atkarībā no konkursa rezultātiem.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Satiksmes ministrija ir izvērtējusi biedrību un nodibinājumu iesaisti investīcijas īstenošanā. Gadījumā, ja iesaiste nav iespējama, aicinām sniegt informāciju un apsvērumus, kādēļ to iesaiste ieviešanā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jau ir iekļauts skaidrojums šādā redakcijā: "Ņemot vērā, ka ANM investīciju un reformu ieviesēji/īstenotāji ir aicināti piesaistīt biedrības vai nodibinājumus atbalstāmo darbību veikšanai, Satiksmes ministrija ir izveidojusi darba grupu valsts atbalsta programmas izstrādei, kuras sastāvā tostarp ir plānošanas reģioni, Latvijas Pašvaldību savienība un nozares asociācijas, kas ir aicinātas piedalīties investīciju nosacījumu plānošanas procesā. Savukārt, saskaņā ar Elektronisko sakaru likumu atbalstāmās darbības veikt ir tiesības elektronisko sakaru komersantam. Tas neizslēdz iespēju biedrībai vai nodibinājumam attiecīgi izpildīt normatīvajos aktos noteiktās prasības un kļūt par elektronisko sakaru komersantu.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5.4. sadaļas 1.tabulu papildināt ar atbilstības izvērtējums pret Komisijas regulas Nr.651/2014 52. panta 7. punkta a)apakšpunktu, ietverot atsauci uz noteikumu projekta punktu, kur noteikts, ka katrā plānošanas reģionā tiks izvēlēts saimnieciski izdevīgākais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1.tabulas izvērtējums pret Komisijas regulas Nr.651/2014 52. panta 7. punkta </w:t>
            </w:r>
            <w:r w:rsidR="00000000" w:rsidRPr="00000000" w:rsidDel="00000000">
              <w:rPr>
                <w:u w:val="single"/>
                <w:rtl w:val="0"/>
              </w:rPr>
              <w:t xml:space="preserve">a)apakšpunktu</w:t>
            </w:r>
            <w:r w:rsidR="00000000" w:rsidRPr="00000000" w:rsidDel="00000000">
              <w:rPr>
                <w:rtl w:val="0"/>
              </w:rPr>
              <w:t xml:space="preserve"> izteikts šādā redakcijā: " 19.1. apakšpunkts, </w:t>
            </w:r>
            <w:r w:rsidR="00000000" w:rsidRPr="00000000" w:rsidDel="00000000">
              <w:rPr>
                <w:u w:val="single"/>
                <w:rtl w:val="0"/>
              </w:rPr>
              <w:t xml:space="preserve">23. punkts</w:t>
            </w:r>
            <w:r w:rsidR="00000000" w:rsidRPr="00000000" w:rsidDel="00000000">
              <w:rPr>
                <w:rtl w:val="0"/>
              </w:rPr>
              <w:t xml:space="preserve">, VII. sadaļa, </w:t>
            </w:r>
            <w:r w:rsidR="00000000" w:rsidRPr="00000000" w:rsidDel="00000000">
              <w:rPr>
                <w:u w:val="single"/>
                <w:rtl w:val="0"/>
              </w:rPr>
              <w:t xml:space="preserve">t.sk. 31.3. apakšpunkts (nodrošina saimnieciski izdevīgākā piedāvājuma izvēli katrā plānošanas reģionā)</w:t>
            </w:r>
            <w:r w:rsidR="00000000" w:rsidRPr="00000000" w:rsidDel="00000000">
              <w:rPr>
                <w:rtl w:val="0"/>
              </w:rPr>
              <w:t xml:space="preserve">." (papildinājumi pasvītroti).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7.1.punkta Finanšu ministriju, jo nav saistīta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nosacījumu par dzimumu līdztiesības un vienlīdzīgu iespēju principa ievērošanu saskatām, ka to var iekļaut līgumā par projekta īstenošanu, piemēram, apliecinājuma sadaļā. Tādējādi tiktu veicināta dzimumu līdztiesības un vienlīdzīgu iespēju principa integrēšana investīcijas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 sadaļa papildināta un izteikta šādā redakcijā: "Investīcijas īstenošanā tiks ievēroti vispārējie vienlīdzīgu iespēju un dzimumu līdztiesības principi. Faktiski šīs investīcijas netieši pozitīvi ietekmēs cilvēkus ar kustību traucējumiem, cilvēkus (piemēram, mātes vai tēvi ar bērniem), kuriem darba specifika ļauj strādāt no mājām, jo investīciju būtība vērsta uz kvalitatīvu elektronisko sakaru piejamības nodrošināšanu. </w:t>
            </w:r>
            <w:r w:rsidR="00000000" w:rsidRPr="00000000" w:rsidDel="00000000">
              <w:rPr>
                <w:u w:val="single"/>
                <w:rtl w:val="0"/>
              </w:rPr>
              <w:t xml:space="preserve">Lai papildus veicinātu dzimumu līdztiesības un vienlīdzīgu iespēju principa integrēšana 2.4.1.2.i. investīcijas īstenošanā, līgumā par projekta īstenošanu tiks iekļauts nosacījums par dzimumu līdztiesības un vienlīdzīgu iespēju principa ievērošanu gan attiecībā uz projektā iesaistīto personālu, gan komunikācijas pasākumiem plašsaziņas līdzekļiem un sabiedrībai."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protokolējuma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1.Pieņemt iesniegto noteikumu projektu. 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22-TA-2562</w:t>
    </w:r>
    <w:r>
      <w:br/>
    </w:r>
    <w:r w:rsidR="00000000" w:rsidRPr="00000000" w:rsidDel="00000000">
      <w:rPr>
        <w:rtl w:val="0"/>
      </w:rPr>
      <w:t xml:space="preserve">14.12.2023. 09.26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22-TA-2562</w:t>
    </w:r>
    <w:r>
      <w:br/>
    </w:r>
    <w:r w:rsidR="00000000" w:rsidRPr="00000000" w:rsidDel="00000000">
      <w:rPr>
        <w:rtl w:val="0"/>
      </w:rPr>
      <w:t xml:space="preserve">14.12.2023. 09.26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Izziņa_22-TA-2562.docx</dc:title>
</cp:coreProperties>
</file>

<file path=docProps/custom.xml><?xml version="1.0" encoding="utf-8"?>
<Properties xmlns="http://schemas.openxmlformats.org/officeDocument/2006/custom-properties" xmlns:vt="http://schemas.openxmlformats.org/officeDocument/2006/docPropsVTypes"/>
</file>