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25-TA-798: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3. decembra noteikumos Nr. 582 "Kārtība, kādā īsteno valsts atbalsta programmu par aizdevumu piešķiršanu apgrozāmo līdzekļu iegādei lauksaimniecības, mežsaimniecības, zvejniecības un akvakultūras nozarē"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(20.12.2024.)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5.6. apakšpunktā paredzēto 3,0 milj. EUR piešķiršanu no Eiropas Lauksaimniecības fonda lauku attīstībai saistībā ar Kopējās lauksaimniecības politikas stratēģiskais plānu, papildinot jau esošo valsts atbalsta programmu aizdevumu piešķiršanai apgrozāmo līdzekļu iegādei lauksaimniecības, mežsaimniecības, zvejniecības un akvakultūras nozarē, 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Ja minētā informācija šobrīd nav pieejama, lūdzam papildināt Ministru kabineta protokollēmuma projektu ar uzdevumu Ekonomikas ministrijai viena mēneša laikā pēc Ministru kabineta noteikumu stāšanās spēkā iesniegt Ministru kabinetā programmas rādītāju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par MK noteikumu projektā paredzētā atbalsta demarkāciju ar Ministru kabineta 2009. gada 15. septembra noteikumos Nr. 1065 "Noteikumi par aizdevumiem sīko (mikro), mazo un vidējo saimnieciskās darbības veicēju un lauksaimniecības un mežsaimniecības pakalpojumu kooperatīvo sabiedrību attīstības veicināšanai" paredzēto atbalstu apgrozāmajiem līdzekļiem lauksaimniecības, zvejniecības un akvakultūras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1.3.sadaļas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Pieejamais finansējums aizdevumiem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5.punktā tiek dzēsta atsauce uz valsts atbalsta programmu, bez pamatota skaidrojuma anotācijā, ierosinām 5.punkta pirmo teikumu izteikt šādā redakcijā: “Pieejamais valsts atbalsta programmas finansējums aizdevumiem:”.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risinājuma apraksta 9.punkts: 9) 5.6. apakšpunktā aizdevumiem papildus esošajiem finansējuma avotiem paredzēti 3 000 000 euro no KLP SP ELFLA finansējuma, līdz ar to 5. punkta pirmais teikums “valsts atbalsta programmas finansējums” aizstāts ar “pieejamais finansējums aizdevumiem”, lai precīzi atspoguļotu, ka aizdevumu finansēšanai tiek izmantoti gan valsts budžeta līdzekļi, gan ELFLA resursi, nevis tikai valsts atbalsta programmas ietvaros piešķirtais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Pieejamais finansējums aizdevumiem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Pieejamais finansējums aizdevumiem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1.2. un 1.3.sadaļā norādīto informāciju, lūdzam noteikumu projekta 5.punktā papildināt 5.6.apakšpunktu ar norādi, kādas ELFLA intervences ietvaros paredzēts nodrošināt finansējumu. Attiecīgu papildinājumu lūdzam veikt arī anotācijas 3.sadaļas punktā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noteikumu projekts un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Pieejamais finansējums aizdevumiem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5.6. </w:t>
            </w:r>
            <w:r w:rsidR="00000000" w:rsidRPr="00000000" w:rsidDel="00000000">
              <w:rPr>
                <w:rtl w:val="0"/>
              </w:rPr>
              <w:t xml:space="preserve">apakšpunktā</w:t>
            </w:r>
            <w:r w:rsidR="00000000" w:rsidRPr="00000000" w:rsidDel="00000000">
              <w:rPr>
                <w:rtl w:val="0"/>
              </w:rPr>
              <w:t xml:space="preserve"> minēto finansējumu izmanto jaunu aizdevumu izsniegšanai, programmas sagaidāmo zaudējumu segšanai un pārvaldības maksai, ievērojot sabiedrības "Altum" un Zemkopības ministrijas saskaņoto pārvaldības maksas aprēķināšanas metodiku un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68. panta 4. punktā noteiktās robežvērtības.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punktā (noteikumu 5.</w:t>
            </w:r>
            <w:r w:rsidR="00000000" w:rsidRPr="00000000" w:rsidDel="00000000">
              <w:rPr>
                <w:vertAlign w:val="superscript"/>
                <w:rtl w:val="0"/>
              </w:rPr>
              <w:t xml:space="preserve">1</w:t>
            </w:r>
            <w:r w:rsidR="00000000" w:rsidRPr="00000000" w:rsidDel="00000000">
              <w:rPr>
                <w:rtl w:val="0"/>
              </w:rPr>
              <w:t xml:space="preserve"> punktā) noteikts, ka tajā iekļauto finansējumu avotu izmantošanai ir jāievēro sabiedrības "Altum" un Zemkopības ministrijas saskaņotā pārvaldības maksas aprēķināšanas metodika (turpmāk - metodika). Norādām, ka atbilstoši  Administratīvā procesa likuma 1. panta 6. punktam metodika kā iekšējais normatīvais akts ir tiesību akts, kuru publisko tiesību subjekts izdevis ar mērķi noteikt savas vai sev padotas institūcijas iekšējās darbības kārtību vai izskaidrot kāda ārējā normatīvā akta piemērošanas kārtību savā darbības jomā (instrukcija, ieteikumi, nolikums u.c.). Turklāt Ministru kabineta 2009. gada 3. februāra noteikumu Nr.108 “Normatīvo aktu projektu sagatavošanas noteikumi” 189. punkts noteic, ka iekšējā normatīvā akta projektā neietver normas, kas nosaka pienākumus privātpersonai vai citai personai (iestādei), kura nav padota iekšējā normatīvā akta izdevējam. Proti, metodika nav juridiski saistoša privātpersonām, tādēļ noteikumu projektā nedrīkst atsaukties un uzlikt par pienākumu indivīdam ievērot juridiski nesaistošus dokumentus. Privātpersonām nesaistošus iekšējos normatīvos aktus nevar padarīt par saistošiem, iekļaujot uz tiem atsauci ārējā normatīvajā aktā. Ņemot vērā minēto, lūdzam atbilstoši precizēt noteikumu projekta 6. punktu (noteikumu 5.</w:t>
            </w:r>
            <w:r w:rsidR="00000000" w:rsidRPr="00000000" w:rsidDel="00000000">
              <w:rPr>
                <w:vertAlign w:val="superscript"/>
                <w:rtl w:val="0"/>
              </w:rPr>
              <w:t xml:space="preserve">1 </w:t>
            </w:r>
            <w:r w:rsidR="00000000" w:rsidRPr="00000000" w:rsidDel="00000000">
              <w:rPr>
                <w:rtl w:val="0"/>
              </w:rPr>
              <w:t xml:space="preserve">punktu) un noteikumu projekta anotāciju, svītrojot atsauci uz norādīto metodiku. Nepieciešamības gadījumā lūdzam metodikas prasības, kas būs jāievēro privātpersonām, paredzēt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 punkts (noteikumu 5.</w:t>
            </w:r>
            <w:r w:rsidR="00000000" w:rsidRPr="00000000" w:rsidDel="00000000">
              <w:rPr>
                <w:vertAlign w:val="superscript"/>
                <w:rtl w:val="0"/>
              </w:rPr>
              <w:t xml:space="preserve">1</w:t>
            </w:r>
            <w:r w:rsidR="00000000" w:rsidRPr="00000000" w:rsidDel="00000000">
              <w:rPr>
                <w:rtl w:val="0"/>
              </w:rPr>
              <w:t xml:space="preserve"> punkts) un noteikumu projekta anotācija, svītrojot atsauci uz sabiedrības "Altum" un Zemkopības ministrijas saskaņoto pārvaldības maksas aprēķināšanas metodiku.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5.6. </w:t>
            </w:r>
            <w:r w:rsidR="00000000" w:rsidRPr="00000000" w:rsidDel="00000000">
              <w:rPr>
                <w:rtl w:val="0"/>
              </w:rPr>
              <w:t xml:space="preserve">apakšpunktā</w:t>
            </w:r>
            <w:r w:rsidR="00000000" w:rsidRPr="00000000" w:rsidDel="00000000">
              <w:rPr>
                <w:rtl w:val="0"/>
              </w:rPr>
              <w:t xml:space="preserve"> minēto finansējumu izmanto jaunu aizdevumu izsniegšanai, programmas sagaidāmo zaudējumu segšanai un pārvaldības maksai, ievērojot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68. panta 4. punktā noteiktās robežvērtības.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25-TA-798</w:t>
    </w:r>
    <w:r>
      <w:br/>
    </w:r>
    <w:r w:rsidR="00000000" w:rsidRPr="00000000" w:rsidDel="00000000">
      <w:rPr>
        <w:rtl w:val="0"/>
      </w:rPr>
      <w:t xml:space="preserve">11.07.2025. 10.30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25-TA-798</w:t>
    </w:r>
    <w:r>
      <w:br/>
    </w:r>
    <w:r w:rsidR="00000000" w:rsidRPr="00000000" w:rsidDel="00000000">
      <w:rPr>
        <w:rtl w:val="0"/>
      </w:rPr>
      <w:t xml:space="preserve">11.07.2025. 10.30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Izziņa_25-TA-798.docx</dc:title>
</cp:coreProperties>
</file>

<file path=docProps/custom.xml><?xml version="1.0" encoding="utf-8"?>
<Properties xmlns="http://schemas.openxmlformats.org/officeDocument/2006/custom-properties" xmlns:vt="http://schemas.openxmlformats.org/officeDocument/2006/docPropsVTypes"/>
</file>