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02.03.2026. 21:38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tabulas nosaukumu, jo noteikumu 4.punkts tiek precizēts vai iespējams vērtēt, apvienot tabulas vienā pielikumā - viena tabula noteiktu definētās jomas specifisko darbību cenas (kas ir bez PVN), bet otra - jomas vispārīgo darbību cenas ar PVN. ja 2.pielikums tomēr attiecas uz visām valsts uzraudzības un kontroles darbībām, tad iespējams jāmaina nosaukums uz "Maksas apmērs  par dienesta vispārīgām valsts uzraudzības un kontroles darbībām" vai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681 2. pielikuma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precīzus un korektus ar projektu saistīto Eiropas Savienības tiesību normu un to ieviešanas skaidrojumus. Piemēram, </w:t>
            </w:r>
            <w:r w:rsidR="00000000" w:rsidRPr="00000000" w:rsidDel="00000000">
              <w:rPr>
                <w:i w:val="1"/>
                <w:rtl w:val="0"/>
              </w:rPr>
              <w:t xml:space="preserve">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w:t>
            </w:r>
            <w:r w:rsidR="00000000" w:rsidRPr="00000000" w:rsidDel="00000000">
              <w:rPr>
                <w:rtl w:val="0"/>
              </w:rPr>
              <w:t xml:space="preserve"> (turpmāk - Regula 2017/625) 80. pantam nav apakšvienību un tas nenosaka obligāti iekasējamās maksas, bet paredz dalībvalsts rīcības brīvību "[..]</w:t>
            </w:r>
            <w:r w:rsidR="00000000" w:rsidRPr="00000000" w:rsidDel="00000000">
              <w:rPr>
                <w:i w:val="1"/>
                <w:rtl w:val="0"/>
              </w:rPr>
              <w:t xml:space="preserve"> dalībvalstis var iekasēt nodevas vai maksu, kas nav 79. pantā minētās nodevas vai maksa</w:t>
            </w:r>
            <w:r w:rsidR="00000000" w:rsidRPr="00000000" w:rsidDel="00000000">
              <w:rPr>
                <w:rtl w:val="0"/>
              </w:rPr>
              <w:t xml:space="preserve"> [..]"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pašreizējās situācijas apraksta piektajā rindkopā precizēta atsauce uz regulas 2017/625 tiesību normu (79.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1.3. sadaļā ir minēts, ka "Ministru kabineta sēdes protokollēmumā paredzēts noteikt uzdevumu Zemkopības ministrijai izstrādāt un zemkopības ministram līdz 2027. gada 1. martam noteiktā kārtībā iesniegt izskatīšanai Ministru kabinetā tiesību aktu projektus, kas paredz izmaiņas Pārtikas aprites uzraudzības likumā, Veterinārmedicīnas likumā, Dzīvnieku barības aprites likumā, Dzīvnieku aizsardzības likumā un Farmācijas likumā, lai pilnveidotu normatīvo regulējumu par maksas aprēķināšanu, apmaksas kārtību un maksas apmēru (cenrādi) par Pārtikas un veterinārā dienesta veiktajām valsts uzraudzības un kontroles darbībām." Ņemot to vērā, aicinām atbilstīgi aizpildīt anotācijas projekta 4. sadaļu "Tiesību akta projekta ietekme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anotācijas 5.4. apakšsadaļas 1. tabulu atbilstoši projekta 1. pielikumā veiktajām izmaiņām, kas maina pielikuma daļu numerāciju. Norādot uz regulas 2017/625 80. panta ieviešanu un tajā paredzētās dalībvalsts rīcības brīvības izmantošanu, lūdzam atspoguļot anotācijas 5.4. apakšsadaļas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sniegtais pakalpojums ietver kompensējoša rakstura maksu atbilstoši attaisnojuma dokumentiem un trešās personas noteiktiem tarifiem, dienests par minētajiem pakalpojumiem atjauno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visos noteikumos tiek pareizi izšķirti termini "darbības" un "pakalpojums", kur tas objektīvi ir nepieciešams (šajā gadījumā to nošķir arī likuma pilnvarojuma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punkts (noteikumu Nr. 681 11.</w:t>
            </w:r>
            <w:r w:rsidR="00000000" w:rsidRPr="00000000" w:rsidDel="00000000">
              <w:rPr>
                <w:vertAlign w:val="superscript"/>
                <w:rtl w:val="0"/>
              </w:rPr>
              <w:t xml:space="preserve">1</w:t>
            </w:r>
            <w:r w:rsidR="00000000" w:rsidRPr="00000000" w:rsidDel="00000000">
              <w:rPr>
                <w:rtl w:val="0"/>
              </w:rPr>
              <w:t xml:space="preserve"> punkts). Pilns noteikumos (cenrādī) lietoto terminu izvērtējums tiks veikts, sagatavojot grozījumus likumos dotajos pilnvarojumos cenrāža apstiprināšanai un maksāšanas kārtības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īstenotā darbība vai sniegtais pakalpojums ietver kompensējoša rakstura samaksu atbilstoši attaisnojuma dokumentiem un trešās personas noteiktiem tarifiem, dienests par minētajām darbībām vai pakalpojumiem atjauno izdevumus.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normatīvajos aktos pārtikas un dzīvnieku barības aprites, dzīvnieku veselības un aizsardzības jomā noteiktajām Pārtikas un veterinārā dienesta valsts uzraudzības un kontroles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tabulas nosaukumu, jo noteikumu 4.punkts tiek precizēts. Vārdi "normatīvajos aktos" ir lieki.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681 1. pielikuma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Pārtikas un veterinārā dienesta valsts uzraudzības un kontroles darbībām pārtikas un dzīvnieku barības aprites, dzīvnieku veselības un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un veterinārā dienesta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tabulas nosaukumu, jo noteikumu 4.punkts tiek precizēts vai iespējams vērtēt, apvienot tabulas vienā pielikumā - viena tabula noteiktu definētās jomas specifisko darbību cenas (kas ir bez PVN), bet otra - jomas vispārīgo darbību cenas ar PVN. Ja 2.pielikums tomēr attiecas uz visām valsts uzraudzības un kontroles darbībām, tad iespējams jāmaina nosaukums uz "Maksas apmērs  par dienesta vispārīgām valsts uzraudzības un kontroles darbībām" vai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681 2. pielikuma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Maksas apmērs par Pārtikas un veterinārā dienesta vispārīgām valsts uzraudzības un kontroles darbībām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08:45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2019. gada 17. decembra noteikumos Nr. 681 "Noteikumi par kārtību, kādā aprēķina un veic maksājumus par Pārtikas un veterinārā dienesta valsts uzraudzības un kontroles darbībām, un maksas pakalpojumiem" (Latvijas Vēstnesis, 2019, 256. nr.; 2022, 64. nr.; 2024, 32., 250.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budžetu un finanšu vadību (turpmāk - LBFV), kas pieņemti Saeimā 2025. gada 3. decembrī un stājās spēkā 2026. gada 1. janvārī, nosaka jaunu maksas pakalpojumu cenrāžu apstiprināšanas kārtību - valsts tiešās pārvaldes iestāžu sniegto maksas pakalpojumu cenrāžus privāto un publisko tiesību jomā apstiprina ministrs vai citas centrālās valsts iestādes vadītājs, ja citos likumos nav noteikts citādi. Pēc Valsts iestāžu juridisko dienestu vadītāju 2025. gada 26. novembra sanāksmes (https://tai.mk.gov.lv/protokoli) Tieslietu ministrija sagatavoja kritērijus un pamatprincipus, pēc kuriem bija jāizvērtē Ministru kabineta tiesību aktus, kuros ietvertā regulējuma pieņemšanu var deleģēt ministram vai citas valsts iestādes vadītājam. Ministru kabinetam virzāmi Ministru kabineta rīkojumu projekti, ja nepieciešama politiskā izšķiršanās vai kas skar starpnozaru jautājumus un vairāku atbildīgo iestāžu kompetences jautājumus. Savukārt, Ministru kabinetam nav virzāmi Ministru kabineta noteikumu projekti, ja lēmumu var pieņemt atbildīgās iestādes vadītājs, pieņemot vispārīgo administratīvo aktu (ja regulējums skar konkrētu personu grupu vai paredzēts noteiktam laika periodam) (piemēram, maksas pakalpojumu cenrāži). Nozaru ministrijām jāizvērtē katru individuālu situāciju un risinājumu iespējas, veicinot administratīvā sloga samazināšanu un nostiprinot atbildību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minētajiem grozījumiem LBFV tika izslēgta LBFV 5. panta devītā daļa, kas ir Ministru kabineta 2019. gada 17. decembra noteikumu Nr. 681 "Noteikumi par kārtību, kādā aprēķina un veic maksājumus par Pārtikas un veterinārā dienesta valsts uzraudzības un kontroles darbībām, un maksas pakalpojumiem" (turpmāk – noteikumi Nr.681) viens no izdošanas tiesiskajiem pamatojumiem (turpmāk tiešās valsts pārvaldes iestāžu maksas pakalpojumu cenrāžu tiesiskais pamatojums ir atrunāts LBFV 5. panta divpadsmitā daļa). Pamatojoties uz iepriekš minēto, aicinām izvērtēt pārejos speciālos likumus, kas ir noteikumu Nr.681 izdošanas tiesiskajā pamatojumā, vai Pārtikas un veterinārā dienesta maksas pakalpojumus uzraudzības un kontroles jomā ir nepieciešams virzīt pieņemšanai uz Ministru kabinetu, vai tomēr tos var apstiprināt nozares ministrs un jautājuma izlemšanai (piemēram, par maksas pakalpojumu cenu paaugstināšanu atbilstoši faktiskajām izmaksām) nav nepieciešama politiska izšķiršanās Ministru kabineta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LBFV pārejas regulējums paredz, ka ministrs vai citas centrālās valsts iestādes vadītājs, vai citos likumos noteiktā institūcija vai amatpersona apstiprina šā likuma 5. panta divpadsmitajā daļā minētos maksas pakalpojumu cenrāžus līdz 2027. gada 31. decembrim. Līdz minēto maksas pakalpojumu cenrāžu spēkā stāšanās dienai piemēro spēkā esošos Ministru kabineta apstiprinātos cenrāžus. Ja laikā līdz 2027. gada 31. decembrim ir nepieciešami grozījumi spēkā esošajā maksas pakalpojumu cenrādī, tad ministrs vai citas centrālās valsts iestādes vadītājs, vai citos likumos noteiktā institūcija vai amatpersona apstiprina jaunu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normatīvo regulējumu, aicinām veikt izvērtējumu nozares kompetences ietvaros un vai nu virzīt cenrādi pieņemšanai uz Ministru kabinetu, svītrojot atsauci uz LBFV 5. panta devīto daļu vai arī sagatavot jaunu maksas pakalpojumu cenrādi, kuru apstiprinās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Likuma par budžetu un finanšu vadību 5. panta devīto daļu un anotācijā papildināts pašreizējās situācijas raksturojums.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ir pozīcija "Dzīvnieku veterinārā (veselības) sertifikāta sagatavošana un izsniegšana mājas (istabas) dzīvniekiem (pamata darbalaikā)", tomēr noteikumu projekta 5.pielikumā tā neparādās. Lūdzam izvērtēt un veikt atbilstīgus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pielikums (noteikumu Nr. 681 5. pielikums) papildināts ar 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03.02.2026. izsludināts saskaņošanas process, kurš noslēgsies 17.02.2026. un praktiski vienlaikus 30.01.2026. uzsākta publiskā apspriešana, kas noslēgsies 13.02.2026. Vēršam uzmanību, ka noteikumu 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praktiski vienlaikus izsludinātu noteikumu projekta publisko apspriešanu un tā nodošanu saskaņošanā ministrijām, tikai pieņemts, jo apspriedēs par noteikumu grozījumiem, kas notika no 2025. gada oktobra, piedalījās tās lauksaimnieku nevalstiskās organizācijas un uzņēmēji, kas tieši saistīti ar Pārtikas un veterinārā veiktajām darbībām veterinārās sertifikācijas procesā (informācijas par apspriedēm un iesaistītajām institūcijām norādīta anotācijas 6. sadaļā) un diskusiju rezultātā tika panākta vienošanās par cenrāža struktūru veterināro sertifikātu izsniegšanā un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grozījumus attiecībā uz veterināro sertifikātu sagatavošanu un izsniegšanu liellopiem nepieciešams pieņemt iespējami ātri, jo 2026. gada 1. janvārī spēku zaudēja noteiktā 50% atlaide veterinārā sertifikāta izsniegšanai par katru dzīvnieku (pilna maksa par katru dzīvnieku patlaban ir 5,30 EUR pamatdarba laikā), kas būtiski ietekmē nozares uzņēmējdarbību.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novērtē, ka par maksas pakalpojumu noteikšanas principiem ir notikusi diskusija ar mērķa grupām. Vienlaikus aicinām informāciju par notikušajām aktivitātēm atspoguļot noteikumu projekta anotācijas 6.3.apakšpunktā, to skaitā, ietverot informāciju par publiskās apspriešanas laikā saņemtajiem viedokļiem arī gadījumā, ja tādi netika saņemti.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(t.sk. 1.punktu)  atbilstoši definētajiem likuma pilnvarojumiem (t.sk. atdalot maksas pakalpojumu cenrāžus privāto tiesību jomā (ja tādi ir) un apstiprinot tos zemākā pārvaldes līmenī) un noteiktajam likuma pārejas regulējumam </w:t>
            </w:r>
            <w:r w:rsidR="00000000" w:rsidRPr="00000000" w:rsidDel="00000000">
              <w:rPr>
                <w:b w:val="1"/>
                <w:rtl w:val="0"/>
              </w:rPr>
              <w:t xml:space="preserve">vai </w:t>
            </w:r>
            <w:r w:rsidR="00000000" w:rsidRPr="00000000" w:rsidDel="00000000">
              <w:rPr>
                <w:rtl w:val="0"/>
              </w:rPr>
              <w:t xml:space="preserve">nodrošināt speciālu pilnvarojumu Ministru kabinetam noteikt maksas apmēru zemāk minētajiem maksas pakalpojumiem vai paredzēt, ka visu pilnvaru apjomu nosaka zemākā līmenī, veicot atbilstošus likumu grozījumus un apstiprinot visu kas saistīts ar maksas pakalpojumiem (izņemot regulējumu, kas noteic, ka kādas darbības ir publiskais pakalpojums un par maksu (sk. Likuma par budžetu un finanšu vadību 1.panta termina  "maksas pakalpojums"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Pārtikas aprites uzraudzības likuma 21.</w:t>
            </w:r>
            <w:r w:rsidR="00000000" w:rsidRPr="00000000" w:rsidDel="00000000">
              <w:rPr>
                <w:vertAlign w:val="superscript"/>
                <w:rtl w:val="0"/>
              </w:rPr>
              <w:t xml:space="preserve">1 </w:t>
            </w:r>
            <w:r w:rsidR="00000000" w:rsidRPr="00000000" w:rsidDel="00000000">
              <w:rPr>
                <w:rtl w:val="0"/>
              </w:rPr>
              <w:t xml:space="preserve">panta devīto daļu, Veterinārmedicīnas likuma 12.pantu, Dzīvnieku barības aprites likuma 19.</w:t>
            </w:r>
            <w:r w:rsidR="00000000" w:rsidRPr="00000000" w:rsidDel="00000000">
              <w:rPr>
                <w:vertAlign w:val="superscript"/>
                <w:rtl w:val="0"/>
              </w:rPr>
              <w:t xml:space="preserve">1</w:t>
            </w:r>
            <w:r w:rsidR="00000000" w:rsidRPr="00000000" w:rsidDel="00000000">
              <w:rPr>
                <w:rtl w:val="0"/>
              </w:rPr>
              <w:t xml:space="preserve"> pantu, Dzīvnieku aizsardzības likuma 26.</w:t>
            </w:r>
            <w:r w:rsidR="00000000" w:rsidRPr="00000000" w:rsidDel="00000000">
              <w:rPr>
                <w:vertAlign w:val="superscript"/>
                <w:rtl w:val="0"/>
              </w:rPr>
              <w:t xml:space="preserve">1</w:t>
            </w:r>
            <w:r w:rsidR="00000000" w:rsidRPr="00000000" w:rsidDel="00000000">
              <w:rPr>
                <w:rtl w:val="0"/>
              </w:rPr>
              <w:t xml:space="preserve"> panta piekto daļu, Farmācijas likuma 12. panta otro daļu ir </w:t>
            </w:r>
            <w:r w:rsidR="00000000" w:rsidRPr="00000000" w:rsidDel="00000000">
              <w:rPr>
                <w:u w:val="single"/>
                <w:rtl w:val="0"/>
              </w:rPr>
              <w:t xml:space="preserve">izdodams regulējums, kas noteiktu: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kārtību, kādā aprēķina maksu</w:t>
            </w:r>
            <w:r w:rsidR="00000000" w:rsidRPr="00000000" w:rsidDel="00000000">
              <w:rPr>
                <w:rtl w:val="0"/>
              </w:rPr>
              <w:t xml:space="preserve"> un </w:t>
            </w:r>
            <w:r w:rsidR="00000000" w:rsidRPr="00000000" w:rsidDel="00000000">
              <w:rPr>
                <w:u w:val="single"/>
                <w:rtl w:val="0"/>
              </w:rPr>
              <w:t xml:space="preserve">maksā</w:t>
            </w:r>
            <w:r w:rsidR="00000000" w:rsidRPr="00000000" w:rsidDel="00000000">
              <w:rPr>
                <w:rtl w:val="0"/>
              </w:rPr>
              <w:t xml:space="preserve"> par Pārtikas aprites uzraudzības likumā un Eiropas Parlamenta un Padomes regulā (ES) 2017/625 par oficiālajām kontrolēm noteiktajām Pārtikas un veterinārā dienesta īstenotajām valsts uzraudzības un kontroles darbībām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kārtību, kādā aprēķina maksu</w:t>
            </w:r>
            <w:r w:rsidR="00000000" w:rsidRPr="00000000" w:rsidDel="00000000">
              <w:rPr>
                <w:rtl w:val="0"/>
              </w:rPr>
              <w:t xml:space="preserve"> un </w:t>
            </w:r>
            <w:r w:rsidR="00000000" w:rsidRPr="00000000" w:rsidDel="00000000">
              <w:rPr>
                <w:u w:val="single"/>
                <w:rtl w:val="0"/>
              </w:rPr>
              <w:t xml:space="preserve">maksā</w:t>
            </w:r>
            <w:r w:rsidR="00000000" w:rsidRPr="00000000" w:rsidDel="00000000">
              <w:rPr>
                <w:rtl w:val="0"/>
              </w:rPr>
              <w:t xml:space="preserve"> par Dzīvnieku barības aprites likumā un Eiropas Parlamenta un Padomes regulā (ES) 2017/625 par oficiālajām kontrolēm noteiktajām Pārtikas un veterinārā dienesta veiktajām valsts uzraudzības un kontroles darbībām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kārtību, kādā veicama samaksa</w:t>
            </w:r>
            <w:r w:rsidR="00000000" w:rsidRPr="00000000" w:rsidDel="00000000">
              <w:rPr>
                <w:rtl w:val="0"/>
              </w:rPr>
              <w:t xml:space="preserve"> par Veterinārmedicīnas likumā noteiktajām valsts uzraudzības un kontroles darbībām, un Pārtikas un veterinārā dienesta sniegto </w:t>
            </w:r>
            <w:r w:rsidR="00000000" w:rsidRPr="00000000" w:rsidDel="00000000">
              <w:rPr>
                <w:u w:val="single"/>
                <w:rtl w:val="0"/>
              </w:rPr>
              <w:t xml:space="preserve">maksas pakalpojumu veidus </w:t>
            </w:r>
            <w:r w:rsidR="00000000" w:rsidRPr="00000000" w:rsidDel="00000000">
              <w:rPr>
                <w:rtl w:val="0"/>
              </w:rPr>
              <w:t xml:space="preserve">(pilnvarojums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Pārtikas un veterinārā dienesta maksas </w:t>
            </w:r>
            <w:r w:rsidR="00000000" w:rsidRPr="00000000" w:rsidDel="00000000">
              <w:rPr>
                <w:u w:val="single"/>
                <w:rtl w:val="0"/>
              </w:rPr>
              <w:t xml:space="preserve">pakalpojumu veidus</w:t>
            </w:r>
            <w:r w:rsidR="00000000" w:rsidRPr="00000000" w:rsidDel="00000000">
              <w:rPr>
                <w:rtl w:val="0"/>
              </w:rPr>
              <w:t xml:space="preserve"> un </w:t>
            </w:r>
            <w:r w:rsidR="00000000" w:rsidRPr="00000000" w:rsidDel="00000000">
              <w:rPr>
                <w:u w:val="single"/>
                <w:rtl w:val="0"/>
              </w:rPr>
              <w:t xml:space="preserve">kārtību, kādā veicama samaksa</w:t>
            </w:r>
            <w:r w:rsidR="00000000" w:rsidRPr="00000000" w:rsidDel="00000000">
              <w:rPr>
                <w:rtl w:val="0"/>
              </w:rPr>
              <w:t xml:space="preserve"> par Farmācijas likumā paredzētajām darbībām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u w:val="single"/>
                <w:rtl w:val="0"/>
              </w:rPr>
              <w:t xml:space="preserve">maksas apmēru</w:t>
            </w:r>
            <w:r w:rsidR="00000000" w:rsidRPr="00000000" w:rsidDel="00000000">
              <w:rPr>
                <w:rtl w:val="0"/>
              </w:rPr>
              <w:t xml:space="preserve"> un </w:t>
            </w:r>
            <w:r w:rsidR="00000000" w:rsidRPr="00000000" w:rsidDel="00000000">
              <w:rPr>
                <w:u w:val="single"/>
                <w:rtl w:val="0"/>
              </w:rPr>
              <w:t xml:space="preserve">samaksas kārtību</w:t>
            </w:r>
            <w:r w:rsidR="00000000" w:rsidRPr="00000000" w:rsidDel="00000000">
              <w:rPr>
                <w:rtl w:val="0"/>
              </w:rPr>
              <w:t xml:space="preserve"> par izmēģinājuma projekta atļaujas izsniegšanu, grozīšanu un atjaunošanu, kā arī </w:t>
            </w:r>
            <w:r w:rsidR="00000000" w:rsidRPr="00000000" w:rsidDel="00000000">
              <w:rPr>
                <w:u w:val="single"/>
                <w:rtl w:val="0"/>
              </w:rPr>
              <w:t xml:space="preserve">maksas apmēru</w:t>
            </w:r>
            <w:r w:rsidR="00000000" w:rsidRPr="00000000" w:rsidDel="00000000">
              <w:rPr>
                <w:rtl w:val="0"/>
              </w:rPr>
              <w:t xml:space="preserve"> un </w:t>
            </w:r>
            <w:r w:rsidR="00000000" w:rsidRPr="00000000" w:rsidDel="00000000">
              <w:rPr>
                <w:u w:val="single"/>
                <w:rtl w:val="0"/>
              </w:rPr>
              <w:t xml:space="preserve">samaksas kārtību</w:t>
            </w:r>
            <w:r w:rsidR="00000000" w:rsidRPr="00000000" w:rsidDel="00000000">
              <w:rPr>
                <w:rtl w:val="0"/>
              </w:rPr>
              <w:t xml:space="preserve"> par izmēģinājuma projekta izvērtēšanā nepieciešamo ekspertu (pētnieku) piesaisti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augstāk minētie speciālie pilnvarojumi pārsvarā paredz, ka Ministru kabinets noteiks </w:t>
            </w:r>
            <w:r w:rsidR="00000000" w:rsidRPr="00000000" w:rsidDel="00000000">
              <w:rPr>
                <w:b w:val="1"/>
                <w:rtl w:val="0"/>
              </w:rPr>
              <w:t xml:space="preserve">kārtību, kādā aprēķina maksu un kārtību kādā maksā/ veic samaksu un divos gadījumos paredz noteikt pakalpojumu veidus (bet ne cenu jeb cenrādi) un tikai vienā gadījumā noteic, ka </w:t>
            </w:r>
            <w:r w:rsidR="00000000" w:rsidRPr="00000000" w:rsidDel="00000000">
              <w:rPr>
                <w:b w:val="1"/>
                <w:u w:val="single"/>
                <w:rtl w:val="0"/>
              </w:rPr>
              <w:t xml:space="preserve">nosakāms maksas apmērs (piem., cena</w:t>
            </w:r>
            <w:r w:rsidR="00000000" w:rsidRPr="00000000" w:rsidDel="00000000">
              <w:rPr>
                <w:b w:val="1"/>
                <w:rtl w:val="0"/>
              </w:rPr>
              <w:t xml:space="preserve">). </w:t>
            </w:r>
            <w:r w:rsidR="00000000" w:rsidRPr="00000000" w:rsidDel="00000000">
              <w:rPr>
                <w:rtl w:val="0"/>
              </w:rPr>
              <w:t xml:space="preserve">Visdrīzākais šāda pilnvarojumu noteikšanas </w:t>
            </w:r>
            <w:r w:rsidR="00000000" w:rsidRPr="00000000" w:rsidDel="00000000">
              <w:rPr>
                <w:b w:val="1"/>
                <w:rtl w:val="0"/>
              </w:rPr>
              <w:t xml:space="preserve">formula </w:t>
            </w:r>
            <w:r w:rsidR="00000000" w:rsidRPr="00000000" w:rsidDel="00000000">
              <w:rPr>
                <w:rtl w:val="0"/>
              </w:rPr>
              <w:t xml:space="preserve">izvēlēta, jo Likumā par budžetu un finanšu vadību </w:t>
            </w:r>
            <w:r w:rsidR="00000000" w:rsidRPr="00000000" w:rsidDel="00000000">
              <w:rPr>
                <w:b w:val="1"/>
                <w:rtl w:val="0"/>
              </w:rPr>
              <w:t xml:space="preserve">bija pastāvīgs vispārīgais pilnvarojums</w:t>
            </w:r>
            <w:r w:rsidR="00000000" w:rsidRPr="00000000" w:rsidDel="00000000">
              <w:rPr>
                <w:rtl w:val="0"/>
              </w:rPr>
              <w:t xml:space="preserve">, ka Ministru kabinets izdod noteikumus par valsts tiešās pārvaldes iestāžu sniegto maksas pakalpojumu cenrāžu apstiprināšanu (</w:t>
            </w:r>
            <w:r w:rsidR="00000000" w:rsidRPr="00000000" w:rsidDel="00000000">
              <w:rPr>
                <w:b w:val="1"/>
                <w:rtl w:val="0"/>
              </w:rPr>
              <w:t xml:space="preserve">kas izslēgts no likuma ar 2026.gada 1.janvāri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Jaunais pilnvarojums</w:t>
            </w:r>
            <w:r w:rsidR="00000000" w:rsidRPr="00000000" w:rsidDel="00000000">
              <w:rPr>
                <w:rtl w:val="0"/>
              </w:rPr>
              <w:t xml:space="preserve"> Likumā par budžetu un finanšu vadību (turpmāk - LBFV) 5. panta divpadsmitajā daļā un pārejas noteikumu 122.punkta trešais teikums noteic, ka Ministru kabinets nosaka </w:t>
            </w:r>
            <w:r w:rsidR="00000000" w:rsidRPr="00000000" w:rsidDel="00000000">
              <w:rPr>
                <w:u w:val="single"/>
                <w:rtl w:val="0"/>
              </w:rPr>
              <w:t xml:space="preserve">kārtību, kādā plānojami un uzskaitāmi ieņēmumi </w:t>
            </w:r>
            <w:r w:rsidR="00000000" w:rsidRPr="00000000" w:rsidDel="00000000">
              <w:rPr>
                <w:rtl w:val="0"/>
              </w:rPr>
              <w:t xml:space="preserve">no valsts budžeta iestāžu sniegtajiem maksas pakalpojumiem un ar šo pakalpojumu sniegšanu </w:t>
            </w:r>
            <w:r w:rsidR="00000000" w:rsidRPr="00000000" w:rsidDel="00000000">
              <w:rPr>
                <w:u w:val="single"/>
                <w:rtl w:val="0"/>
              </w:rPr>
              <w:t xml:space="preserve">saistītie izdevumi,</w:t>
            </w:r>
            <w:r w:rsidR="00000000" w:rsidRPr="00000000" w:rsidDel="00000000">
              <w:rPr>
                <w:rtl w:val="0"/>
              </w:rPr>
              <w:t xml:space="preserve"> kā arī maksas pakalpojumu </w:t>
            </w:r>
            <w:r w:rsidR="00000000" w:rsidRPr="00000000" w:rsidDel="00000000">
              <w:rPr>
                <w:u w:val="single"/>
                <w:rtl w:val="0"/>
              </w:rPr>
              <w:t xml:space="preserve">izcenojumu noteikšanas metodiku</w:t>
            </w:r>
            <w:r w:rsidR="00000000" w:rsidRPr="00000000" w:rsidDel="00000000">
              <w:rPr>
                <w:rtl w:val="0"/>
              </w:rPr>
              <w:t xml:space="preserve"> (skatīt Ministru kabineta 2011. gada 3. maija noteikumus Nr. 333 "Kārtība, kādā plānojami un uzskaitāmi ieņēmumi no maksas pakalpojumiem un ar šo pakalpojumu sniegšanu saistītie izdevumi, kā arī maksas pakalpojumu izcenojumu noteikšanas metodika un izcenojumu apstiprināšanas kārtība" (turpmāk - MK not. Nr.333) un TAP portālā 25-TA-3077 pēc saskaņošanas). Šajā jaunajā pilnvarojumā vairs neietilpst cenrāža apstiprināšana Ministru kabineta līmenī, bet gan zemākā pārvaldes līmenī. Proti, valsts tiešās pārvaldes iestāžu sniegto maksas pakalpojumu cenrāžus kopš 2026.gada 1.janvāra privāto un publisko tiesību jomā apstiprina ministrs vai citas centrālās valsts iestādes vadītājs, ja citos likumos nav noteikts citādi. Šajā gadījumā tikai vienā pozīcijā ir paredzēts Ministru kabineta līmenī noteikt cenu. Vienlaikus ir noteikts, ka </w:t>
            </w:r>
            <w:r w:rsidR="00000000" w:rsidRPr="00000000" w:rsidDel="00000000">
              <w:rPr>
                <w:b w:val="1"/>
                <w:rtl w:val="0"/>
              </w:rPr>
              <w:t xml:space="preserve">ja laikā līdz 2027. gada 31. decembrim ir nepieciešami grozījumi spēkā esošajā</w:t>
            </w:r>
            <w:r w:rsidR="00000000" w:rsidRPr="00000000" w:rsidDel="00000000">
              <w:rPr>
                <w:rtl w:val="0"/>
              </w:rPr>
              <w:t xml:space="preserve"> maksas pakalpojumu cenrādī, tad ministrs vai citas centrālās valsts iestādes vadītājs, vai citos likumos noteiktā institūcija vai amatpersona </w:t>
            </w:r>
            <w:r w:rsidR="00000000" w:rsidRPr="00000000" w:rsidDel="00000000">
              <w:rPr>
                <w:b w:val="1"/>
                <w:rtl w:val="0"/>
              </w:rPr>
              <w:t xml:space="preserve">apstiprina jaunu maksas pakalpojumu cenrādi.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LBVF pārejas noteikumu redakcija prezumē, ka cenrāži (kā arī citas papildu lietas - maksāšanas kārtību, atvieglojumus, to piemērošanas nosacījumus un citus īpašos nosacījumus, ko var noteikt cenrāžos saskaņā ar MK not. Nr. 333 17.punktu) pēc pilnvarojuma izslēgšanas, pieļaujam, ka ievērojot tiesiskās drošības principu, paliek spēkā līdz jauno cenrāžu apstiprināšanai zemākā pārvaldes līmenī (jaunie cenrāži apstiprināmi līdz 2027.gada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681 1. punkts izteikts jaunā redakcijā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papildināts pašreizējās situācijas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Maksu par normatīvajos aktos pārtikas un dzīvnieku barības aprites, dzīvnieku veselības un aizsardzības jomā noteiktajām īstenotajām valsts uzraudzības un kontroles darbībām (izņemot darbības dzīvnieku un preču robežkontrolē) dienests iekasē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pielikumā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normatīvajiem aktiem, ņemot vērā likuma pilnvarojumā minēto (minēti konkrēti likumi un regulas), tādējādi nepaplašinot regulējumu, kuru ietvaros tiek noteiktas darbības, kas uzskatāmas par maksas pakalpojumiem. Minētajos likumos norādītās normas noteic izņēmumu no vispārīgā regulējuma. Administratīvā procesa likuma 18.panta pirmā daļa noteic, ka administratīvais process iestādē privātpersonai ir bez maksas, ja </w:t>
            </w:r>
            <w:r w:rsidR="00000000" w:rsidRPr="00000000" w:rsidDel="00000000">
              <w:rPr>
                <w:u w:val="single"/>
                <w:rtl w:val="0"/>
              </w:rPr>
              <w:t xml:space="preserve">likumā nav noteikts citādi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681 4. punkts izteikts jaunā redakcijā (noteikumu projekta 3. punkts), svītrots noteikumu Nr. 681 5. punkts (noteikumu projekta 4. punkts), kā arī noteikumi papildināti ar 8.</w:t>
            </w:r>
            <w:r w:rsidR="00000000" w:rsidRPr="00000000" w:rsidDel="00000000">
              <w:rPr>
                <w:vertAlign w:val="superscript"/>
                <w:rtl w:val="0"/>
              </w:rPr>
              <w:t xml:space="preserve">1</w:t>
            </w:r>
            <w:r w:rsidR="00000000" w:rsidRPr="00000000" w:rsidDel="00000000">
              <w:rPr>
                <w:rtl w:val="0"/>
              </w:rPr>
              <w:t xml:space="preserve"> un 8.</w:t>
            </w:r>
            <w:r w:rsidR="00000000" w:rsidRPr="00000000" w:rsidDel="00000000">
              <w:rPr>
                <w:vertAlign w:val="superscript"/>
                <w:rtl w:val="0"/>
              </w:rPr>
              <w:t xml:space="preserve">2</w:t>
            </w:r>
            <w:r w:rsidR="00000000" w:rsidRPr="00000000" w:rsidDel="00000000">
              <w:rPr>
                <w:rtl w:val="0"/>
              </w:rPr>
              <w:t xml:space="preserve"> punktu (noteikumu projekta 5. un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1.3. sadaļā ir minēts, ka "noteikumi Nr. 681 ir jāpapildina ar 11.1 punktu, nosakot, ka tad, ja sniegtais pakalpojums ietver kompensējoša rakstura maksu atbilstoši attaisnojuma dokumentiem un trešās personas noteiktiem tarifiem, dienests par minētajiem pakalpojumiem atjauno izdevumus (noteikumu projekta 2. punkts)." No skaidrojuma nav saprotams, kas tie par izdevumiem ar kompensējošu raksturu un kā tie atbilst Ministru kabineta 2011.gada 3.maija noteikumu Nr.333 "Kārtība, kādā plānojami un uzskaitāmi ieņēmumi no maksas pakalpojumiem un ar šo pakalpojumu sniegšanu saistītie izdevumi, kā arī maksas pakalpojumu izcenojumu noteikšanas metodika un izcenojumu apstiprināšanas kārtība" prasībām un maksas pakalpojuma izcenojumu veidojošām izmaksu pozīcijām. Nepieciešams atbilstīgs maksas pakalpojuma izcenojuma aprēķins (noteikumu Nr.333 1.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7.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ka ieņēmumi un attiecīgie izdevumi Pārtikas un veterinārā dienestam tiek plānoti Zemkopības ministrijas budžeta apakšprogrammā 20.01.00 "Pārtikas nekaitīguma un dzīvnieku veselības valsts uzraudzība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6.punktā arī norādīt, ka norādītas izmaiņas 2026.gadam aprēķinātas 10 mēnešiem, ņemot vērā, ka anotācijas pielikumā tiek norādīts aprēķins pilnam gadam, kas nepaskaidro 2026.gadam norādīto izmaiņu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un 5.4. apakšsadaļu ņemot vērā projekta 4. pielikuma saistību ar </w:t>
            </w:r>
            <w:r w:rsidR="00000000" w:rsidRPr="00000000" w:rsidDel="00000000">
              <w:rPr>
                <w:i w:val="1"/>
                <w:rtl w:val="0"/>
              </w:rPr>
              <w:t xml:space="preserve">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w:t>
            </w:r>
            <w:r w:rsidR="00000000" w:rsidRPr="00000000" w:rsidDel="00000000">
              <w:rPr>
                <w:rtl w:val="0"/>
              </w:rPr>
              <w:t xml:space="preserve"> IV pielikuma II nodaļas III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turpmāk atkāpe no regulas IV pielikuma II nodaļas III daļā noteiktās maksas, ja tā nesedz faktiskās kontroles izmaksas (kontekstā ar regulas 79. panta 1. punktu), tiks ieviesta nevis ar Ministru kabineta 2019. gada 17. decembra noteikumu Nr. 681 "Noteikumi par kārtību, kādā aprēķina un veic maksājumus par Pārtikas un veterinārā dienesta valsts uzraudzības un kontroles darbībām, un maksas pakalpojumiem" 1. pielikuma 14. punktu, bet 6. pielikuma 2. punktu. Lūdzam atbilstoši plānotajām izmaiņām aktualizēt informāciju par regulas turpmāko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skaidrojot izmantoto rīcības brīvību, lūdzam izvērsti norādīt, kā ir izmantota regulā paredzētā rīcības brīvība dalībvalstij pārņemt vai ieviest noteiktas regulas normas, un ieviešot regulas 80. pantu, to atspoguļot arī anotācijas 5.4. apakšsadaļas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apakšsadaļa attiecībā uz regulas 2017/625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pielikumā “Darbību un pakalpojumu izcenojuma aprēķins” skaidrot, kā veidojas pozīcijas “Kopējais ieņēmumu apjoms ar spēkā esošajām cenām, EUR “ norādītā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papildināts ar skaidrojumu, ka pozīcijas summa veidojas no tiem pakalpojumiem, kuriem tiek mainīta cena – attiecīgā pakalpojuma spēkā esošo cenu reizinot ar 2025. gadā sniegto pakalpojumu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25-TA-2530</w:t>
    </w:r>
    <w:r>
      <w:br/>
    </w:r>
    <w:r w:rsidR="00000000" w:rsidRPr="00000000" w:rsidDel="00000000">
      <w:rPr>
        <w:rtl w:val="0"/>
      </w:rPr>
      <w:t xml:space="preserve">12.03.2026. 15.32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25-TA-2530</w:t>
    </w:r>
    <w:r>
      <w:br/>
    </w:r>
    <w:r w:rsidR="00000000" w:rsidRPr="00000000" w:rsidDel="00000000">
      <w:rPr>
        <w:rtl w:val="0"/>
      </w:rPr>
      <w:t xml:space="preserve">12.03.2026. 15.32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Izziņa_25-TA-2530.docx</dc:title>
</cp:coreProperties>
</file>

<file path=docProps/custom.xml><?xml version="1.0" encoding="utf-8"?>
<Properties xmlns="http://schemas.openxmlformats.org/officeDocument/2006/custom-properties" xmlns:vt="http://schemas.openxmlformats.org/officeDocument/2006/docPropsVTypes"/>
</file>