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28. septembra noteikumos Nr. 907 "Noteikumi par dzīvojamās mājas apsekošanu, tehnisko apkopi un kārtējo remontu"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Dzīvojamās mājas, tajā esošo iekārtu un inženiertīklu tehnisko apkopi, vizuālo apskati, tehnisko apsekošanu un bojājumu novēršanu nodrošina dzīvojamās mājas pārvaldītājs saskaņā ar šiem noteikumiem un Latvijas  standartu LVS 1077:2023 “Dzīvojamo māju teritorijas, būves pamatkonstrukciju, iekārtu un inženiertīklu vizuālā apskate un tehniskā apkope”.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Standartizācijas likuma 12. panta otrā daļa noteic, ka standarti iedalāmi šādi: 1) </w:t>
            </w:r>
            <w:r w:rsidR="00000000" w:rsidRPr="00000000" w:rsidDel="00000000">
              <w:rPr>
                <w:u w:val="single"/>
                <w:rtl w:val="0"/>
              </w:rPr>
              <w:t xml:space="preserve">Latvijas nacionālie standarti</w:t>
            </w:r>
            <w:r w:rsidR="00000000" w:rsidRPr="00000000" w:rsidDel="00000000">
              <w:rPr>
                <w:rtl w:val="0"/>
              </w:rPr>
              <w:t xml:space="preserve">, kurus izstrādā un apstiprina standartizācijas tehniskās komitejas vai darba grupas; 2) </w:t>
            </w:r>
            <w:r w:rsidR="00000000" w:rsidRPr="00000000" w:rsidDel="00000000">
              <w:rPr>
                <w:u w:val="single"/>
                <w:rtl w:val="0"/>
              </w:rPr>
              <w:t xml:space="preserve">Latvijas nacionālā standarta statusā reģistrēti starptautisko un Eiropas standartizācijas organizāciju standarti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projektā "Grozījumi Ministru kabineta 2010. gada 28. septembra noteikumos Nr. 907 "Noteikumi par dzīvojamās mājas apsekošanu, tehnisko apkopi un kārtējo remontu"" (turpmāk – projekts) paredzētajā Ministru kabineta 2010. gada 28. septembra noteikumu Nr. 907 "Noteikumi par dzīvojamās mājas apsekošanu, tehnisko apkopi un kārtējo remontu" (turpmāk – noteikumi) 6., 14. un 27. punktā minēts </w:t>
            </w:r>
            <w:r w:rsidR="00000000" w:rsidRPr="00000000" w:rsidDel="00000000">
              <w:rPr>
                <w:u w:val="single"/>
                <w:rtl w:val="0"/>
              </w:rPr>
              <w:t xml:space="preserve">Latvijas standarts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atbilstoši Latvijas Nacionālās standartizācijas institūcijas SIA "Latvijas standarts" tīmekļvietnē pieejamajai informācijai standarta LVS 1077:2023 nosaukums ir "</w:t>
            </w:r>
            <w:r w:rsidR="00000000" w:rsidRPr="00000000" w:rsidDel="00000000">
              <w:rPr>
                <w:u w:val="single"/>
                <w:rtl w:val="0"/>
              </w:rPr>
              <w:t xml:space="preserve">Dzīvojamo māju teritorijas, būvkonstrukciju, iekārtu un inženiertīklu vizuālā apskate un tehniskā apkope</w:t>
            </w:r>
            <w:r w:rsidR="00000000" w:rsidRPr="00000000" w:rsidDel="00000000">
              <w:rPr>
                <w:rtl w:val="0"/>
              </w:rPr>
              <w:t xml:space="preserve">" </w:t>
            </w:r>
            <w:r w:rsidR="00000000" w:rsidRPr="00000000" w:rsidDel="00000000">
              <w:rPr>
                <w:i w:val="1"/>
                <w:rtl w:val="0"/>
              </w:rPr>
              <w:t xml:space="preserve">(skat. https://www.lvs.lv/lv/products/162150)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6., 14. un 27. punktā, kā arī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minētā standarta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Ministru kabineta 2009.gada 18.februāra noteikumu Nr.108 "Normatīvo aktu projektu sagatavošanas noteikumi" 173. un 174.punktos norādīts, ka atsauces uz adaptētajiem un uz Latvijas nacionālajiem standartiem veido bez vārdiem "Latvijas standarts" vai "Latvijas nacionālais standarts" abos gadījumos būs standarts.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noteikumu 175.punktā noteikts, ka norādi uz Latvijas nacionālajiem standartiem veido, secīgi rakstot: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175.1. vārdu “standarts”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175.2. Latvijas standartizācijas institūcijas “Latvijas standarts” abreviatūru – “LVS”;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175.3. attiecīgā standarta numuru, liekot aiz tā 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175.4. standarta reģistrēšanas gada 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175.5. standarta nosaukumu pēdiņās.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Definējums Latvijas standarts ir labots nevis uz Latvijas nacionālais standarts, bet standarts. Standarta nosaukums precizēts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Dzīvojamās mājas, tajā esošo iekārtu un inženiertīklu tehnisko apkopi, vizuālo apskati, tehnisko apsekošanu un bojājumu novēršanu nodrošina dzīvojamās mājas pārvaldītājs saskaņā ar šiem noteikumiem un standartu LVS 1077:2023 “Dzīvojamo māju teritorijas, būvkonstrukciju, iekārtu un inženiertīklu vizuālā apskate un tehniskā apkope”.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Latvijas standarts LVS 1077:2023 “Dzīvojamo māju teritorijas, būves pamatkonstrukciju, iekārtu un inženiertīklu vizuālā apskate un tehniskā apkope” piemērojams no brīža, kad veikti grozījumi dzīvojamai mājai nepieciešamajos pārvaldīšanas izdevumos. Minēto standartu var piemērot pirms attiecīgo izdevumu grozīšanas tiktāl, ciktāl tas nerada papildus izdevumus pārvaldniekam.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projektā paredzētajā noteikumu 27. punktā noteiktais termiņš – no brīža, kad veikti grozījumi dzīvojamai mājai nepieciešamajos pārvaldīšanas izdevumos – ir nenosakāms. Turklāt to var interpretēt tādējādi, ka tas attiecināms arī uz tiem gadījumiem, kad jau ir veikti grozījumi izdevumos iepriekšējos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 grozījumu šo noteikumu 6. un 14. punktā attiecībā uz noteikumu papildināšanu ar standartu LVS 1077:2023 “Dzīvojamo māju teritorijas, būvkonstrukciju, iekārtu un inženiertīklu vizuālā apskate un tehniskā apkope” spēkā stāšanās brīža standarts LVS 1077:2023 “Dzīvojamo māju teritorijas, būvkonstrukciju, iekārtu un inženiertīklu vizuālā apskate un tehniskā apkope” piemērojams pārvaldniekam, sastādot nākamā gada tāmi vai pusēm vienojoties par pārvaldīšanas izdevumu grozīšanu un saskaņā ar pārvaldīšanas līguma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aktualizēt anotācijas 1.sadaļā norādīto informāciju atbilstoši veiktajiem precizējumiem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Dzīvojamās mājas, tajā esošo iekārtu un inženiertīklu tehnisko apkopi, vizuālo apskati, tehnisko apsekošanu un bojājumu novēršanu nodrošina dzīvojamās mājas pārvaldītājs saskaņā ar šiem noteikumiem un standartu LVS 1077:2023 “Dzīvojamo māju teritorijas, būvkonstrukciju, iekārtu un inženiertīklu vizuālā apskate un tehniskā apkope”.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Standartizācijas likuma 12. panta otrā daļa noteic, ka standarti iedalāmi šādi: 1) </w:t>
            </w:r>
            <w:r w:rsidR="00000000" w:rsidRPr="00000000" w:rsidDel="00000000">
              <w:rPr>
                <w:u w:val="single"/>
                <w:rtl w:val="0"/>
              </w:rPr>
              <w:t xml:space="preserve">Latvijas nacionālie standarti</w:t>
            </w:r>
            <w:r w:rsidR="00000000" w:rsidRPr="00000000" w:rsidDel="00000000">
              <w:rPr>
                <w:rtl w:val="0"/>
              </w:rPr>
              <w:t xml:space="preserve">, kurus izstrādā un apstiprina standartizācijas tehniskās komitejas vai darba grupas; 2) </w:t>
            </w:r>
            <w:r w:rsidR="00000000" w:rsidRPr="00000000" w:rsidDel="00000000">
              <w:rPr>
                <w:u w:val="single"/>
                <w:rtl w:val="0"/>
              </w:rPr>
              <w:t xml:space="preserve">Latvijas nacionālā standarta statusā reģistrēti starptautisko un Eiropas standartizācijas organizāciju standarti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projektā "Grozījumi Ministru kabineta 2010. gada 28. septembra noteikumos Nr. 907 "Noteikumi par dzīvojamās mājas apsekošanu, tehnisko apkopi un kārtējo remontu"" (turpmāk – projekts) paredzētajā Ministru kabineta 2010. gada 28. septembra noteikumu Nr. 907 "Noteikumi par dzīvojamās mājas apsekošanu, tehnisko apkopi un kārtējo remontu" (turpmāk – noteikumi) 6., 14. un 27. punktā minēts </w:t>
            </w:r>
            <w:r w:rsidR="00000000" w:rsidRPr="00000000" w:rsidDel="00000000">
              <w:rPr>
                <w:u w:val="single"/>
                <w:rtl w:val="0"/>
              </w:rPr>
              <w:t xml:space="preserve">standarts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6., 14. un 27. punktā, kā arī projekta sākotnējās ietekmes </w:t>
            </w:r>
            <w:r w:rsidR="00000000" w:rsidRPr="00000000" w:rsidDel="00000000">
              <w:rPr>
                <w:i w:val="1"/>
                <w:rtl w:val="0"/>
              </w:rPr>
              <w:t xml:space="preserve">(ex-ante) </w:t>
            </w:r>
            <w:r w:rsidR="00000000" w:rsidRPr="00000000" w:rsidDel="00000000">
              <w:rPr>
                <w:rtl w:val="0"/>
              </w:rPr>
              <w:t xml:space="preserve">novērtējuma ziņojumā (turpmāk – anotācija) minētā standarta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Ministru kabineta 2009.gada 18.februāra noteikumu Nr.108 "Normatīvo aktu projektu sagatavošanas noteikumi" 173. un 174.punktos norādīts, ka atsauces uz adaptētajiem un uz Latvijas nacionālajiem standartiem veido bez vārdiem "Latvijas standarts" vai "Latvijas nacionālais standarts" abos gadījumos būs standarts.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noteikumu 175.punktā noteikts, ka norādi uz Latvijas nacionālajiem standartiem veido, secīgi rakstot: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175.1. vārdu “standarts”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175.2. Latvijas standartizācijas institūcijas “Latvijas standarts” abreviatūru – “LVS”;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175.3. attiecīgā standarta numuru, liekot aiz tā 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175.4. standarta reģistrēšanas gada 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175.5. standarta nosaukumu pēdiņās.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Definējums Latvijas standarts ir labots nevis uz Latvijas nacionālais standarts, bet standarts. Standarta nosaukums precizēts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Dzīvojamās mājas, tajā esošo iekārtu un inženiertīklu tehnisko apkopi, vizuālo apskati, tehnisko apsekošanu un bojājumu novēršanu nodrošina dzīvojamās mājas pārvaldītājs saskaņā ar šiem noteikumiem un standartu LVS 1077:2023 “Dzīvojamo māju teritorijas, būvkonstrukciju, iekārtu un inženiertīklu vizuālā apskate un tehniskā apkope”.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Standarts LVS 1077:2023 “Dzīvojamo māju teritorijas, būvkonstrukciju, iekārtu un inženiertīklu vizuālā apskate un tehniskā apkope” piemērojams pārvaldniekam sastādot nākamā gada tāmi vai pusēm vienojoties par pārvaldīšanas izdevumu grozīšanu un saskaņā ar pārvaldīšanas līguma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projektā paredzēts pārejas regulējums, lai grozījumi neradītu tūlītēju papildu slogu pārvaldniekiem, nosakot, ka </w:t>
            </w:r>
            <w:r w:rsidR="00000000" w:rsidRPr="00000000" w:rsidDel="00000000">
              <w:rPr>
                <w:u w:val="single"/>
                <w:rtl w:val="0"/>
              </w:rPr>
              <w:t xml:space="preserve">standartu var piemērot arī tūlītēji pēc noteikumu spēkā stāšanās, tiktāl, ciktāl tas nerada papildu izdevumus pārvaldniekam</w:t>
            </w:r>
            <w:r w:rsidR="00000000" w:rsidRPr="00000000" w:rsidDel="00000000">
              <w:rPr>
                <w:rtl w:val="0"/>
              </w:rPr>
              <w:t xml:space="preserve">. Savukārt projektā paredzētajā noteikumu 27. punktā nav šāda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projektā paredzētajā noteikumu 27. punktā būtu jāparedz, ka šis </w:t>
            </w:r>
            <w:r w:rsidR="00000000" w:rsidRPr="00000000" w:rsidDel="00000000">
              <w:rPr>
                <w:u w:val="single"/>
                <w:rtl w:val="0"/>
              </w:rPr>
              <w:t xml:space="preserve">regulējums piemērojams no brīža, kad stāsies spēkā attiecīgie noteikumu grozījumi, nevis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anotācijas 1.3. apakšsadaļā ietvertās informācijas izriet, ka attiecīgais standarts piemērojams no noteikumu spēkā stāšanās brīža, t.i., no 2010. gada 2.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27. punktu, kā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 un noteikumu 27.punkts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 grozījumu šo noteikumu 6. un 14. punktā attiecībā uz noteikumu papildināšanu ar standartu LVS 1077:2023 “Dzīvojamo māju teritorijas, būvkonstrukciju, iekārtu un inženiertīklu vizuālā apskate un tehniskā apkope” spēkā stāšanās brīža standarts LVS 1077:2023 “Dzīvojamo māju teritorijas, būvkonstrukciju, iekārtu un inženiertīklu vizuālā apskate un tehniskā apkope” piemērojams pārvaldniekam, sastādot nākamā gada tāmi vai pusēm vienojoties par pārvaldīšanas izdevumu grozīšanu un saskaņā ar pārvaldīšanas līguma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24-TA-528</w:t>
    </w:r>
    <w:r>
      <w:br/>
    </w:r>
    <w:r w:rsidR="00000000" w:rsidRPr="00000000" w:rsidDel="00000000">
      <w:rPr>
        <w:rtl w:val="0"/>
      </w:rPr>
      <w:t xml:space="preserve">23.05.2024. 13.43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24-TA-528</w:t>
    </w:r>
    <w:r>
      <w:br/>
    </w:r>
    <w:r w:rsidR="00000000" w:rsidRPr="00000000" w:rsidDel="00000000">
      <w:rPr>
        <w:rtl w:val="0"/>
      </w:rPr>
      <w:t xml:space="preserve">23.05.2024. 13.43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Izziņa_24-TA-528.docx</dc:title>
</cp:coreProperties>
</file>

<file path=docProps/custom.xml><?xml version="1.0" encoding="utf-8"?>
<Properties xmlns="http://schemas.openxmlformats.org/officeDocument/2006/custom-properties" xmlns:vt="http://schemas.openxmlformats.org/officeDocument/2006/docPropsVTypes"/>
</file>