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budžeta programmas 02.00.00 “Līdzekļi neparedzētiem gadījumiem” nav atbalstāma finansējuma piešķiršana privāto tiesību subjektiem. Atzīmējam, ka saskaņā ar anotācijā sniegto informāciju Villa Medem īpašuma tiešības pieder sabiedrībai ar ierobežotu atbildību “Leopolds”, un tajā tiek organizēti publiski maksas pasākumi. Ņemot vērā minēto, nav atbalstāma finansējuma piešķiršana Villai Medem, attiecīgi ir precizējama Ministru kabineta rīkojuma projekta 1.2.apakšpunkta redakcija, precizējot informāciju arī anotācijā un anotācijas pielikumā. Papildus atzīmējam, ka Kultūras ministrijas budžeta programmā 21.00.00 “Kultūras mantojums” ik gadu tiek plānoti līdzekļi valsts aizsargājamo kultūras pieminekļu izpētei, konservācijai un neatliekamai restaurācijai. Līdz ar to Villa Medem īpašniekam pastāv iespēja konkursa kārtībā pretendēt uz minētajiem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1.3.apakšpunkts, attiecīgi precizējot Projekta 1.punkta numerāciju, Projekta 1.punktā norādītā pieprasāmā finansējuma apmēru, informāciju anotācijā un anotācijas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ciklona "Kirsti" izraisītās vētras Latvijā 2024. gada 28.-29. jūlijā izraisītās vētras seku novēršanas darbiem 341 256 </w:t>
            </w:r>
            <w:r w:rsidR="00000000" w:rsidRPr="00000000" w:rsidDel="00000000">
              <w:rPr>
                <w:i w:val="1"/>
                <w:rtl w:val="0"/>
              </w:rPr>
              <w:t xml:space="preserve">euro</w:t>
            </w:r>
            <w:r w:rsidR="00000000" w:rsidRPr="00000000" w:rsidDel="00000000">
              <w:rPr>
                <w:rtl w:val="0"/>
              </w:rPr>
              <w:t xml:space="preserve">, tajā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ciklona “Kirsti” izraisītās vētras Latvijā 2024. gada 28.-29. jūlijā seku novēršanas darbiem XXX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XXX </w:t>
            </w:r>
            <w:r w:rsidR="00000000" w:rsidRPr="00000000" w:rsidDel="00000000">
              <w:rPr>
                <w:i w:val="1"/>
                <w:rtl w:val="0"/>
              </w:rPr>
              <w:t xml:space="preserve">euro</w:t>
            </w:r>
            <w:r w:rsidR="00000000" w:rsidRPr="00000000" w:rsidDel="00000000">
              <w:rPr>
                <w:rtl w:val="0"/>
              </w:rPr>
              <w:t xml:space="preserve">, lai Latvijas Nacionālais arhīvs…, Rundāles pils muzejs…, Latvijas Etnogrāfiskas brīvdabas muzejs….un Memoriālo muzeju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XXX</w:t>
            </w:r>
            <w:r w:rsidR="00000000" w:rsidRPr="00000000" w:rsidDel="00000000">
              <w:rPr>
                <w:i w:val="1"/>
                <w:rtl w:val="0"/>
              </w:rPr>
              <w:t xml:space="preserve"> euro</w:t>
            </w:r>
            <w:r w:rsidR="00000000" w:rsidRPr="00000000" w:rsidDel="00000000">
              <w:rPr>
                <w:rtl w:val="0"/>
              </w:rPr>
              <w:t xml:space="preserve">, lai nodrošinātu finansējumu Rīgas Doma baznīcas šķērsjoma jumta nomaiņai;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XXX </w:t>
            </w:r>
            <w:r w:rsidR="00000000" w:rsidRPr="00000000" w:rsidDel="00000000">
              <w:rPr>
                <w:i w:val="1"/>
                <w:rtl w:val="0"/>
              </w:rPr>
              <w:t xml:space="preserve">euro</w:t>
            </w:r>
            <w:r w:rsidR="00000000" w:rsidRPr="00000000" w:rsidDel="00000000">
              <w:rPr>
                <w:rtl w:val="0"/>
              </w:rPr>
              <w:t xml:space="preserve">, lai Mākslu izglītības kompetences centrs “Nacionālā Mākslu vidusskola”…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1.punkts atbilstoši Finanšu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ciklona "Kirsti" izraisītās vētras Latvijā 2024. gada 28.-29. jūlijā seku novēršanas darbiem 240 483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1.3. 97 088 </w:t>
            </w:r>
            <w:r w:rsidR="00000000" w:rsidRPr="00000000" w:rsidDel="00000000">
              <w:rPr>
                <w:i w:val="1"/>
                <w:rtl w:val="0"/>
              </w:rPr>
              <w:t xml:space="preserve">euro</w:t>
            </w:r>
            <w:r w:rsidR="00000000" w:rsidRPr="00000000" w:rsidDel="00000000">
              <w:rPr>
                <w:rtl w:val="0"/>
              </w:rPr>
              <w:t xml:space="preserve">, lai nodrošinātu finansējumu dzīvojamās ēkas "Villa Medem" jumta, fasādes un iekštelpu darbiem, kā arī atbalsta sienas konservācijai;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valsts budžeta programmas 02.00.00 “Līdzekļi neparedzētiem gadījumiem” nav atbalstāma finansējuma piešķiršana privāto tiesību subjektiem. Atzīmējam, ka atbilstoši likuma “Par kultūras pieminekļu aizsardzību” 11.pantam fiziskajām un juridiskajām personām jānodrošina, lai tiktu saglabāti kultūras pieminekļi, kas ir to īpašumā (valdījumā). Tāpat saskaņā ar 24.panta pirmo daļu kultūras pieminekļa uzturēšanu, kā arī savlaicīgu tā konservāciju, remontu un restaurāciju veic kultūras pieminekļa īpašnieks (valdītājs) par saviem līdzekļiem. Pēc Nacionālās kultūras mantojuma pārvaldes ierosinājuma no valsts budžeta iedala līdzekļus kultūras vērtību apzināšanai, kultūras pieminekļu izpētei, popularizēšanai un citiem ar kultūras pieminekļu saglabāšanu saistītiem pasākumiem. Ik gadu Kultūras ministrijas budžeta programmā 21.00.00 “Kultūras mantojums” tiek plānoti līdzekļi valsts aizsargājamo kultūras pieminekļu izpētei, konservācijai un neatliekamai restaurācijai. Ņemot vērā minēto, nav atbalstāma finansējuma piešķiršana Villai Medem, attiecīgi ir svītrojams Ministru kabineta rīkojuma projekta 1.3.apakšpunkts, precizējot rīkojuma projekta punktu numerāciju, kā arī pieprasāmo finansējuma apmēru un informāciju arī anotācijā un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1.3.apakšpunkts, attiecīgi precizējot Projekta 1.punkta numerāciju, Projekta 1.punktā norādītā pieprasāmā finansējuma apmēru, informāciju anotācijā un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sniegto informāciju, norādot, vai par radītajiem zaudējumiem visām institūcijām nav jau saņemta/plānots saņemt atlīdzību no apdrošinātāja, lai no valsts budžeta programmas “Līdzekļi neparedzētiem gadījumiem” nepieprasītu finansējumu par to daļu, kas jau tika/tiks saņemta kā kompensācija no apdrošinātāja. Atzīmējam, ka šobrīd anotācijā sniegta informācijai tikai par daļu no institūcijām/objektiem.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aprēķināto nepieciešamo finansējuma apmēru un iesniegt precizētu Ministru kabineta rīkojuma projektu un anotāciju pēc tam, kad būs zināma apdrošinātāja zaudējumu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“Risinājuma apraksts” precizēta un papildināta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par vētras radītājiem postījumiem ir tikusi saņemta apdrošinātāja atlīdzība, atbilstoša informācija norādīta Projekta sākotnējās ietekmes (ex-ante) novērtējuma ziņojuma (anotācijas) pielikumā (1.3.tāmes 130.rindā un 134.rindā, un 1.1.1.1.tāmes 26.rindā), līdz ar to kopējā summa pieprasīta, atskaitot apdrošinātāju zaudējumu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anotācijas pielikumā ietvertajām tāmēm,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1.1.1.1., 1.1.1.2. un 2.1. tāmē aprēķinātajiem vētras un lietavu nodarīto postījumu seku novēršanas izdevumiem, kurus plānots segt no valsts budžeta programmas “Līdzekļi neparedzētiem gadījumiem”, nav iekļauti detalizēti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1.1.1.3. tāmē iekļauto informāciju, pārskatāmā veidā norādot aprēķinus sadalījumā pa objektiem, kā arī norādot vienību skaitu un izmaksas par vienu vienību. Tāpat nav pamatojuma iekļautajai 1.pozīcijai “Seku novēršanā iesaistītā personāla, kas veicis plūdu seku novēršanas darbos ārpus darba laika stundas” 3 189,75 </w:t>
            </w:r>
            <w:r w:rsidR="00000000" w:rsidRPr="00000000" w:rsidDel="00000000">
              <w:rPr>
                <w:i w:val="1"/>
                <w:rtl w:val="0"/>
              </w:rPr>
              <w:t xml:space="preserve">euro</w:t>
            </w:r>
            <w:r w:rsidR="00000000" w:rsidRPr="00000000" w:rsidDel="00000000">
              <w:rPr>
                <w:rtl w:val="0"/>
              </w:rPr>
              <w:t xml:space="preserve"> apmērā. Līdz ar to ir precizējams pieprasītā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1.1.2. tāmē iekļauto informāciju, pārskatāmā veidā norādot vienību skaitu un izmaksas par vienu vienību, tostarp skaidrojot tāmē iekļauto pozīciju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par 1.1.3. tāmi, lūdzam sniegt skaidrojumu, vai nozāģētos kokus nevarēja izmantot arhīva vajadzībām, piemēram, no tiem sagatavojot malku apkures sezonai, tādējādi samazinot papildu nepieciešamo finansējumu vētras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par 1.2. tāmi, 35. – 40. pozīcijai lūdzam sniegt atšifrējumu plānotajiem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precizēt 1.5. tāmē iekļauto informāciju, norādot objektu, kuram plānots novērst bojājumus.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(ex-ante) novērtējuma ziņojuma (anotācijas)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2.1.tāmei pievienots detalizēts aprēķins (2.1.1.tāme), kā arī precizēta 1.1.1.1. un 1.1.1.2.tāmē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1.1.1.3.tāmē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1.1.2.tāmē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Nacionālam arhīvam nomā un lietošanā nodotajās ēkās nav siltumapgādes sistēmas un apkures iekārtas, kurās apkures sezonā būtu izmantojama malka;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sniegts plānoto darbu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precizēta 1.5.tāmē iekļautā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24-TA-2328</w:t>
    </w:r>
    <w:r>
      <w:br/>
    </w:r>
    <w:r w:rsidR="00000000" w:rsidRPr="00000000" w:rsidDel="00000000">
      <w:rPr>
        <w:rtl w:val="0"/>
      </w:rPr>
      <w:t xml:space="preserve">07.11.2024. 13.40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24-TA-2328</w:t>
    </w:r>
    <w:r>
      <w:br/>
    </w:r>
    <w:r w:rsidR="00000000" w:rsidRPr="00000000" w:rsidDel="00000000">
      <w:rPr>
        <w:rtl w:val="0"/>
      </w:rPr>
      <w:t xml:space="preserve">07.11.2024. 13.40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Izziņa_24-TA-2328.docx</dc:title>
</cp:coreProperties>
</file>

<file path=docProps/custom.xml><?xml version="1.0" encoding="utf-8"?>
<Properties xmlns="http://schemas.openxmlformats.org/officeDocument/2006/custom-properties" xmlns:vt="http://schemas.openxmlformats.org/officeDocument/2006/docPropsVTypes"/>
</file>