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23-TA-973: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kvalitatīvi sagatavotu Finanšu ministrijas viedokli, par Veselības ministrijas izstrādāto Ministru kabineta noteikumu projektu (23-TA-973)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Finanšu ministrija atzinumu sniegs līdz 2023. gada 13.jūlijam.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projekta ietvaros finansējuma saņēmējs sniedz komercdarbības atbalstu, lūdzam paredzēt pienākumu finansējuma saņēmējam izstrādāt iekšējās kontroles sistēmu, kas paredz preventīvus pasākumus un konstatēšanas pasākumus interešu konflikta riska kontrolei atbalsta piešķiršanas procedūrā, t. sk. paziņošanas procedūru, labošanas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 vadlīniju Nr.1.4. “Vadlīnijas Ministru kabineta noteikumu par specifiskā atbalsta mērķa īstenošanu izstrādei Eiropas Savienības fondu 2021.-2027. gada plānošanas periodā” 7.punktu MK noteikumos norāda plānoto atbalsta veidu, piemēram, grantu atbalsts, finanšu instrumentu atbalsts, kombinēto finanšu instrumentu atbalsts. Ņemot vērā noteikumu projektā iekļautos nosacījumus un Regulas Nr.2021/1060 57.pantā minēto, pasākuma ietvaros plānotais atbalsts uzskatāms par grantu (dotāciju) ar nosacījumiem. Attiecīgi lūdzam noteikumu projekta I nodaļā iekļaut jaunu punktu, norādot pasākumā plānoto atbalsta veidu – grants (dotācija) ar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vienošanās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1.8.apakšpunktu, lai nedublētu Ministru kabineta noteikumos "Kārtība, kādā Eiropas Savienības fondu vadībā iesaistītās institūcijas nodrošina šo fondu ieviešanu 2021.–2027.gada plānošanas periodā" (šobrīd saskaņošanas stadijā) ietverto regulējumu. Nepieciešamības gadījumā, informāciju par vienošanās par projekta īstenošanu vienpusēja uzteikuma nosacījumiem aicinām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vienošanās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uzmanītu uz to, ka Ministru kabineta noteikumos nevar būt iekļautas tādas materiālās tiesību normas, kas veidotu no pilnvarojošā likuma būtiski atšķirīgas tiesiskās attiecības. Ievērojot minēto, lūdzam noteikumu projektā svītrot vienošanās par projekta īstenošanu vienpusēja uzteikuma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sadarbības iestādes funkcijas pilda un slēdz vienošanos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4.punktu, ņemot vērā, ka iestāde, kas pilda sadarbības iestādes funkcijas ir noteikta ar Eiropas Savienības fondu 2021.-2027.gada plānošanas perioda vadības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piesaistīto un noturēto ārstniecības personu skaits, kuras saņēmušas atbalstu, darbam valsts apmaksāto veselības aprūpes pakalpojumu sektorā, īpaši stacionāros,  lai veicinātu to piesaisti darbam veselības aprūpē.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4.1.2.5. pasākuma "Piesaistīt un noturēt ārstniecības personas darbam valsts apmaksāto veselības aprūpes pakalpojumu sektorā, īpaši stacionāros" mērķi. Norādām, ka personu skaits, un atbalstu sniegšana ir pasākumā sasniedzamie rādītāji un atbalstāmās darbības (tie ir instrumenti mērķa sasniegšanai), taču ne mērķis.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piesaistīt un noturēt ārstniecības personas darbam valsts apmaksāto veselības aprūpes pakalpojumu sektorā, īpaši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uzlabot pieejamību ārstniecības un ārstniecības atbalsta personām, kas sniedz pakalpojumus valsts apmaksāto veselības aprūpes pakalpojumu sektorā, īpaši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piesaistīt un noturēt ārstniecības personas darbam valsts apmaksāto veselības aprūpes pakalpojumu sektorā, īpaši stacionāros.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iznākuma rādītājs "Piesaistīto ārstniecības personu skaits, kuras saņēmušas atbalstu, lai veicinātu to piesaisti darbam veselības aprūpē" uz 2029. gada 31. decembri būs saņēmušas 458 ārstniecības personas, no kurām: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rādītāja sasniedzamo vērtību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"Piesaistīto ārstniecības personu skaits, kuras saņēmušas atbalstu, lai veicinātu to piesaisti darbam veselības aprūpē" paredz, ka atbalstu uz 2029. gada 31. decembri būs saņēmušas 458 ārstniecības personas, tostarp uz 2024. gada 31. decembri atbalstu būs saņēmušas 50 ārstniecības personas, no kurām: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ir ārstniecības personu skaits, kuras saņēmušas atbalstu specifiskā atbalsta mērķa ietvaros un kuras atbalsta rezultātā strādā ārstniecības iestādē, sniedzot valsts apmaksātos veselības aprūpes pakalpojumus. Uz 2029. gada 31. decembri atbalstu būs saņēmušas 458 ārstniecības personas, no kurām 45 ārstniecības personas ar vidējo izglītību un 413 ārstniecības personas ar augstāko izglītību, tai skaitā nodrošinot, ka uz 2024. gada 31. decembri atbalstu būs saņēmušas 50 ārstniecības personas, tai skaitā, no kurām 5 ārstniecības personas ar vidējo izglītību un 45 ārstniecības personas ar augstāko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8.punktu trīs atsevišķos punktos, lai ir pilnīgi skaidrs, ka 4.1.2.5.pasākumā ir sasniedzami trīs atšķirīgi iznākuma rādītāji (i.4.1.2.a “Piesaistīto ārstniecības personu skaits, kuras saņēmušas atbalstu, lai veicinātu to piesaisti darbam veselības aprūpē”, EECO10 “Personas ar vidējo izglītību” un EECO11 “Personas ar augstāko izglītību”), kā arī aicinām precizēt 8.punktu, lai nodrošinātu, ka rādītāju nosaukumi pilnībā atbilstu Eiropas Savienības kohēzijas politikas programmai 2021.–2027.gadam un novērstu pārpratumus, ņemot vērā, ka MK noteikumos noteiktais tiek ievadīts Kohēzijas politikas fondu vadības informācijas sistēmā un attiecīgi dati tiek izmantoti informācijas sagatavošanai dažādiem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iznākuma rādītājs "Piesaistīto ārstniecības personu skaits, kuras saņēmušas atbalstu, lai veicinātu to piesaisti darbam veselības aprūpē" paredz, ka atbalstu uz 2029. gada 31. decembri būs saņēmušas 458 ārstniecības personas, tostarp uz 2024. gada 31. decembri atbalstu būs saņēmušas 50 ārstniecības personas, no kurām: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projekta iesnieguma atlasi izsludina vienu reizi par visu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projketā 11.p.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izmaksas ir attiecināmas, ja tās atbilst šajos noteikumos minētajām izmaksu pozīcijām un ir radušās ne ātrāk kā kopš 2023. gada 1. jūlija.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11.punktā noteikts projekta izmaksu attiecināmības termiņš ir noteikts tieši 2023.gada 1.jūlijs, nevis projekta vienošanās, par tā īstenošanu, noslēgšanas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izmaksas ir attiecināmas, ja tās atbilst šajos noteikumos minētajām izmaksu pozīcijām un ir radušās pēc tam, kad noslēgta vienošanās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pasākumā plānots ieviest mentoringa programmu, karjeras un talantu vadības programmu. Norādām, ka Eiropas Savienības Kohēzijas politikas programmā 2021. – 2027. gadam un tās papildinājumā norādīts, ka mentoringa programmu, karjeras un talantu vadības programmu plānots ieviest 4.1.2.5. pasākuma “Piesaistīt un noturēt ārstniecības personas darbam valsts apmaksāto veselības aprūpes pakalpojumu sektorā, īpaši stacionāros”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cilvēkresursu attīstības problēmas veselības jomā, kā arī mazinātu sabiedrības veselības krīžu izraisītās sekas, tiks sekmēta ārstniecības personu un ārstniecības atbalsta personu profesionālās pilnveides nodrošināšana, t.sk., mentoringa programmu, karjeras un talantu vadības programmu, kas tiks īstenotas 4.1.2.6. pasakuma "Uzlabot izglītības iespējas ārstniecības personām, t.sk. uzlabojot tālākizglītības pieejamību" ietvarā.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ilgāk kā trīs mēnešu periodam un kura tiek noteikta pamatojoties uz </w:t>
            </w:r>
            <w:r w:rsidR="00000000" w:rsidRPr="00000000" w:rsidDel="00000000">
              <w:rPr>
                <w:rtl w:val="0"/>
              </w:rPr>
              <w:t xml:space="preserve">Regulas Nr. 2021/1060</w:t>
            </w:r>
            <w:r w:rsidR="00000000" w:rsidRPr="00000000" w:rsidDel="00000000">
              <w:rPr>
                <w:rtl w:val="0"/>
              </w:rPr>
              <w:t xml:space="preserve"> 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MK noteikumu 18.punktā un 25.punktā minēto informāciju par laika periodu, kāds ir paredzēts specifisko zināšanu, informācijas un pieredzes nodošanai ģimenes ārstam, kurš pārņem praksi (ne ilgāk par 3 mēnešiem vai ne mazāk kā 3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15.3.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mazāk kā 3 mēnešu periodam un kura tiek noteikta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14.4.</w:t>
            </w:r>
            <w:r w:rsidR="00000000" w:rsidRPr="00000000" w:rsidDel="00000000">
              <w:rPr>
                <w:rtl w:val="0"/>
              </w:rPr>
              <w:t xml:space="preserve"> apakšpunktā minētā atbalstāmā darbība ietver informācijas un publicitātes nodrošināšanas izmaksas atbilstoši normatīvajiem aktiem par kārtību, kādā Eiropas Savienības struktūrfondu un Kohēzijas fonda ieviešanā 2021. – 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19.punktā frāzi "normatīvajiem aktiem par kārtību, kādā Eiropas Savienības struktūrfondu un Kohēzijas fonda ieviešanā 2021. – 2027. gada plānošanas periodā nodrošināma komunikācijas un vizuālās identitātesprasību ievērošana" ar frāzi "Regulas (ES) 2021/1060 47. un 50. pantam un kārtībai,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Eiropas Savienības kohēzijas politikas programmas 2021. – 2027. gadam 9. sadaļā noteikts, ka 4.1.2.5.pasākums “Piesaistīt un noturēt ārstniecības personas darbam valsts apmaksāto veselības aprūpes pakalpojumu sektorā, īpaši stacionāros” ir stratēģiski svarīgs projekts, līdz ar to finansējuma saņēmējam ir pienākums nodrošināt papildus komunikācijas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15.4.</w:t>
            </w:r>
            <w:r w:rsidR="00000000" w:rsidRPr="00000000" w:rsidDel="00000000">
              <w:rPr>
                <w:rtl w:val="0"/>
              </w:rPr>
              <w:t xml:space="preserve"> apakšpunktā minētā atbalstāmā darbība ietver informācijas un publicitātes nodrošināšanas izmaksas atbilstoši Regulas (ES) 2021/1060 47. un 50. pantam un kārtībai, kādā Eiropas Savienības fondu vadībā iesaistītās institūcijas nodrošina šo fondu ieviešanu 2021.–2027.gada plānošanas periodā, kā arī Eiropas Savienības fondu 2021. – 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kompensācijas pretendents ne agrāk kā 12 mēnešus pirms kompensācijas pieteikuma iesniegšanas brīža nav strādājis ārstniecības iestādē valsts apmaksāto veselības aprūpes pakalpojumu sniegšanā Latvijā (turpmāk – atbalstāmā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kādām prasībām jāatbilst atbalstāmajai iestādei. Papildus, ņemot vērā, ka atbalsts tiek sniegts arī ārstniecības iestādei, aicinu izvērtēt un, ja attiecināms, papildināt noteikumus ar prasību, ka, lai ārstniecība iestāde varētu pretendēt uz atbalsta saņemšanu, tai neatbilst izslēgšanas nosacījumiem un sankciju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ārstniecības iestāde atbalstu saņem cilvēkresursu vienībās un vienīgais nosacījums,kuram jāizpildās, lai ārstniecības persona var pretendēt uz darbu konkrētajā ārstniecības iestādē, ārstniecības iestādei ir jābūt līgumattiecībās ar Nacionālo veselības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kompensācijas pretendents ne agrāk kā 12 mēnešus pirms kompensācijas pieteikuma iesniegšanas brīža nav strādājis ārstniecības iestādē valsts apmaksāto veselības aprūpes pakalpojumu sniegšanā Latvijā (turpmāk – atbalstāmā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šo noteikumu </w:t>
            </w:r>
            <w:r w:rsidR="00000000" w:rsidRPr="00000000" w:rsidDel="00000000">
              <w:rPr>
                <w:rtl w:val="0"/>
              </w:rPr>
              <w:t xml:space="preserve">16.</w:t>
            </w:r>
            <w:r w:rsidR="00000000" w:rsidRPr="00000000" w:rsidDel="00000000">
              <w:rPr>
                <w:rtl w:val="0"/>
              </w:rPr>
              <w:t xml:space="preserve"> punktā noteiktajām vienreizējām kompensācijām, ievērojot šo noteikumu </w:t>
            </w:r>
            <w:r w:rsidR="00000000" w:rsidRPr="00000000" w:rsidDel="00000000">
              <w:rPr>
                <w:rtl w:val="0"/>
              </w:rPr>
              <w:t xml:space="preserve">20.</w:t>
            </w:r>
            <w:r w:rsidR="00000000" w:rsidRPr="00000000" w:rsidDel="00000000">
              <w:rPr>
                <w:rtl w:val="0"/>
              </w:rPr>
              <w:t xml:space="preserve"> ​​​​​​punktā minētos nosacījumus, finansējuma saņēmējs, kompensācijas saņēmējs un atbalstāmā iestāde slēdz trīspusēju līgumu par kompensācijas saņemšanu (turpmāk – kompensācijas līgums), izņemot gadījumus, kad tiek slēgts divpusējs līgums, ja kompensācijas saņēmējs ir arī atbalstāmā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gadījumi var būt, ka tiek slēgts divpusējs līgums ar atbalstāmo iestādi, kā tas noteikts noteikumu projekta 21.punktā, t.i. vai kompensācijas saņem tikai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divpusējais kompensācijas līgums tiek slēgts gadījumos, kad kompensācijas saņēmējs ir ģimenes ārsts, kurš strādās savā privātpraksē.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šo noteikumu </w:t>
            </w:r>
            <w:r w:rsidR="00000000" w:rsidRPr="00000000" w:rsidDel="00000000">
              <w:rPr>
                <w:rtl w:val="0"/>
              </w:rPr>
              <w:t xml:space="preserve">17.</w:t>
            </w:r>
            <w:r w:rsidR="00000000" w:rsidRPr="00000000" w:rsidDel="00000000">
              <w:rPr>
                <w:rtl w:val="0"/>
              </w:rPr>
              <w:t xml:space="preserve"> punktā noteiktajām vienreizējām kompensācijām, ievērojot šo noteikumu </w:t>
            </w:r>
            <w:r w:rsidR="00000000" w:rsidRPr="00000000" w:rsidDel="00000000">
              <w:rPr>
                <w:rtl w:val="0"/>
              </w:rPr>
              <w:t xml:space="preserve">21.</w:t>
            </w:r>
            <w:r w:rsidR="00000000" w:rsidRPr="00000000" w:rsidDel="00000000">
              <w:rPr>
                <w:rtl w:val="0"/>
              </w:rPr>
              <w:t xml:space="preserve"> ​​​​​​punktā minētos nosacījumus, finansējuma saņēmējs, kompensācijas saņēmējs un atbalstāmā iestāde slēdz trīspusēju līgumu par kompensācijas saņemšanu (turpmāk – kompensācijas līgums), izņemot gadījumus, kad tiek slēgts divpusējs līgums, ja kompensācijas saņēmējs ir arī atbalstāmā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kontrolētu šo noteikumu </w:t>
            </w:r>
            <w:r w:rsidR="00000000" w:rsidRPr="00000000" w:rsidDel="00000000">
              <w:rPr>
                <w:rtl w:val="0"/>
              </w:rPr>
              <w:t xml:space="preserve">20.4.</w:t>
            </w:r>
            <w:r w:rsidR="00000000" w:rsidRPr="00000000" w:rsidDel="00000000">
              <w:rPr>
                <w:rtl w:val="0"/>
              </w:rPr>
              <w:t xml:space="preserve"> apakšpunktā ietverto prasību izpildi, atbalstāmās iestādes sniedz informāciju par kompensācijas saņēmēja darba apjomu valsts apmaksāto veselības aprūpes pakalpojumu sniegšanā piecus gadus kopš šo noteikumu </w:t>
            </w:r>
            <w:r w:rsidR="00000000" w:rsidRPr="00000000" w:rsidDel="00000000">
              <w:rPr>
                <w:rtl w:val="0"/>
              </w:rPr>
              <w:t xml:space="preserve">21.</w:t>
            </w:r>
            <w:r w:rsidR="00000000" w:rsidRPr="00000000" w:rsidDel="00000000">
              <w:rPr>
                <w:rtl w:val="0"/>
              </w:rPr>
              <w:t xml:space="preserve"> punktā minētā kompensācijas līguma parakstīšanas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plānots nodrošināt līgumu, par kompensācijas piešķiršanu, uzraudzību pēc projekta beigām, un kura iestāde un par kādiem līdzekļiem to darīs, ņemot vērā, ka tiks slēgti līgumi uz 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ESF ietvaros nav pēcuraudzība un šis ir veselības nozares uzstādījums, lai vienkāršotu procesus, piemēram, kā tas ir rezidentu gadījumā, kur pamatojoties uz Ministru kabineta noteikumiem Nr.685 "Rezidentu uzņemšanas, sadales un rezidentūras finansēšanas kārtība", atstrādes periods tiek noteikts 3 gadi, pasākuma 4.1.2.5. ietvarā, visiem kompensāciju saņēmējiem atsrādes termiņš tiks noteikts 3 gadi. Attiecīgi kompensāciju līgumu uzraudzība projekta īstenošanas laikā ir projekta pienākums, savukārt uzraudzība pēcprojekta termiņā tiks veikta pēc procesa kā veic rezidentūras atstrādes uzraudzību, proti, uzraudzību nodrošinās VM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kontrolētu šo noteikumu </w:t>
            </w:r>
            <w:r w:rsidR="00000000" w:rsidRPr="00000000" w:rsidDel="00000000">
              <w:rPr>
                <w:rtl w:val="0"/>
              </w:rPr>
              <w:t xml:space="preserve">21.4.</w:t>
            </w:r>
            <w:r w:rsidR="00000000" w:rsidRPr="00000000" w:rsidDel="00000000">
              <w:rPr>
                <w:rtl w:val="0"/>
              </w:rPr>
              <w:t xml:space="preserve"> apakšpunktā ietverto prasību izpildi un pamatojoties uz finansējuma saņēmēja pieprasījumu, atbalstāmās iestādes sniedz informāciju par kompensācijas saņēmēja darba apjomu valsts apmaksāto veselības aprūpes pakalpojumu sniegšanā trīs gadus kopš šo noteikumu </w:t>
            </w:r>
            <w:r w:rsidR="00000000" w:rsidRPr="00000000" w:rsidDel="00000000">
              <w:rPr>
                <w:rtl w:val="0"/>
              </w:rPr>
              <w:t xml:space="preserve">22.</w:t>
            </w:r>
            <w:r w:rsidR="00000000" w:rsidRPr="00000000" w:rsidDel="00000000">
              <w:rPr>
                <w:rtl w:val="0"/>
              </w:rPr>
              <w:t xml:space="preserve"> punktā minētā kompensācijas līguma parakstīšanas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atgūst šo noteikumu </w:t>
            </w:r>
            <w:r w:rsidR="00000000" w:rsidRPr="00000000" w:rsidDel="00000000">
              <w:rPr>
                <w:rtl w:val="0"/>
              </w:rPr>
              <w:t xml:space="preserve">16.</w:t>
            </w:r>
            <w:r w:rsidR="00000000" w:rsidRPr="00000000" w:rsidDel="00000000">
              <w:rPr>
                <w:rtl w:val="0"/>
              </w:rPr>
              <w:t xml:space="preserve"> punktā minēto kompensāciju proporcionāli nenostrādātajam laikam, ja kompensācijas saņēmējs neizpilda šo noteikumu </w:t>
            </w:r>
            <w:r w:rsidR="00000000" w:rsidRPr="00000000" w:rsidDel="00000000">
              <w:rPr>
                <w:rtl w:val="0"/>
              </w:rPr>
              <w:t xml:space="preserve">20.</w:t>
            </w:r>
            <w:r w:rsidR="00000000" w:rsidRPr="00000000" w:rsidDel="00000000">
              <w:rPr>
                <w:rtl w:val="0"/>
              </w:rPr>
              <w:t xml:space="preserve"> punktā minētos nosacījumus vai nenoslēdz šo noteikumu </w:t>
            </w:r>
            <w:r w:rsidR="00000000" w:rsidRPr="00000000" w:rsidDel="00000000">
              <w:rPr>
                <w:rtl w:val="0"/>
              </w:rPr>
              <w:t xml:space="preserve">21.</w:t>
            </w:r>
            <w:r w:rsidR="00000000" w:rsidRPr="00000000" w:rsidDel="00000000">
              <w:rPr>
                <w:rtl w:val="0"/>
              </w:rPr>
              <w:t xml:space="preserve"> punktā minēto kompensācijas līgumu, vai pirms termiņa lauž šo noteikumu </w:t>
            </w:r>
            <w:r w:rsidR="00000000" w:rsidRPr="00000000" w:rsidDel="00000000">
              <w:rPr>
                <w:rtl w:val="0"/>
              </w:rPr>
              <w:t xml:space="preserve">21.</w:t>
            </w:r>
            <w:r w:rsidR="00000000" w:rsidRPr="00000000" w:rsidDel="00000000">
              <w:rPr>
                <w:rtl w:val="0"/>
              </w:rPr>
              <w:t xml:space="preserve"> punktā minēto līgumu, vai darba attiecību pārtraukums vai laiks, kad netiek pildīti kompensācijas līguma nosacījumi, pārsniedz trīs mēnešus trīs gadu periodā un finansējuma saņēmējs nepagarina kompensācijas līguma darbības termiņu. Atgūto finansējumu var atkārtoti izmantot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“vai nenoslēdz šo noteikumu 21. punktā minēto kompensācijas līgumu”, ņemot vērā, ka kompensāciju nevar izmaksāt, pirms nav noslēgts kompensācijas līgums un kompensācijas saņēmējs nav uzņēmies saistības par tajā ietverto nosacījumu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atgūst šo noteikumu </w:t>
            </w:r>
            <w:r w:rsidR="00000000" w:rsidRPr="00000000" w:rsidDel="00000000">
              <w:rPr>
                <w:rtl w:val="0"/>
              </w:rPr>
              <w:t xml:space="preserve">17.</w:t>
            </w:r>
            <w:r w:rsidR="00000000" w:rsidRPr="00000000" w:rsidDel="00000000">
              <w:rPr>
                <w:rtl w:val="0"/>
              </w:rPr>
              <w:t xml:space="preserve"> punktā minēto kompensāciju proporcionāli nenostrādātajam laikam, ja kompensācijas saņēmējs neizpilda šo noteikumu </w:t>
            </w:r>
            <w:r w:rsidR="00000000" w:rsidRPr="00000000" w:rsidDel="00000000">
              <w:rPr>
                <w:rtl w:val="0"/>
              </w:rPr>
              <w:t xml:space="preserve">21.</w:t>
            </w:r>
            <w:r w:rsidR="00000000" w:rsidRPr="00000000" w:rsidDel="00000000">
              <w:rPr>
                <w:rtl w:val="0"/>
              </w:rPr>
              <w:t xml:space="preserve"> punktā minētos nosacījumus vai pirms termiņa lauž šo noteikumu </w:t>
            </w:r>
            <w:r w:rsidR="00000000" w:rsidRPr="00000000" w:rsidDel="00000000">
              <w:rPr>
                <w:rtl w:val="0"/>
              </w:rPr>
              <w:t xml:space="preserve">22.</w:t>
            </w:r>
            <w:r w:rsidR="00000000" w:rsidRPr="00000000" w:rsidDel="00000000">
              <w:rPr>
                <w:rtl w:val="0"/>
              </w:rPr>
              <w:t xml:space="preserve"> punktā minēto līgumu, vai darba attiecību pārtraukums vai laiks, kad netiek pildīti kompensācijas līguma nosacījumi, pārsniedz trīs mēnešus trīs gadu periodā un finansējuma saņēmējs nepagarina kompensācijas līguma darbības termiņu. Atgūto finansējumu var atkārtoti izmantot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datus par projekta ietvaros kompensāciju saņēmušajām personām atbilstoši maksājuma pieprasījuma veidlapām, kas norādītas normatīvajos aktos par Eiropas Savienības struktūrfondu un Kohēzijas fonda projektu pārbaužu veikšanas kārtību 2021.–2027. gada plānošanas periodā, un Eiropas Parlamenta un Padomes 2021. gada 24. jūnija Regulu (ES) 2021/1057, ar ko izveido Eiropas Sociālo fondu Plus (ESF+) un atceļ Regulu (ES) Nr. 1296/2013 1. pielikumu par kopējo iznākuma un rezultāta rādītāju apkopošanu;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43.1.apakšpunktā vārdus "maksājuma pieprasījuma veidlapām, kas norādītas normatīvajos aktos par Eiropas Savienības struktūrfondu un Kohēzijas fonda projektu pārbaužu veikšanas kārtību 2021.–2027. gada plānošanas periodā, un Eiropas Parlamenta un Padomes 2021. gada 24. jūnija Regulu (ES) 2021/1057, ar ko izveido Eiropas Sociālo fondu Plus (ESF+) un atceļ Regulu (ES) Nr. 1296/2013 1. pielikumu par kopējo iznākuma un rezultāta rādītāju apkopošanu" ar vārdiem "Eiropas Parlamenta un Padomes 2021. gada 24. jūnija Regulas (ES) Nr. 2021/1057, ar ko izveido Eiropas Sociālo fondu Plus (ESF+) un atceļ Regulu (ES) Nr. 1296/2013 I pielikumam un normatīvo aktu par Eiropas Savienības fondu projektu pārbaužu veikšanas kārtība 2021.–2027. gada plānošanas periodā 1.pielikumam". Vēršam uzmanību, ka šobrīd ietvertā redakcija attiecas uz ES struktūrfondu un Kohēzijas fonda 2014-2020.gada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datus par projekta ietvaros kompensāciju saņēmušajām personām atbilstoši Eiropas Parlamenta un Padomes 2021. gada 24. jūnija Regulas (ES) Nr. 2021/1057, ar ko izveido Eiropas Sociālo fondu Plus (ESF+) un atceļ Regulu (ES) Nr. 1296/2013 I pielikumam un normatīvo aktu par Eiropas Savienības fondu projektu pārbaužu veikšanas kārtība 2021.–2027. gada plānošanas periodā 1.pielikumam.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datus par horizontālā principa “Vienlīdzība, iekļaušana, nediskriminācija un pamattiesību ievērošana”  horizontālo rādītāju – atbalstu saņēmušo sociālās atstumtības un nabadzības riskam pakļauto iedzīvotāju skaits, atbilstoši vadlīniju “Vienlīdzība, iekļaušana, nediskriminācija un pamattiesību ievērošana” īstenošana un uzraudzība (2021. - 2027.),  4. pielikumā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43.2. punktā minēto horizontālā principa “Vienlīdzība, iekļaušana, nediskriminācija un pamattiesību ievērošana” rādītāju, jo nav pamata uzskatīt, ka pasākuma mērķa grupa - ārstniecības personas, kuras saņēmušas atbalstu specifiskā atbalsta mērķa ietvaros un kuras atbalsta rezultātā strādā ārstniecības iestādē, sniedzot valsts apmaksātos veselības aprūpes pakalpojumus - ir sociālās atstumtības un nabadzības riskam pakļautie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MK noteikumu saturu un pasākuma atbalstāmās darbības, ierosinām piemērot  horizontālā principa rādītāju, kuru var attiecināt uz MK noteikumu 14.4. apakšpunktā minēto atbalstāmo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datus par horizontālā principa “Vienlīdzība, iekļaušana, nediskriminācija un pamattiesību ievērošana”  horizontālo rādītāju – mediju kampaņu, semināru, konferenču  un komunikācijas pasākumu skaits, kuros  sabiedrības informēšanai tika nodrošināti cilvēkiem ar dažāda veida funkcionāliem traucējumiem piekļūstami formāti;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Specifiskā atbalsta ietvaros projektu īsteno saskaņā ar vienošanos par projekta īstenošanu, bet ne ilgāk kā līdz 2029. gada 31. decembrim, ievērojot, ka šo noteikumu </w:t>
            </w:r>
            <w:r w:rsidR="00000000" w:rsidRPr="00000000" w:rsidDel="00000000">
              <w:rPr>
                <w:rtl w:val="0"/>
              </w:rPr>
              <w:t xml:space="preserve">16. </w:t>
            </w:r>
            <w:r w:rsidR="00000000" w:rsidRPr="00000000" w:rsidDel="00000000">
              <w:rPr>
                <w:rtl w:val="0"/>
              </w:rPr>
              <w:t xml:space="preserve">un </w:t>
            </w:r>
            <w:r w:rsidR="00000000" w:rsidRPr="00000000" w:rsidDel="00000000">
              <w:rPr>
                <w:rtl w:val="0"/>
              </w:rPr>
              <w:t xml:space="preserve">18. </w:t>
            </w:r>
            <w:r w:rsidR="00000000" w:rsidRPr="00000000" w:rsidDel="00000000">
              <w:rPr>
                <w:rtl w:val="0"/>
              </w:rPr>
              <w:t xml:space="preserve">punktā minētās kompensācijas piešķir līdz 2027.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16. un 18. punktā minētās kompensācijas piešķir līdz 2027. gada 31. decembrim, nevis līdz projekta beigām, t.i. 2029.gada 31.decembrim, vai līdz brīdim, kad beidzās projektam pieejamais finansējums, kuru izmaksāt kompensācijās.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Pasākuma ietvaros finansējuma saņēmējs projektu īsteno saskaņā ar vienošanos par projekta īstenošanu, bet ne ilgāk kā līdz 2029. gada 31. decembrim, vai līdz brīdim, kad beidzās projektam pieejamais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atbalsta piešķiršanas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projektu ar punktu, paredzot atgūšanas kārtību, ja tiktu konstatēts komercdarbības atbalsta pārkāpums.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konsatēts Komisijas lēmuma Nr. 2012/21/ES nosacījumu pārkāpums, valsts atbalsta saņēmējam (atbalstāmajai iestādei) ir pienākums atmaksāt atbalsta sniedzējam (Veselības ministrijai) visu projekta ietvaros saņemto nelikumīgo valsts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punkta redakcija - 55. Ja ir konstatēts Komisijas lēmuma Nr. 2012/21/ES nosacījumu pārkāpums, valsts atbalsta saņēmējam (atbalstāmajai iestādei) ir pienākums atmaksāt atbalsta sniedzējam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Komercdarbības atbalsta piešķiršanas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šīs nodaļas nosacījumiem.</w:t>
            </w:r>
            <w:r w:rsidR="00000000" w:rsidRPr="00000000" w:rsidDel="00000000">
              <w:rPr>
                <w:rtl w:val="0"/>
              </w:rPr>
              <w:t xml:space="preserve">​</w:t>
            </w:r>
            <w:r w:rsidR="00000000" w:rsidRPr="00000000" w:rsidDel="00000000">
              <w:rPr>
                <w:rtl w:val="0"/>
              </w:rPr>
              <w:t xml:space="preserve">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kurā lūdzām noteikumos skaidri noteikt, kura iestāde piešķir komercdarbības atbalstu atbilstoši Komisijas lēmumam Nr.2012/21/ES.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12.punktam projekta iesniedzējs un finansējuma saņēmējs ir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21.punktā ir noteikts, ka finansējuma saņēmējs (Veselības ministrija), kompensācijas saņēmējs un atbalstāmā iestāde slēdz trīspusēju līgumu par kompensācijas saņemšanu (kompensācijas līgums), izņemot gadījumus, kad tiek slēgts divpusējs līgums, ja kompensācijas saņēmējs ir arī atbalstāmā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noteikumu projekta VII.nodaļas “Valsts atbalsta piešķiršanas nosacījumi” izriet, ka pilnvarojuma uzlicējs ir Nacionālais veselības dienests (kaut arī tas nav skaidri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atkārtoti lūdzam skaidri noteikt, kura iestāde piešķir komercdarbības atbalstu atbilstoši Komisijas lēmumam Nr.2012/21/ES.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21.</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kārtības jomā, piešķiramas saskaņā ar šīs nodaļas nosacījumiem un tas ir uzskatāms par komercdarbības atbalstu, ko piešķir Veselības ministrija.</w:t>
            </w:r>
            <w:r w:rsidR="00000000" w:rsidRPr="00000000" w:rsidDel="00000000">
              <w:rPr>
                <w:rtl w:val="0"/>
              </w:rPr>
              <w:t xml:space="preserve">​</w:t>
            </w:r>
            <w:r w:rsidR="00000000" w:rsidRPr="00000000" w:rsidDel="00000000">
              <w:rPr>
                <w:rtl w:val="0"/>
              </w:rPr>
              <w:t xml:space="preserve"> Kompensācijas saņemšana neierobežo kompensācijas saņēmēja tiesības ārpus šo noteikumu </w:t>
            </w:r>
            <w:r w:rsidR="00000000" w:rsidRPr="00000000" w:rsidDel="00000000">
              <w:rPr>
                <w:rtl w:val="0"/>
              </w:rPr>
              <w:t xml:space="preserve">21.4.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nozīmipiemērošanu valsts atbalstam attiecībā uz kompensāciju par sabiedriskajiem pakalpojumiem dažiem uzņēmumiem, kuriem uzticēts sniegt pakalpojumus ar vispārēju tautsaimniecisku nozīmi (turpmāk – Komisijas lēmums Nr. 2012/21/ES), uzskatāma atbalstāmā iestāde, kurā tiks nodarbināts kompensācijas saņēmējs.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 punktā norādīta atsauce uz Eiropas Komisijas 2011. gada 20. decembra lēmuma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noteic,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noteic, ka šis lēmums ir adresēts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nepieciešams izvērtēt, vai Lēmums satur tādas normas, kas attiecināmas arī uz privātpersonām. Ja Lēmums šādas normas satur, tad lūdzam tās pārņemt noteikumu projektā un attiecīgi precizēt noteikumu projekta 46. punktu, svītrojot atsauci uz Lēmumu. Ja Lēmums nesatur normas, kas jāattiecina uz privātpersonām, un Lēmumu var tieši izpildīt valsts iestādes, tad arī šādā gadījumā noteikumu projekta 46. punktā atsauce uz Lēmumu svītrojama, jo atbilstoši Ministru kabineta 2009. gada 3. februāra noteikumu Nr. 108 "Normatīvo aktu projektu sagatavošanas noteikumi" 170.-172. punktam normatīvā akta tekstā atsauces raksta tikai uz Eiropas Savienības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jaunajā redakcijā 49.p.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21.</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kārtības jomā, piešķiramas saskaņā ar šīs nodaļas nosacījumiem un tas ir uzskatāms par komercdarbības atbalstu, ko piešķir Veselības ministrija.</w:t>
            </w:r>
            <w:r w:rsidR="00000000" w:rsidRPr="00000000" w:rsidDel="00000000">
              <w:rPr>
                <w:rtl w:val="0"/>
              </w:rPr>
              <w:t xml:space="preserve">​</w:t>
            </w:r>
            <w:r w:rsidR="00000000" w:rsidRPr="00000000" w:rsidDel="00000000">
              <w:rPr>
                <w:rtl w:val="0"/>
              </w:rPr>
              <w:t xml:space="preserve"> Kompensācijas saņemšana neierobežo kompensācijas saņēmēja tiesības ārpus šo noteikumu </w:t>
            </w:r>
            <w:r w:rsidR="00000000" w:rsidRPr="00000000" w:rsidDel="00000000">
              <w:rPr>
                <w:rtl w:val="0"/>
              </w:rPr>
              <w:t xml:space="preserve">21.4.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nozīmipiemērošanu valsts atbalstam attiecībā uz kompensāciju par sabiedriskajiem pakalpojumiem dažiem uzņēmumiem, kuriem uzticēts sniegt pakalpojumus ar vispārēju tautsaimniecisku nozīmi (turpmāk – Komisijas lēmums Nr. 2012/21/ES), uzskatāma atbalstāmā iestāde, kurā tiks nodarbināts kompensācijas saņēmējs.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noteikumos skaidri noteikt, ka iestāde, kas piešķir komercdarbības atbalstu atbilstoši Komisijas lēmumam Nr.2012/21/ES, ir Veselības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21.</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kārtības jomā, piešķiramas saskaņā ar šīs nodaļas nosacījumiem un tas ir uzskatāms par komercdarbības atbalstu, ko piešķir Veselības ministrija.</w:t>
            </w:r>
            <w:r w:rsidR="00000000" w:rsidRPr="00000000" w:rsidDel="00000000">
              <w:rPr>
                <w:rtl w:val="0"/>
              </w:rPr>
              <w:t xml:space="preserve">​</w:t>
            </w:r>
            <w:r w:rsidR="00000000" w:rsidRPr="00000000" w:rsidDel="00000000">
              <w:rPr>
                <w:rtl w:val="0"/>
              </w:rPr>
              <w:t xml:space="preserve"> Kompensācijas saņemšana neierobežo kompensācijas saņēmēja tiesības ārpus šo noteikumu </w:t>
            </w:r>
            <w:r w:rsidR="00000000" w:rsidRPr="00000000" w:rsidDel="00000000">
              <w:rPr>
                <w:rtl w:val="0"/>
              </w:rPr>
              <w:t xml:space="preserve">21.4.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46.</w:t>
            </w:r>
            <w:r w:rsidR="00000000" w:rsidRPr="00000000" w:rsidDel="00000000">
              <w:rPr>
                <w:rtl w:val="0"/>
              </w:rPr>
              <w:t xml:space="preserve"> punktā minētajām atbalstāmajām iestādēm,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kurš sniedz pilnvarojumu atbalstāmajām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Skadirojam - "Nacionālā veselības dienesta nolikums", kur norādīts, ka Dienesta darbības mērķis ir īstenot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kā arī īstenot valsts politiku e-veselības ieviešanā, veselības un sabiedrības veselības datu iegūšanā un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49.</w:t>
            </w:r>
            <w:r w:rsidR="00000000" w:rsidRPr="00000000" w:rsidDel="00000000">
              <w:rPr>
                <w:rtl w:val="0"/>
              </w:rPr>
              <w:t xml:space="preserve"> punktā minētajām atbalstāmajām iestādēm,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sabiedrisko pakalpojumu sniedzējam piešķirtās ekskluzīvās vai īpašās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47.4.apakšpunkta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pakalpojuma ar vispārēju tautsaimniecisku nozīmi sniedzējam piešķirto ekskluzīvo vai īpašo tiesību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 Ievērojot minēto, lūdzam svītrot vārdu "atlīdzība" visā noteikumu projektā, kur vārds "atlīdzība" lietots kā vārda "kompensācija" sinonīms.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informāciju par iespēju saņemt kompensācijas maksājumus un nosacījumus kompensācijas maksājumu aprēķināšanai, kontrolei un pārskatīšanai, kā arī kompensācijas maksājumu pārmaksas novēršanai un atmaksāšanai;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 atsauci uz </w:t>
            </w:r>
            <w:r w:rsidR="00000000" w:rsidRPr="00000000" w:rsidDel="00000000">
              <w:rPr>
                <w:rtl w:val="0"/>
              </w:rPr>
              <w:t xml:space="preserve">Komisijas lēmumu Nr. 2012/21/ES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atbilstoši Tieslietu ministrijas iebildumam par projekta 46. punku.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 atsauci uz </w:t>
            </w:r>
            <w:r w:rsidR="00000000" w:rsidRPr="00000000" w:rsidDel="00000000">
              <w:rPr>
                <w:rtl w:val="0"/>
              </w:rPr>
              <w:t xml:space="preserve">Komisijas lēmumu Nr. 2012/21/ES</w:t>
            </w:r>
            <w:r w:rsidR="00000000" w:rsidRPr="00000000" w:rsidDel="00000000">
              <w:rPr>
                <w:rtl w:val="0"/>
              </w:rPr>
              <w:t xml:space="preserve"> par Līguma par ES darbību 106. panta 2. punkta piemērošanu komercdarbības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noteikts deleģējums nodrošināt veselības aprūpes pakalpojumus valsts deleģētās funkcijas īstenošanai, nav uzskatāms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20.3. apakšpunktā noteikto, ka atbalstāmajai iestādei ir noslēgts līgums ar Nacionālo veselības dienestu par valsts apmaksāto veselības aprūpes pakalpojumu sniegšanu, nav skaidrs kādēļ MK noteikumu projekta 52.punktā minēts, ka tas nav uzskatāms par komercdarbības atbalstu. Vēršam uzmanību, ka publiskais finansējums valsts apmaksāto veselības aprūpes pakalpojumu sniegšanai tiek nodrošināts, ievērojot Komisijas lēmumu par Līguma par Eiropas Savienības darbību 106.panta 2.punkta piemērošanu valsts atbalstam attiecībā uz kompensāciju par sabiedriskajiem pakalpojumiem dažiem uzņēmumiem, kuriem uzticēts sniegt pakalpojumus ar vispārēju tautsaimniecisku nozīmi (2012/21/ES). Kā arī vēršam uzmanību, ka šajā gadījumā atbalsta saņēmējs ir ārstniecības iestāde, jo piesaista resursu (iegūst darbinieku) valsts apmaksāto veselības aprūpes pakalpojumu nodrošināšanai. Attiecīgi lūdzam precizēt MK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Atbalsts šo noteikumu </w:t>
            </w:r>
            <w:r w:rsidR="00000000" w:rsidRPr="00000000" w:rsidDel="00000000">
              <w:rPr>
                <w:rtl w:val="0"/>
              </w:rPr>
              <w:t xml:space="preserve">17.</w:t>
            </w:r>
            <w:r w:rsidR="00000000" w:rsidRPr="00000000" w:rsidDel="00000000">
              <w:rPr>
                <w:rtl w:val="0"/>
              </w:rPr>
              <w:t xml:space="preserve"> punktā noteiktajām vienreizējām kompensācijām, kuras piešķirtas par darbu atbalstāmajā iestādē, kurai ir noteikts deleģējums nodrošināt veselības aprūpes pakalpojumus valsts deleģētās funkcijas īstenošanai,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noteikts deleģējums nodrošināt veselības aprūpes pakalpojumus valsts deleģētās funkcijas īstenošanai, nav uzskatāms par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20.3. apakšpunktā noteikto, ka atbalstāmajai iestādei ir noslēgts līgums ar Nacionālo veselības dienestu par valsts apmaksāto veselības aprūpes pakalpojumu sniegšanu, nav skaidrs kādēļ 50.punktā tiek prezumēts, ka tas varētu nebūt komercdarbības atbalsts. Vēršam uzmanību, ka publiskais finansējums valsts apmaksāto veselības aprūpes pakalpojumu sniegšanā tiek nodrošināts ievērojot Komisijas lēmumu par Līguma par Eiropas Savienības darbību 106.panta 2.punkta piemērošanu valsts atbalstam attiecībā uz kompensāciju par sabiedriskajiem pakalpojumiem dažiem uzņēmumiem, kuriem uzticēts sniegt pakalpojumus ar vispārēju tautsaimniecisku nozīmi (2012/21/ES). Ievērojot izteikto iebildumu, lūdzam precizēt MK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punktā norādīts, ka </w:t>
            </w:r>
            <w:r w:rsidR="00000000" w:rsidRPr="00000000" w:rsidDel="00000000">
              <w:rPr>
                <w:u w:val="single"/>
                <w:rtl w:val="0"/>
              </w:rPr>
              <w:t xml:space="preserve">atbalstāmajai iestādei ir noslēgts līgums ar Nacionālo veselības dienestu par valsts apmaksāto veselības aprūpes pakalpojumu sniegšanu</w:t>
            </w:r>
            <w:r w:rsidR="00000000" w:rsidRPr="00000000" w:rsidDel="00000000">
              <w:rPr>
                <w:rtl w:val="0"/>
              </w:rPr>
              <w:t xml:space="preserve">, t.sk. zobārstam līgums paredz zobārstniecības pakalpojumu sniegšanu, saskaņā ar normatīvajiem aktiem veselības aprūpes pakalpojumu organizēšanas un samaksas kārtības jomā </w:t>
            </w:r>
            <w:r w:rsidR="00000000" w:rsidRPr="00000000" w:rsidDel="00000000">
              <w:rPr>
                <w:u w:val="single"/>
                <w:rtl w:val="0"/>
              </w:rPr>
              <w:t xml:space="preserve">vai noteikts deleģējums nodrošināt veselības aprūpes pakalpojumus</w:t>
            </w:r>
            <w:r w:rsidR="00000000" w:rsidRPr="00000000" w:rsidDel="00000000">
              <w:rPr>
                <w:rtl w:val="0"/>
              </w:rPr>
              <w:t xml:space="preserve">. Līdz ar to, ja ir noteikts deleģējums,tad tas nav komercdarības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Atbalsts šo noteikumu </w:t>
            </w:r>
            <w:r w:rsidR="00000000" w:rsidRPr="00000000" w:rsidDel="00000000">
              <w:rPr>
                <w:rtl w:val="0"/>
              </w:rPr>
              <w:t xml:space="preserve">17.</w:t>
            </w:r>
            <w:r w:rsidR="00000000" w:rsidRPr="00000000" w:rsidDel="00000000">
              <w:rPr>
                <w:rtl w:val="0"/>
              </w:rPr>
              <w:t xml:space="preserve"> punktā noteiktajām vienreizējām kompensācijām, kuras piešķirtas par darbu atbalstāmajā iestādē, kurai ir noteikts deleģējums nodrošināt veselības aprūpes pakalpojumus valsts deleģētās funkcijas īstenošanai,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Lūdzam rast iespēju, kur vien iespējams,  papildināt anotāciju ar informāciju par veselības nozarē nodarbinātajiem dalījumā pa dzimumiem.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datus pēc iespējas detālākos dalījumos, daudz visaptverošāk raksturo esošo situāciju, kā arī skaidrāk iezīmē sasāpējušos jautājumus un problēmas un attiecīgi ļauj plānot mērķētākus pasākumus, lai tos risinātu. Kā liecina statistikas dati veselības aprūpe ir viena no nozarēm, kurā nodarbināto sieviešu skaits ir piecas reizes lielāks nekā nozarē nodarbināto vīriešu skaits (dati par 2022.g.) un īpaši izteikts sieviešu pārsvars ir zemāk apmaksātajās profesijās veselības jomā. Domājot par cilvēkresursu piesaisti, kvalifikācijas paaugstināšanu, izglītības nodrošināšanu, līdzās speciālistu novecošanās jautājumam un jaunu speciālistu piesaistei un motivēšanai, būtiski ir domāt arī par pasākumiem, kas veicinātu vīriešu piesaisti nozarē (māsas, aprūpētāji, feldšeri utml.). Vienlaikus skaidrojam, ka datu analīze dalījumā pa dzimumiem ir viens no rīkiem, ar kura palīdzību tiek veicināta dzimumu līdztiesība un pierādījumiem balstītas politikas veidošana.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53.punktā norādīto, lūdzam anotācijas 1.3. sadaļā precizēt skaidrojumu, kāpēc šo noteikumu 18. punktā minētā vienreizējā kompensācijas izmaksa nav uzskatāma par komercdarbības atbalstu. Pieļaujam, ka, ņemot vērā, ka ģimenes ārsts, kurš nodod praksi, nodrošinot apmācības ģimenes ārsta prakses efektīvai pārņemšanai jaunajam ģimenes ārstam pēc atbalsta saņemšanas, pārstāj būt saimnieciskās darbības veicējs attiecīgajā nozarē (iziet no tirgus), vairs nevar ietekmēt konkurenci un tam vairs nav piemērojami komercdarbības atbalsta nosacījumi, lūdzam atbilstoši papildināt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vienas vienības izmaksu metodikas izstrādātāju norādīt Atbildīgo iestādi, nevis sadarbības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pasākumi iekļauj vienreizējās kompensācijas ārstniecības personām izmaksas, kuras tiek noteiktas pamatojoties uz Regulas Nr. 2021/1060 53. panta 1. punkta b) apakšpunktu un uz Atbildīgās iestādes, t.i. Veselības ministrijas,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projekta īstenošanai tiks piesaistīts 9.2.5. un 9.2.7. SAM personāls, kā arī ņemot vērā, ka 4.1.2.5. izmaksas ir attiecināmas no 2023.gada 1.jūlija, lūdzam papildināt anotācijas aprakstu ar informāciju, kā tiks novērsts dubultā finansējuma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par īstenošanas pasākumiem tiks izvērtētas pēc jaunā projekta vienošanās. Projekta atlīdzība ir no likmes, kas ir piesaistīta konkrētām īstenošanas izmaksām (kompensācijām), kuras katra tiks attiecināta uz savu periodu, līdz ar to nevar atteicināt vienu kompensāciju uz diviem periodiem un atteicīgi nevar izmaksāt atlīdzību divos periodos vienlaicīgi.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pirmās sadaļas 1.3. apakšpunktā iekļauto informāciju - "4.1.2.5. pasākuma atbalstāmo darbību īstenošanai līdz 2027. gada 31.decembrim, nepieciešamas četras štata vietas - projekta vadītājs, kas nodrošinās finanšu jautājumus, projekta koordinators, kas nodrošinās administratīvos jautājumus un veiks kompensāciju līgumu uzraudzību, savukārt projekta īstenošanai – divi eksperti īstenošanas jautājumos, kas veiks pienākumus, kas saistīti ar saturisko pasākuma aktivitāšu īstenošanas nodrošināšanu." norādīt anotācijas 3.sadaļas 7.punktā, kā arī aizstāt vārdus "štata vietas" ar vārdiem "amata vietas". Vienlaikus vēršam uzmanību, ka projekta īstenošanai izveidotās terminētās amata vietas, beidzoties projektam, beidz pastāvēt un tās nav pārveidojamas. Atbilstoši nākamā projekta īstenošanai ir veidojamas jaunas amata vietas, kuru klasifikācija attiecīgi ir saskaņojama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apakšnodaļā "Specifiskā atbalsta plānotā ietekme", ietverto informāciju par atbildīgo iestādi, vēršam uzmanību, ka attiecīgās funkcijas pildīs Veselības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 Sadarbības iestāde -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MKN projekta 51.punkta norādīto, lūdzam anotācijas 1.3. sadaļā skaidrot, kāpēc šo noteikumu 18. punktā minētās vienreizējās kompensācijas izmaksas nav uzskatāmas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Prezicēts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kur vien iespējams,  papildināt anotāciju ar informāciju par veselības nozarē nodarbinātajiem dalījumā pa dzimumiem.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izdalīt pa dzimumiem, jo pasākuma ietvarā piesaistāmās ārstniecības personas netiek vērtēts pēc dzimuma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pasākumam nav ietekmes uz horizontālajiem principiem “Klimatdrošināšana”,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ietverot administratīvā sloga aprēķinus, ņemot vērā, ka noteikumu projekts paredz informācijas sniegšanas, apstrādes un uzglabāšanas pienākumus ne tikai valsts pārvaldes iestādēm, bet arī ārstu praksēm, slimnīcām u.c., kas plānoti kā atbalsta saņēmēji.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grupām un institūcijām projekta tiesiskais regulējums tieši nemaina tiesības un pienākumus, kā arī veicamās darbības pēc būtības. Sabiedrības locekļiem - ārstniecības un ārstniecības atbalsta personām – ārstiem, ārsta palīgiem, medicīnas māsām, māsas palīgiem un vecmātēm, kuras strādā pamatspecialitātēs un apakšspecialitātēs prioritārajās jomās un ar tām saistītajās jomās tiks sniegts atbalsts kā papildu motivācija darbam ārstniecības iestādēs, kura ārpus Rīgas. Labuma guvējs būs iedzīvotājs, kurš veselības aprūpes pakalpojumus saņems tuvāk patstāvīgai dzīvesvietai. Tiesiskā regulējuma radītais administratīvais slogs ir paredzēts atbilstoši ES fondu normatīvajam regulējumam un segts ES fondu atbalsta ietvaros. Tiesiskais regulējums paredz palielināt Veselības ministrijas esošo nodarbināto skaitu, kas tiks palielināts uz projekta īstenošanas laiku, izmaksas segtas no specifiskā atbalsta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3.sadaļas 7. punktu, iekļaujot tajā 1.3.sadaļā norādīto informāciju par četru jaunu amata vietu izveidi -"pasākuma atbalstāmo darbību īstenošanai līdz 2027. gada 31.decembrim, nepieciešamas četras amata vietas - projekta vadītājs, kas nodrošinās finanšu jautājumus, projekta koordinators, kas nodrošinās administratīvos jautājumus un veiks kompensāciju līgumu uzraudzību, savukārt projekta īstenošanai – divi eksperti īstenošanas jautājumos, kas veiks pienākumus, kas saistīti ar saturisko pasākuma aktivitāšu īstenošanas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3.sadaļas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7.2.sadaļu, ietverot administratīvā sloga aprēķinus, ņemot vērā, ka noteikumu projekts paredz informācijas sniegšanas, apstrādes un uzglabāšanas pienākumus  valsts pārvaldes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Tiesiskā regulējuma radītais administratīvais slogs ir paredzēts atbilstoši ES fondu normatīvajam regulējumam un segts ES fondu atbalsta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pasākuma ietekmes uz personu ar invaliditāti vienlīdzīgām iespējām un tiesībām aprakstu un atbilstoši HP vadlīnijām [1] sniegt vispārīgo un specifisko horizontālā principa “Vienlīdzība, iekļaušana, nediskriminācija un pamattiesību ievērošana” darbību, kas veicinās personu ar invaliditāti vienlīdzīgas iespējas un tiesības aprakstu. Aicinām pievērst uzmanību tam, ka informācijai attiecībā uz horizontālo principu anotācijā un projektu iesniegumu vērtēšanas metodikā ir jāsakrīt - gan HP darbībām, gan definētajiem HP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8.1.9.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pasākuma ietekmes uz dzimumu līdztiesību aprakstu un atbilstoši HP vadlīnijām [1] sniegt vispārīgo un specifisko horizontālā principa “Vienlīdzība, iekļaušana, nediskriminācija un pamattiesību ievērošana” darbību, kas veicinās dzimumu līdztiesību aprakstu. Aicinām pievērst uzmanību tam, ka informācijai attiecībā uz horizontālo principu MK noteikumos, anotācijā un projektu iesniegumu vērtēšanas metodikā ir jāsakrīt - gan HP darbībām, gan definētajiem HP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8.1.10.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sistēmisku pieeju ES fondu pasākumu īstenošanas MK noteikumu anotācijas aizpildīšanai un, ievērojot vadlīnijās "Horizontālais princips “Vienlīdzība, iekļaušana, nediskriminācija un pamattiesību ievērošana” vadlīnijas īstenošanai un uzraudzībai  (2021-2027)" (turpmāk - HP vadlīnijas)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(pasākumam saskaņā ar HP vadlīniju 1.pielikumu ir netieša ietekme un HP VINPI)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kurš noteiktu, ka projektā plānotajos iepirkumos tiek piemērots sociāli atbildīgs publiskais iepirkums.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 sadaļa  - Kad atbalstāmo darbību īstenošanai nepieciešams veikt iepirkumu, finansējuma saņēmējs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 izolāciju, piemēram, personu ar invaliditāti un migrantu izcelsmes personu segregāciju/ izolāciju.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papildināt MK noteikumus ar jaunu punktu, norādot plānoto atbalsta veidu - dotācijas ar nosacījumiem (atbilstoši Regulas Nr.2021/1060 57.pantam).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iterācijas MKN projekta 42. punkts Finansējuma saņēmējs atgūst šo noteikumu 16. punktā minēto kompensāciju proporcionāli nenostrādātajam laikam, ja kompensācijas saņēmējs neizpilda šo noteikumu 20. punktā minētos nosacījumus vai nenoslēdz šo noteikumu 21. punktā minēto kompensācijas līgumu, vai pirms termiņa lauž šo noteikumu 21. apakšpunktā minēto līgumu, vai darba attiecību pārtraukums vai laiks, kad netiek pildīti kompensācijas līguma nosacījumi, pārsniedz trīs mēnešus piecu gadu periodā un finansējuma saņēmējs nepagarina kompensācijas līguma darbības termiņu. Atgūto finansējumu var atkārtoti izmantot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specifiskā atbalsta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1.2.apakšpunktā vārdus "specifiskā atbalsta" ar vārdu "pasākuma", ņemot vērā, ka noteikumu projektā noregulēta pasākuma ieviešanas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projektu iesniedzējam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1.4.apakšpunktu ar frāzi "un finansējuma saņēmējam" pēc vārda "iesniedzējam", ņemot vērā, ka noteikumu projektā ir ietvertas prasības arī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projektu iesniedzējam (turpmāk – projekta iesniedzējs) un finansējuma saņēmējam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projektu iesniedzējam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vārdu "Plus" aiz vārda "fonda", ņemot vērā jaunajā plānošanas periodā noteikto attiecīgā fonda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projektu iesniedzējam (turpmāk – projekta iesniedzējs) un finansējuma saņēmējam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w:t>
            </w:r>
            <w:r w:rsidR="00000000" w:rsidRPr="00000000" w:rsidDel="00000000">
              <w:rPr>
                <w:rtl w:val="0"/>
              </w:rPr>
              <w:t xml:space="preserve"> un valsts budžeta līdzfinansējums 1 003 545</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dzēšot vārdu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w:t>
            </w:r>
            <w:r w:rsidR="00000000" w:rsidRPr="00000000" w:rsidDel="00000000">
              <w:rPr>
                <w:rtl w:val="0"/>
              </w:rPr>
              <w:t xml:space="preserve"> un valsts budžeta līdzfinansējums 1 003 545</w:t>
            </w:r>
            <w:r w:rsidR="00000000" w:rsidRPr="00000000" w:rsidDel="00000000">
              <w:rPr>
                <w:i w:val="1"/>
                <w:rtl w:val="0"/>
              </w:rPr>
              <w:t xml:space="preserve"> 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Pasākumam pieejamais kopējais attiecināmais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 5 686 755 </w:t>
            </w:r>
            <w:r w:rsidR="00000000" w:rsidRPr="00000000" w:rsidDel="00000000">
              <w:rPr>
                <w:i w:val="1"/>
                <w:rtl w:val="0"/>
              </w:rPr>
              <w:t xml:space="preserve">euro</w:t>
            </w:r>
            <w:r w:rsidR="00000000" w:rsidRPr="00000000" w:rsidDel="00000000">
              <w:rPr>
                <w:rtl w:val="0"/>
              </w:rPr>
              <w:t xml:space="preserve">  nacionālais valsts budžeta finansējums – 1 003 545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9.punktu saskaņā ar Vadlīnijas projektu Ministru kabineta noteikumu par specifiskā atbalsta mērķa īstenošanu izstrādei Eiropas Savienības fondu 2021.—2027. gada plānošanas periodā, ņemot vērā Kohēzijas politikas fondu vadības informācijas sistēmā finansējuma sadaļas datu laukus un līdzšinējo pieredzi ar finansējuma datiem. Tāpat arī aicinām redakcionāli precizēt, ka valsts budžets ir līdzfinansējums un svītrot vārdu “nacionālais” saskaņā ar Eiropas Savienības fondu 2021.—2027. gada plānošanas perioda vadības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arī precizēt anotāciju, kā arī, ņemot vērā, ka MK noteikumu projektā nav noteikts elastības finansējumu, aicinām anotāciju papildināt ar informāciju par konkrētiem attiecīgās prioritātes un fonda specifiskajiem atbalsta mērķiem, kuru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9.Specifiskā atbalsta mērķa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 </w:t>
            </w:r>
            <w:r w:rsidR="00000000" w:rsidRPr="00000000" w:rsidDel="00000000">
              <w:rPr>
                <w:rtl w:val="0"/>
              </w:rPr>
              <w:t xml:space="preserve">un valsts budžeta līdzfinansējums 1 003 545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w:t>
            </w:r>
            <w:r w:rsidR="00000000" w:rsidRPr="00000000" w:rsidDel="00000000">
              <w:rPr>
                <w:rtl w:val="0"/>
              </w:rPr>
              <w:t xml:space="preserve"> un valsts budžeta līdzfinansējums 1 003 545</w:t>
            </w:r>
            <w:r w:rsidR="00000000" w:rsidRPr="00000000" w:rsidDel="00000000">
              <w:rPr>
                <w:i w:val="1"/>
                <w:rtl w:val="0"/>
              </w:rPr>
              <w:t xml:space="preserve"> 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Pasākumam pieejamais kopējais attiecināmais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 5 686 755 </w:t>
            </w:r>
            <w:r w:rsidR="00000000" w:rsidRPr="00000000" w:rsidDel="00000000">
              <w:rPr>
                <w:i w:val="1"/>
                <w:rtl w:val="0"/>
              </w:rPr>
              <w:t xml:space="preserve">euro</w:t>
            </w:r>
            <w:r w:rsidR="00000000" w:rsidRPr="00000000" w:rsidDel="00000000">
              <w:rPr>
                <w:rtl w:val="0"/>
              </w:rPr>
              <w:t xml:space="preserve">  nacionālais valsts budžeta finansējums – 1 003 545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9.punktā un tās apakšpunktos frāzi "valsts budžeta finansējums" ar frāzi "valsts budžeta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un pieejamais kopējais finansējums ir 6 690 300 </w:t>
            </w:r>
            <w:r w:rsidR="00000000" w:rsidRPr="00000000" w:rsidDel="00000000">
              <w:rPr>
                <w:i w:val="1"/>
                <w:rtl w:val="0"/>
              </w:rPr>
              <w:t xml:space="preserve">euro</w:t>
            </w:r>
            <w:r w:rsidR="00000000" w:rsidRPr="00000000" w:rsidDel="00000000">
              <w:rPr>
                <w:rtl w:val="0"/>
              </w:rPr>
              <w:t xml:space="preserve">, tai skaitā Eiropas Sociālā fonda Plus finansējums 5 686 755 </w:t>
            </w:r>
            <w:r w:rsidR="00000000" w:rsidRPr="00000000" w:rsidDel="00000000">
              <w:rPr>
                <w:i w:val="1"/>
                <w:rtl w:val="0"/>
              </w:rPr>
              <w:t xml:space="preserve">euro</w:t>
            </w:r>
            <w:r w:rsidR="00000000" w:rsidRPr="00000000" w:rsidDel="00000000">
              <w:rPr>
                <w:rtl w:val="0"/>
              </w:rPr>
              <w:t xml:space="preserve"> un valsts budžeta līdzfinansējums 1 003 545</w:t>
            </w:r>
            <w:r w:rsidR="00000000" w:rsidRPr="00000000" w:rsidDel="00000000">
              <w:rPr>
                <w:i w:val="1"/>
                <w:rtl w:val="0"/>
              </w:rPr>
              <w:t xml:space="preserve"> 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Sociālā fonda Plus finansējums projektā nepārsniedz 85 procentus no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10.punktu saskaņā ar Vadlīnijas projektu Ministru kabineta noteikumu par specifiskā atbalsta mērķa īstenošanu izstrādei Eiropas Savienības fondu 2021.—2027. gada plānošanas periodā, lai nodrošinātu vienotu pieeju un novērstu pārpratumus.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Maksimālais Eiropas Sociālā fonda Plus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Maksimālais Eiropas Sociālā fonda Plus finansējuma apmērs nepārsniedz 85 procentus no projekta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w:t>
            </w:r>
            <w:r w:rsidR="00000000" w:rsidRPr="00000000" w:rsidDel="00000000">
              <w:rPr>
                <w:rtl w:val="0"/>
              </w:rPr>
              <w:t xml:space="preserve"> apakšpunktā minētās atbalstāmās darbības attiecināmās izmaksas saskaņā ar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izmaksu vienoto likmi 13 procentu apmērā no pārējām šo noteikumu </w:t>
            </w:r>
            <w:r w:rsidR="00000000" w:rsidRPr="00000000" w:rsidDel="00000000">
              <w:rPr>
                <w:rtl w:val="0"/>
              </w:rPr>
              <w:t xml:space="preserve">33.</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atsaukties uz konkrētiem MK noteikumu punktiem, proti, MK noteikumu projekta 16., 18. un 19.punktu.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w:t>
            </w:r>
            <w:r w:rsidR="00000000" w:rsidRPr="00000000" w:rsidDel="00000000">
              <w:rPr>
                <w:rtl w:val="0"/>
              </w:rPr>
              <w:t xml:space="preserve"> apakšpunktā minētās atbalstāmās darbības attiecināmās izmaksas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izmaksu vienoto likmi 13 procentu apmērā no pārējām šo noteikumu </w:t>
            </w:r>
            <w:r w:rsidR="00000000" w:rsidRPr="00000000" w:rsidDel="00000000">
              <w:rPr>
                <w:rtl w:val="0"/>
              </w:rPr>
              <w:t xml:space="preserve">34.</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w:t>
            </w:r>
            <w:r w:rsidR="00000000" w:rsidRPr="00000000" w:rsidDel="00000000">
              <w:rPr>
                <w:rtl w:val="0"/>
              </w:rPr>
              <w:t xml:space="preserve"> apakšpunktā minētās atbalstāmās darbības attiecināmās izmaksas saskaņā ar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izmaksu vienoto likmi 13 procentu apmērā no pārējām šo noteikumu </w:t>
            </w:r>
            <w:r w:rsidR="00000000" w:rsidRPr="00000000" w:rsidDel="00000000">
              <w:rPr>
                <w:rtl w:val="0"/>
              </w:rPr>
              <w:t xml:space="preserve">33.</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vārda “Regula” galotni.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14.1. apakšpunktā minētās atbalstāmās darbības attiecināmās izmaksas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13 procentu apmērā no pārējām šo noteikumu 33. punktā minētajām projekta tiešajām attiecināmajām īstenošanas izmaksām. Minētās atbalstāmās darbības ietvaros ir attiecināmas finansējuma saņēmēja projekta vadības personāla un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w:t>
            </w:r>
            <w:r w:rsidR="00000000" w:rsidRPr="00000000" w:rsidDel="00000000">
              <w:rPr>
                <w:rtl w:val="0"/>
              </w:rPr>
              <w:t xml:space="preserve"> apakšpunktā minētās atbalstāmās darbības attiecināmās izmaksas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izmaksu vienoto likmi 13 procentu apmērā no pārējām šo noteikumu </w:t>
            </w:r>
            <w:r w:rsidR="00000000" w:rsidRPr="00000000" w:rsidDel="00000000">
              <w:rPr>
                <w:rtl w:val="0"/>
              </w:rPr>
              <w:t xml:space="preserve">34.</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 un ir attiecināmas šādām ārstniecības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16.punkta teksta formulējumu, svītrojot informāciju, kas dublējas, proti, teksts "vienreizējās kompensācijas ārstniecības personām” teikumā minēts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14.2. apakšpunktā minētās atbalstāmās darbības ietvaros ir attiecināmas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Regulas Nr. 2021/1060 53. panta 1. punkta b) apakšpunktu un uz atbildīgās iestādes izstrādāto vienkāršoto izmaksu metodiku un ir attiecināmas šādām ārstniecības personām: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attiecināmās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 un ir attiecināmas šādām ārstniecības personām: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 tiks noteikts kompensāciju apmērs, kuras noteiktas noteikumu projekta 16. un 18. punktā, un kuras aprakstītas anotācijā. Vai tās tiks noteiktas tikai vienas vienības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Jā, kompensāciju apmēri tiks noteiktas tikai vienas vienības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attiecināmās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 un ir attiecināmas šādām ārstniecības personām: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pārskatīt 16.un 18.punktā norādīto informāciju, norādot, ka izmaksas tiks attiecinātas, piemērojot atbildīgās iestādes izstrādāto vienkāršoto izmaksu metodiku, kas saskaņota ar vadošo iestādi, savukārt precīzāk par plānoto vienkāršoto izmaksu veidu, aicinām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attiecināmās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 un ir attiecināmas šādām ārstniecības personām: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vārda “Regula” galotni.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14.2.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Regulas Nr. 2021/1060 53. panta 1. punkta b) apakšpunktu un uz atbildīgās iestādes izstrādātajām vienas vienības izmaksām un ir attiecināmas šādām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attiecināmās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 un ir attiecināmas šādām ārstniecības personām: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noteikumu projekta 16.punktu un, ja attiecināms, precizēt redakciju, aizstājot vārdus "ārstniecības personām" ar vārdiem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kompensacijas tiek piešķirtas ārstniecības personām, nevis arstniecības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attiecināmās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 un ir attiecināmas šādām ārstniecības personām: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w:t>
            </w:r>
            <w:r w:rsidR="00000000" w:rsidRPr="00000000" w:rsidDel="00000000">
              <w:rPr>
                <w:rtl w:val="0"/>
              </w:rPr>
              <w:t xml:space="preserve"> apakšpunktā minētās atbalstāmās darbības ietvaros ir attiecināmās vienreizējās kompensācijas ārstniecības personām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 Nr. 2021/1060</w:t>
            </w:r>
            <w:r w:rsidR="00000000" w:rsidRPr="00000000" w:rsidDel="00000000">
              <w:rPr>
                <w:rtl w:val="0"/>
              </w:rPr>
              <w:t xml:space="preserve"> 53. panta 1. punkta b) apakšpunktu un uz atbildīgās iestādes izstrādātajām vienas vienības izmaksām un ir attiecināmas šādām ārstniecības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izstrādā vienkāršoto izmaksu metodiku, līdz ar to aicinām precizēt vārdus “izstrādātajām vienas vienības izmaksām” ar vārdiem “izstrādāto vienkāršoto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attiecināmās izmaksas par ārstniecības personu piesaistes pasākumiem, kuri ir vērsti uz valsts apmaksāto veselības aprūpes pakalpojumu pieejamības uzlabošanu un tiek īstenoti visā Latvijas teritorijā, kur ir konstatēts ārstniecības personāla trūkums un iekļauj vienreizējās kompensācijas ārstniecības personām izmaksas, kuras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 un ir attiecināmas šādām ārstniecības personām: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ārsts un zobārsts, t.sk. ja ārsts vēlas strādāt noteiktajā specialitātē, papildus nepieciešams sertifikāts atbilstošajā specialitātē;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16.1.apakšpunktā ietvertā tiesību norma nav viennozīmīgi saprotama, tādēļ lūdzam skaidrot, vai rezidenti, kas nav sertificēti kādā no specialitātēm, arī var pretendēt uz kompensāciju, un izvērtēt nepieciešamību precizēt šī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Skadirots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sertificēts ārsts un sertificēts zobārsts;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mazāk kā 3 mēnešu periodam un kura tiek noteikta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līdzības ar MK noteikumu projekta 16.punktu aizstāt "izstrādātajām vienas vienības izmaksām" ar "izstrādāto uz vienkāršoto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15.3.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mazāk kā 3 mēnešu periodam un kura tiek noteikta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14.3.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ilgāk kā trīs mēnešu periodam un kura tiek noteikta pamatojoties uz </w:t>
            </w:r>
            <w:r w:rsidR="00000000" w:rsidRPr="00000000" w:rsidDel="00000000">
              <w:rPr>
                <w:rtl w:val="0"/>
              </w:rPr>
              <w:t xml:space="preserve">Regulas Nr. 2021/1060</w:t>
            </w:r>
            <w:r w:rsidR="00000000" w:rsidRPr="00000000" w:rsidDel="00000000">
              <w:rPr>
                <w:rtl w:val="0"/>
              </w:rPr>
              <w:t xml:space="preserve"> 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18.punktu, ņemot vērā, ka Regulas Nr. 2021/1060 3. pantā nav 1. punkta b)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15.3.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mazāk kā 3 mēnešu periodam un kura tiek noteikta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izstrādāto vienkāršoto izmaksu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14.4.</w:t>
            </w:r>
            <w:r w:rsidR="00000000" w:rsidRPr="00000000" w:rsidDel="00000000">
              <w:rPr>
                <w:rtl w:val="0"/>
              </w:rPr>
              <w:t xml:space="preserve"> apakšpunktā minētā atbalstāmā darbība ietver informācijas un publicitātes nodrošināšanas izmaksas atbilstoši normatīvajiem aktiem par kārtību, kādā Eiropas Savienības struktūrfondu un Kohēzijas fonda ieviešanā 2021. – 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visas projektā paredzētās attiecināmās izmaksas tiek segtas, piemērojot vienkāršotās izmaksas, aicinām arī informācijas un publicitātes nodrošināšanas izmaksām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vadošo iestādi izstrādāt vienas vienības metodi par informācijas un publicitātes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15.4.</w:t>
            </w:r>
            <w:r w:rsidR="00000000" w:rsidRPr="00000000" w:rsidDel="00000000">
              <w:rPr>
                <w:rtl w:val="0"/>
              </w:rPr>
              <w:t xml:space="preserve"> apakšpunktā minētā atbalstāmā darbība ietver informācijas un publicitātes nodrošināšanas izmaksas atbilstoši Regulas (ES) 2021/1060 47. un 50. pantam un kārtībai, kādā Eiropas Savienības fondu vadībā iesaistītās institūcijas nodrošina šo fondu ieviešanu 2021.–2027.gada plānošanas periodā, kā arī Eiropas Savienības fondu 2021. – 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kompensācijas pretendents ne agrāk kā 12 mēnešus pirms kompensācijas pieteikuma iesniegšanas brīža nav strādājis ārstniecības iestādē valsts apmaksāto veselības aprūpes pakalpojumu sniegšanā Latvijā (turpmāk – atbalstāmā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papildināt anotāciju ar skaidrojumu, kādām prasībām jāatbilst atbalstāmajai iestādei.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kompensācijas pretendents ne agrāk kā 12 mēnešus pirms kompensācijas pieteikuma iesniegšanas brīža nav strādājis ārstniecības iestādē valsts apmaksāto veselības aprūpes pakalpojumu sniegšanā Latvijā (turpmāk – atbalstāmā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kontrolētu šo noteikumu </w:t>
            </w:r>
            <w:r w:rsidR="00000000" w:rsidRPr="00000000" w:rsidDel="00000000">
              <w:rPr>
                <w:rtl w:val="0"/>
              </w:rPr>
              <w:t xml:space="preserve">20.4.</w:t>
            </w:r>
            <w:r w:rsidR="00000000" w:rsidRPr="00000000" w:rsidDel="00000000">
              <w:rPr>
                <w:rtl w:val="0"/>
              </w:rPr>
              <w:t xml:space="preserve"> apakšpunktā ietverto prasību izpildi, atbalstāmās iestādes sniedz informāciju par kompensācijas saņēmēja darba apjomu valsts apmaksāto veselības aprūpes pakalpojumu sniegšanā piecus gadus kopš šo noteikumu </w:t>
            </w:r>
            <w:r w:rsidR="00000000" w:rsidRPr="00000000" w:rsidDel="00000000">
              <w:rPr>
                <w:rtl w:val="0"/>
              </w:rPr>
              <w:t xml:space="preserve">21.</w:t>
            </w:r>
            <w:r w:rsidR="00000000" w:rsidRPr="00000000" w:rsidDel="00000000">
              <w:rPr>
                <w:rtl w:val="0"/>
              </w:rPr>
              <w:t xml:space="preserve"> punktā minētā kompensācijas līguma parakstīšanas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MK noteikumu 28.punktu, nosakot, ka informācija iesniedzama pēc finansējuma saņēmēja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kontrolētu šo noteikumu </w:t>
            </w:r>
            <w:r w:rsidR="00000000" w:rsidRPr="00000000" w:rsidDel="00000000">
              <w:rPr>
                <w:rtl w:val="0"/>
              </w:rPr>
              <w:t xml:space="preserve">21.4.</w:t>
            </w:r>
            <w:r w:rsidR="00000000" w:rsidRPr="00000000" w:rsidDel="00000000">
              <w:rPr>
                <w:rtl w:val="0"/>
              </w:rPr>
              <w:t xml:space="preserve"> apakšpunktā ietverto prasību izpildi un pamatojoties uz finansējuma saņēmēja pieprasījumu, atbalstāmās iestādes sniedz informāciju par kompensācijas saņēmēja darba apjomu valsts apmaksāto veselības aprūpes pakalpojumu sniegšanā trīs gadus kopš šo noteikumu </w:t>
            </w:r>
            <w:r w:rsidR="00000000" w:rsidRPr="00000000" w:rsidDel="00000000">
              <w:rPr>
                <w:rtl w:val="0"/>
              </w:rPr>
              <w:t xml:space="preserve">22.</w:t>
            </w:r>
            <w:r w:rsidR="00000000" w:rsidRPr="00000000" w:rsidDel="00000000">
              <w:rPr>
                <w:rtl w:val="0"/>
              </w:rPr>
              <w:t xml:space="preserve"> punktā minētā kompensācijas līguma parakstīšanas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14.</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rtl w:val="0"/>
              </w:rPr>
              <w:t xml:space="preserve">33.</w:t>
            </w:r>
            <w:r w:rsidR="00000000" w:rsidRPr="00000000" w:rsidDel="00000000">
              <w:rPr>
                <w:rtl w:val="0"/>
              </w:rPr>
              <w:t xml:space="preserve"> punktā minētajām tiešajām personāla atlīdzības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atsaukties uz MK noteikumu projekta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15.</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shd w:fill="#e0ffff" w:val="clear"/>
                <w:rtl w:val="0"/>
              </w:rPr>
              <w:t xml:space="preserve">15.</w:t>
            </w:r>
            <w:r w:rsidR="00000000" w:rsidRPr="00000000" w:rsidDel="00000000">
              <w:rPr>
                <w:rtl w:val="0"/>
              </w:rPr>
              <w:t xml:space="preserve"> punktā minētajām tiešajām personāla atlīdzības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minētās izmaksas veido projekta tiešās attiecināmās izmaksas, šo noteikumu </w:t>
            </w:r>
            <w:r w:rsidR="00000000" w:rsidRPr="00000000" w:rsidDel="00000000">
              <w:rPr>
                <w:rtl w:val="0"/>
              </w:rPr>
              <w:t xml:space="preserve">15.</w:t>
            </w:r>
            <w:r w:rsidR="00000000" w:rsidRPr="00000000" w:rsidDel="00000000">
              <w:rPr>
                <w:rtl w:val="0"/>
              </w:rPr>
              <w:t xml:space="preserve"> ​​​​​​​punktā minētās izmaksas veido projekta tiešās attiecināmās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33.punktā vārdus "projekta tiešās attiecināmās izmaksas" aizstāt ar vārdiem "pārējās projekta tiešās attiecināmās īstenošanas izmaksas", ņemot vērā, ka arī personāla izmaksas ir uzskatāmas par 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minētās izmaksas veido pārējās projekta tiešās attiecināmās īstenošanas izmaksas, šo noteikumu </w:t>
            </w:r>
            <w:r w:rsidR="00000000" w:rsidRPr="00000000" w:rsidDel="00000000">
              <w:rPr>
                <w:rtl w:val="0"/>
              </w:rPr>
              <w:t xml:space="preserve">16.</w:t>
            </w:r>
            <w:r w:rsidR="00000000" w:rsidRPr="00000000" w:rsidDel="00000000">
              <w:rPr>
                <w:rtl w:val="0"/>
              </w:rPr>
              <w:t xml:space="preserve"> punktā minētās izmaksas veido projekta tiešās attiecināmās personāla atlīdzības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ietvaros finansējuma saņēmējs izveido konsultatīvu darba grupu. Konsultatīvās darba grupas sastāvā pastāvīgo locekļu statusā pieaicina: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konsultatīvās darba grupas sastāvu ar biedrībām un nodibinājumiem, kas pārstāv veselības aprūpes speciālistus, kas ļautu nodrošināt vispusīgu novērtējumu par veselības aprūpes speciālistu piesaistīšanu.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Konsultatīvās darba grupa izskata, apstiprina vai noraida Projekta vienības izkskatītos iesniegumus par komensācijas piešķiršanu. konsultatīvās darba grupas pārstāvji pieņem lēmumu par kompensāciju piešķiršanu un iesniedzēja atbilstību noteikumos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piesaiste veselības aprūpē tiks izstrādāta pamatojoties uz visu pušu, t.sk NVO iesaisti un atspoguļota Cilvēkresursu piesaistes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Pasākuma ietvaros finansējuma saņēmējs izveido konsultatīvu darba grupu. Konsultatīvās darba grupas sastāvā pastāvīgo locekļu statusā pieaicina: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pēc nepieciešamības, bet ne retāk ne retāk kā reizi pusgadā izvērtē Cilvēkresursu plāna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35.2.apakšpunktā vārdus "ne retāk", ņemot vērā, ka tie atkārtojās vairākas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pēc nepieciešamības, bet ne retāk kā reizi pusgadā izvērtē Cilvēkresursu plāna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pēc nepieciešamības, bet ne retāk ne retāk kā reizi pusgadā izvērtē Cilvēkresursu plāna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svītrojot vārdus "ne retāk",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pēc nepieciešamības, bet ne retāk kā reizi pusgadā izvērtē Cilvēkresursu plāna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pēc nepieciešamības, bet ne retāk kā reizi pusgadā izvērtē Cilvēkresursu plāna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nodrošina, lai informācija par kompensācijas saņemšanu būtu publiski pieejama internetā, un nodrošina iespēju anonīmi izteikt iebildumus un ierosinājumus par atbalsta pasākumiem, kā arī ne retāk kā reizi trijos mēnešos ievieto aktuālo informāciju par projekta īstenošanu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rīcība ir plānota ar anonīmi izteiktiem iebildumiem vai ierosinājumiem.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Anonīmi izteiktie iebildumi un/vai ierosinājumi tiks apkopoti un pēc neieciešamibas izskatīti Konsuttīvajā darba grupā, lai nepieciešamības gadījumā veiktu uzlabojumus projekta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nodrošina, lai informācija par kompensācijas saņemšanu būtu publiski pieejama internetā, un nodrošina iespēju anonīmi izteikt iebildumus un ierosinājumus par atbalsta pasākumiem, kā arī ne retāk kā reizi trijos mēnešos ievieto aktuālo informāciju par projekta īstenošanu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Specifiskā atbalsta ietvaros projektu īsteno saskaņā ar vienošanos par projekta īstenošanu, bet ne ilgāk kā līdz 2029. gada 31. decembrim, ievērojot, ka šo noteikumu </w:t>
            </w:r>
            <w:r w:rsidR="00000000" w:rsidRPr="00000000" w:rsidDel="00000000">
              <w:rPr>
                <w:rtl w:val="0"/>
              </w:rPr>
              <w:t xml:space="preserve">16. </w:t>
            </w:r>
            <w:r w:rsidR="00000000" w:rsidRPr="00000000" w:rsidDel="00000000">
              <w:rPr>
                <w:rtl w:val="0"/>
              </w:rPr>
              <w:t xml:space="preserve">un </w:t>
            </w:r>
            <w:r w:rsidR="00000000" w:rsidRPr="00000000" w:rsidDel="00000000">
              <w:rPr>
                <w:rtl w:val="0"/>
              </w:rPr>
              <w:t xml:space="preserve">18. </w:t>
            </w:r>
            <w:r w:rsidR="00000000" w:rsidRPr="00000000" w:rsidDel="00000000">
              <w:rPr>
                <w:rtl w:val="0"/>
              </w:rPr>
              <w:t xml:space="preserve">punktā minētās kompensācijas piešķir līdz 2027.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45.punktu ar vārdiem "finansējuma saņēmējs" aiz vārda "ietvaros". Papildus lūdzam aizstāt noteikumu projekta 45.punktā vārdus "Specifiskā atbalsta" ar vārdu "Pasākuma", ņemot vērā, ka projekts tiek īstenots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Pasākuma ietvaros finansējuma saņēmējs projektu īsteno saskaņā ar vienošanos par projekta īstenošanu, bet ne ilgāk kā līdz 2029. gada 31. decembrim, vai līdz brīdim, kad beidzās projektam pieejamais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izstrādā iekšējās kontroles sistēmu, kas paredz preventīvus pasākumus un konstatēšanas pasākumus interešu konflikta riska kontrolei atbalsta piešķiršanas procedūrā, t. sk. paziņošanas procedūru, labošanas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divu līmeņu atbalsta projekts, kurā finansējuma saņēmējs nodrošina atbalsta piešķiršanu personām, kas nav projekta finansējuma saņēmēji un pieņem lēmumu par atbalsta piešķiršanu, finansējuma saņēmējam jānodrošina Eiropas Parlamenta un Padomes  2018. 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prasību izpildi, lūdzam paplašināt noteikumu projekta 47.punktu, precīzi norādot uz Ministru kabineta 2017. gada 17. oktobra noteikumu Nr. 630 "Noteikumi par iekšējās kontroles sistēmas pamatprasībām korupcijas un interešu konflikta riska novēršanai publiskas personas institūcijā"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preventīvus pasākumus un konstatēšanas pasākumus interešu konflikta riska kontrolei, t. sk. paziņošanas procedūru, labošanas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pasākumus aizliegtās vienošanās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dubultā finansējuma novēršanas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MKN: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preventīvus pasākumus un konstatēšanas pasākumus interešu konflikta riska kontrolei, t. sk. paziņošanas procedūru, labošanas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pasākumus aizliegtās vienošanās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dubultā finansējuma novēršanas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nozīmipiemērošanu valsts atbalstam attiecībā uz kompensāciju par sabiedriskajiem pakalpojumiem dažiem uzņēmumiem, kuriem uzticēts sniegt pakalpojumus ar vispārēju tautsaimniecisku nozīmi (turpmāk – Komisijas lēmums Nr. 2012/21/ES), uzskatāma atbalstāmā iestāde, kurā tiks nodarbināts kompensācijas saņēmējs.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46.punkta redakciju, ņemot vērā, ka divas reizes atkārtojas vārdi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21.</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kārtības jomā, piešķiramas saskaņā ar šīs nodaļas nosacījumiem un tas ir uzskatāms par komercdarbības atbalstu, ko piešķir Veselības ministrija.</w:t>
            </w:r>
            <w:r w:rsidR="00000000" w:rsidRPr="00000000" w:rsidDel="00000000">
              <w:rPr>
                <w:rtl w:val="0"/>
              </w:rPr>
              <w:t xml:space="preserve">​</w:t>
            </w:r>
            <w:r w:rsidR="00000000" w:rsidRPr="00000000" w:rsidDel="00000000">
              <w:rPr>
                <w:rtl w:val="0"/>
              </w:rPr>
              <w:t xml:space="preserve"> Kompensācijas saņemšana neierobežo kompensācijas saņēmēja tiesības ārpus šo noteikumu </w:t>
            </w:r>
            <w:r w:rsidR="00000000" w:rsidRPr="00000000" w:rsidDel="00000000">
              <w:rPr>
                <w:rtl w:val="0"/>
              </w:rPr>
              <w:t xml:space="preserve">21.4.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20.</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kārtību, piešķiramas saskaņā ar </w:t>
            </w:r>
            <w:r w:rsidR="00000000" w:rsidRPr="00000000" w:rsidDel="00000000">
              <w:rPr>
                <w:rtl w:val="0"/>
              </w:rPr>
              <w:t xml:space="preserve">​</w:t>
            </w:r>
            <w:r w:rsidR="00000000" w:rsidRPr="00000000" w:rsidDel="00000000">
              <w:rPr>
                <w:rtl w:val="0"/>
              </w:rPr>
              <w:t xml:space="preserve">Komisijas lēmumu (2012/21/ES) par Līguma par ES darbību 106. panta 2. punkta piemērošanu valsts atbalstam attiecībā uz kompensāciju par sabiedriskajiem pakalpojumiem dažiem uzņēmumiem, kuriem uzticēts sniegt pakalpojumus ar vispārēju tautsaimniecisku nozīmipiemērošanu valsts atbalstam attiecībā uz kompensāciju par sabiedriskajiem pakalpojumiem dažiem uzņēmumiem, kuriem uzticēts sniegt pakalpojumus ar vispārēju tautsaimniecisku nozīmi (turpmāk – Komisijas lēmums Nr. 2012/21/ES), uzskatāma atbalstāmā iestāde, kurā tiks nodarbināts kompensācijas saņēmējs. Kompensācijas saņemšana neierobežo kompensācijas saņēmēja tiesības ārpus šo noteikumu </w:t>
            </w:r>
            <w:r w:rsidR="00000000" w:rsidRPr="00000000" w:rsidDel="00000000">
              <w:rPr>
                <w:rtl w:val="0"/>
              </w:rPr>
              <w:t xml:space="preserve">20.4.</w:t>
            </w:r>
            <w:r w:rsidR="00000000" w:rsidRPr="00000000" w:rsidDel="00000000">
              <w:rPr>
                <w:rtl w:val="0"/>
              </w:rPr>
              <w:t xml:space="preserve"> apakšpunktā minētajiem pienākumiem iesaistīties maksas veselības aprūpes pakalpojumu sniegšanā un citu saimniecisko darbību veikšanā.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pareizrakstības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21.</w:t>
            </w:r>
            <w:r w:rsidR="00000000" w:rsidRPr="00000000" w:rsidDel="00000000">
              <w:rPr>
                <w:rtl w:val="0"/>
              </w:rPr>
              <w:t xml:space="preserve"> punktā minētās vienreizējās kompensācijas gadījumos, kad atbalstāmajai iestādei ir noslēgts līgums ar NVD par valsts apmaksāto veselības aprūpes pakalpojumu sniegšanu saskaņā ar normatīvajiem aktiem veselības aprūpes pakalpojumu organizēšanas un samaksas kārtības jomā, piešķiramas saskaņā ar šīs nodaļas nosacījumiem un tas ir uzskatāms par komercdarbības atbalstu, ko piešķir Veselības ministrija.</w:t>
            </w:r>
            <w:r w:rsidR="00000000" w:rsidRPr="00000000" w:rsidDel="00000000">
              <w:rPr>
                <w:rtl w:val="0"/>
              </w:rPr>
              <w:t xml:space="preserve">​</w:t>
            </w:r>
            <w:r w:rsidR="00000000" w:rsidRPr="00000000" w:rsidDel="00000000">
              <w:rPr>
                <w:rtl w:val="0"/>
              </w:rPr>
              <w:t xml:space="preserve"> Kompensācijas saņemšana neierobežo kompensācijas saņēmēja tiesības ārpus šo noteikumu </w:t>
            </w:r>
            <w:r w:rsidR="00000000" w:rsidRPr="00000000" w:rsidDel="00000000">
              <w:rPr>
                <w:rtl w:val="0"/>
              </w:rPr>
              <w:t xml:space="preserve">21.4.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Atbalsts šo noteikumu </w:t>
            </w:r>
            <w:r w:rsidR="00000000" w:rsidRPr="00000000" w:rsidDel="00000000">
              <w:rPr>
                <w:rtl w:val="0"/>
              </w:rPr>
              <w:t xml:space="preserve">17.</w:t>
            </w:r>
            <w:r w:rsidR="00000000" w:rsidRPr="00000000" w:rsidDel="00000000">
              <w:rPr>
                <w:rtl w:val="0"/>
              </w:rPr>
              <w:t xml:space="preserve"> punktā noteiktajām vienreizējām kompensācijām, kuras piešķirtas par darbu atbalstāmajā iestādē, kurai ir noteikts deleģējums nodrošināt veselības aprūpes pakalpojumus valsts deleģētās funkcijas īstenošanai,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52.punktā tiek lietots termins deleģēšanas līgums atsaucoties uz 50.5. apakšpunktu, kurā tiek aprakstīts pilnvarojums sabiedrisko pakalpojumu sniegšanai, savukārt 53.punktā ir skaidrots par valsts deleģētās funkcijas īstenošanu. Tādējādi tiek radīta potenciāla neskaidrība termina lietojumā. Aicinām pārskatīt MK noteikumu projektā lietoto terminoloģiju (kā arī pārdomāt par noteikumu projekta precizēšanu) un novērst iespējamos pārpratumus, ka pilnvarojums sabiedrisko pakalpojumu sniegšanai ir identisks valsts deleģētās funkcijas īstenošanai. Atbilstoši aicinām arī precizēt anotācijā ietvertos skaidrojumus, tai skaitā lūdzam norādīt, kuri subjekti potenciāli šajā atbalsta pasākumā būs tādi atbalsta saņēmēji, kas saņems komercdarbības atbalstu, un kuri - tādi, kas īsteno valsts deleģēto funkciju un atbalsts kuriem nekvalificējas kā atbalsts saimnieciskai darbībai un attiecīgi nav jāpiemēro arī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52.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pienākums iesniegt sadarbības iestādē vispārējas tautsaimnieciskas nozīmes pakalpojuma pilnvarojuma uzlicēja apliecinājumu, ka tas kontrolēs un pārskatīs šo noteikumu 50.5. apakšpunktā minētos kompensācijas maksājumus, kā arī novērsīs un atgūs kompensācijas maksājumu pārmaksu.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Atbalsts šo noteikumu </w:t>
            </w:r>
            <w:r w:rsidR="00000000" w:rsidRPr="00000000" w:rsidDel="00000000">
              <w:rPr>
                <w:rtl w:val="0"/>
              </w:rPr>
              <w:t xml:space="preserve">17.</w:t>
            </w:r>
            <w:r w:rsidR="00000000" w:rsidRPr="00000000" w:rsidDel="00000000">
              <w:rPr>
                <w:rtl w:val="0"/>
              </w:rPr>
              <w:t xml:space="preserve"> punktā noteiktajām vienreizējām kompensācijām, kuras piešķirtas par darbu atbalstāmajā iestādē, kurai ir noteikts deleģējums nodrošināt veselības aprūpes pakalpojumus valsts deleģētās funkcijas īstenošanai,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19.</w:t>
            </w:r>
            <w:r w:rsidR="00000000" w:rsidRPr="00000000" w:rsidDel="00000000">
              <w:rPr>
                <w:rtl w:val="0"/>
              </w:rPr>
              <w:t xml:space="preserve"> punktā minētās izmaksas vienreizējās kompensācijas nav uzskatāmas par komercdarbības atbalstu, jo paredz kompensāciju par specifisko apmācību sniegšanu, nodrošinot individuālās pieredzes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arguments, ka tiek nodotas specifiskas zināšanas, kuras piemīt tikai konkrētajam ģimenes ārstam, nav piemērojams, lai izslēgtu kādu no komercdarbības atbalsta pazīmēm. Konkrētajā gadījumā ģimenes ārsts, kurš nodod praksi, nodrošinot apmācības ģimenes ārsta prakses efektīvai pārņemšanai jaunajam ģimenes ārstam, iziet no tirgus - pārstāj būt saimnieciskās darbības veicējs attiecīgajā nozarē, un tāpēc tas vairs nevar ietekmēt konkurenci un attiecīgi tam vairs nav piemērojami komercdarbības atbalsta nosacījumi. Lūdzam atbilstoši precizēt noteikumu projektu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19.</w:t>
            </w:r>
            <w:r w:rsidR="00000000" w:rsidRPr="00000000" w:rsidDel="00000000">
              <w:rPr>
                <w:rtl w:val="0"/>
              </w:rPr>
              <w:t xml:space="preserve"> punktā minētās izmaksas vienreizējās kompensācijas nav uzskatāmas par komercdarbības atbalstu, jo kompensācijas saņēmēji vairs nav uzskatāmi par saimnieciskās darbības veicējiem.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izpratni par interešu konflikta riska vadības ietvaros veicamajiem pasākumiem finansējuma saņēmēja organizācijā, lūdzam papildināt anotāciju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Eiropas Savienības finanšu interešu aizsardzību noteikumos ir ietverts pienākums finansējuma saņēmējam izveidot iekšējās kontroles sistēmu krāpšanas, korupcijas un interešu konflikta riska novēršanai. Līdz ar projekta iesnieguma iesniegšanu iesniedzējam būs jāapliecina, ka tas ir informēts Eiropas Parlamenta un Padomes 2018. gada 18. jūlija Regulas (ES, Euratom) Nr. 2018/1046 61. panta, Eiropas Parlamenta un Padomes 2014. gada 26. februāra Direktīvas Nr. 2014/24/ES, likuma “Par interešu konflikta novēršanu valsts amatpersonu darbībā” un Eiropas Komisijas 2021. gada 9. aprīļa paziņojuma Nr. C/2021/2119 “Norādījumi par izvairīšanos no interešu konfliktiem un to pārvaldību saskaņā ar Finanšu regulu” prasībām un ir tās integrējis organizācijas iekšējā kontroles sistēmā, kā arī  organizācijā ir ieviests ētikas kodekss un procedūras disciplināratbildības piemērošanai, ziņošanas mehānisms kompetentajām iestādēm par potenciālu administratīvu/kriminālatbildību un ir izveidota trauksmes celšanas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 sadaļā "Pašreizējā situācija, problēmas un risinājumi " 4.1.2.5.pasākuma finansējuma sadalījumu pa intervences kodiem latviešu valodā, atbilstoši Eiropas Savienības kohēzijas politikas programmas 2021. – 2027. gadam papildinājumā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4.1.2.5. pasākuma ESF Plus investīcijām piemērots 160. intervences kods “Pasākumi veselības aprūpes sistēmas pieejamības, efektivitātes un noturības uzlabošanai (izņemot infrastruktūru)” atbilstoši Eiropas Savienības kohēzijas politikas programmai 2021.–2027. gadam. Fondu finansējums 5 686 755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informāciju, par veselības nozares pārstāvošu biedrību, nodibinājumu, nevalstisko organizāciju iesaisti noteikumu projekta izstrādē, ņemot vērā Ministru Prezidenta 2021.gada 7.septembra rezolūciju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Ielikts saskaņojumā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 Pašreizējā situācija, problēmas un risinājumi " ar informāciju, kuros pasākumos paredzēts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elastības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4.1.2.5.pasākuma mērķa grupu starp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grupai jābūt ārstniecības personām vai ārstniecības personām un ārstniecības atbalsta personām, nevis jau piesaistītās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8.2.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4.1.2.5.pasākuma finansējuma sadalījumu pa intervences kodiem, kā tas noteikts Eiropas Savienības Kohēzijas politikas programmas 2021. – 2027. gadam papildinājumā.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aprakstu kā 4.1.2.5.pasākuma ietvaros īstenotais projekts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1.3.sadaļas punktā “Pašreizējā situācija” (10.-11.lpp) ir norādīti vienas vienības izmaksu standarta likmes kā vienreizēju kompensāciju apmēri ārstniecības personām un ģimenes ārstiem, kas nodod savu ģimenes ārsta praksi, lūdzam izvērtēt vienreizējās kompensācijas ārstniecības personai un ģimenes ārstam apmēra iekļaušanu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MKN norādīt konstantu likmi naudas izteiksmē, jo mainoties citiem normatīvajiem regulējumiem (piemēram, regulējums par zemākās mēnešalgas likmi ārstniecības personām), var mainīties likmes apjomi.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pārskatīt, vai nav nepieciešams precizēt māsu palīgam paredzēto likmi uz 9 500,00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norādīt, ka likmes apmēri (gan vienreizējās kompensācijas ārstniecības personām par piesaisti darbam veselības aprūpes sistēmā, gan vienreizēja kompensācija ģimenes ārstam, kurš nodod savu ģimenes ārsta praksi) ir indikatīvi, tā kā metodika vēl nav saskaņota ar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teikumu "Ārstniecības persona uz kompensāciju var pretendēt vienu reizi projekta īstenošanas periodā." precizēt šādi: "Ārstniecības persona kompensāciju var saņemt vienu reizi projekta īstenošanas periodā.", atbilstoši MK noteikumu 30.punktam, lai gadījumā, ja persona pretendē, bet kaut kādu iemeslu dēļ kompensācija netiek piešķirta, netiktu ierobežota pēc kāda laika pretendēt atkārtoti.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teikuma daļu "Atbildīgās iestādes, t.i. Centrālās finanšu un līgumu aģentūras", ņemot vērā, ka CFLA pilda sadarbības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vārdus "ERAF finansējums" aizstāt ar vārdiem un zīmi "ESF+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teikuma daļā "Lai nodrošinātu, ka sniegtais atbalsts tiek izmantots lietderīgi un sniedz pozitīvu ietekmi veselības aprūpes pakalpojumu pieejamības uzlabošanu visā Latvijas", aiz vārda "Latvijas" papildināt ar vārdu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teikuma daļā  "4.1.2.5. pasākumu īsteno saskaņā ar līgumu par projekta īstenošanu" vārdu "līgumu" aizstāt ar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4.1.2.5. pasākuma iznākuma rādītāju (darbības programmas rādītājs r.4.1.2.a) labot uz i.4.1.2.a.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1.3.apakšsadaļas apakšnodaļā "Specifiskā atbalsta plānotā ietekme" frāzi "ES Kohēzijas politikas programmas 2021. - 2027. gadam" ar "Eiropas Savienības kohēzijas politikas programmas 2021. - 2027. gadam", ņemot vērā, ka nosaukumā, šajā gadījumā progrmmas nosaukumā, nelieto iepriekš noteiktos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1.3.apakšsadaļā pilno OECD nosaukumu, ņemot vērā, ka iepriekš netika atrunāts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likumam “Par valsts budžetu 2023.gadam un budžeta ietvaru 2023., 2024. un 2025. gadam” VM budžeta apakšprogrammai 63.07.00 nosaukums ir  “Eiropas Sociālā fonda (ESF) projektu īstenošana (2014-2020), savukārt anotācijas 3.sadaļas 6.punktā “Detalizēts ieņēmumu un izdevumu aprēķins” norādīts „Eiropas Sociālā fonda Plus (ESF+) projektu īstenošana (2021-2027)”, lūdzam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3.sadaļas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Labklājības ministrijas izstrādātajām vadlīnijām "Horizontālais princips “Vienlīdzība, iekļaušana, nediskriminācija un pamattiesību ievērošana” vadlīnijas īstenošanai un uzraudzībai (2021-2027)" pasākumam ir netieša ietekme uz horizontālo principu “Vienlīdzība, iekļaušana, nediskriminācija un pamattiesību ievērošana”, kas nosaka, ka pasākuma ietvaros ir jāplāno vismaz 3 vispārīgās un 3 specifiskās HP “Vienlīdzība, iekļaušana, nediskriminācija un pamattiesību ievērošana”" darbības. Lūdzam ar šo informāciju papildināt anotāciju. Tāpat lūdzam papildināt anotāciju ar informāciju par pasākuma ietekmi uz horizontālajiem principiem "Klimatdrošināšana",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8.1.13.apakšsadaļu, ņemot vērā noteikumu projekta 43.punktā apakšpunktos noteikto par datu uzkrāšanu par projekta ietvaros kompensāciju saņēmušajām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23-TA-973</w:t>
    </w:r>
    <w:r>
      <w:br/>
    </w:r>
    <w:r w:rsidR="00000000" w:rsidRPr="00000000" w:rsidDel="00000000">
      <w:rPr>
        <w:rtl w:val="0"/>
      </w:rPr>
      <w:t xml:space="preserve">02.08.2023. 09.34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23-TA-973</w:t>
    </w:r>
    <w:r>
      <w:br/>
    </w:r>
    <w:r w:rsidR="00000000" w:rsidRPr="00000000" w:rsidDel="00000000">
      <w:rPr>
        <w:rtl w:val="0"/>
      </w:rPr>
      <w:t xml:space="preserve">02.08.2023. 09.34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Izziņa_23-TA-973.docx</dc:title>
</cp:coreProperties>
</file>

<file path=docProps/custom.xml><?xml version="1.0" encoding="utf-8"?>
<Properties xmlns="http://schemas.openxmlformats.org/officeDocument/2006/custom-properties" xmlns:vt="http://schemas.openxmlformats.org/officeDocument/2006/docPropsVTypes"/>
</file>