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D7" w:rsidRDefault="00BB42D7" w:rsidP="00BB42D7">
      <w:pPr>
        <w:rPr>
          <w:rFonts w:ascii="Calibri" w:hAnsi="Calibri" w:cstheme="minorBidi"/>
          <w:sz w:val="22"/>
          <w:szCs w:val="22"/>
          <w:lang w:eastAsia="en-US"/>
        </w:rPr>
      </w:pPr>
      <w:bookmarkStart w:id="0" w:name="_GoBack"/>
      <w:bookmarkEnd w:id="0"/>
    </w:p>
    <w:p w:rsidR="00BB42D7" w:rsidRDefault="00BB42D7" w:rsidP="00BB42D7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1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March 3, 2020 8:13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Aizsardzības ministrija &lt;Kanceleja@mod.gov.lv&gt;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- 126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un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- 127</w:t>
      </w:r>
    </w:p>
    <w:p w:rsidR="00BB42D7" w:rsidRDefault="00BB42D7" w:rsidP="00BB42D7"/>
    <w:p w:rsidR="00BB42D7" w:rsidRDefault="00BB42D7" w:rsidP="00BB42D7">
      <w:pPr>
        <w:pStyle w:val="NormalWeb"/>
      </w:pPr>
      <w:r>
        <w:t>Labrīt!</w:t>
      </w:r>
    </w:p>
    <w:p w:rsidR="00BB42D7" w:rsidRDefault="00BB42D7" w:rsidP="00BB42D7">
      <w:pPr>
        <w:pStyle w:val="NormalWeb"/>
      </w:pPr>
      <w:r>
        <w:t>Latvijas Brīvo arodbiedrību savienība (LBAS) izskatīja:</w:t>
      </w:r>
    </w:p>
    <w:p w:rsidR="00BB42D7" w:rsidRDefault="00BB42D7" w:rsidP="00BB42D7">
      <w:pPr>
        <w:pStyle w:val="NormalWeb"/>
      </w:pPr>
      <w:r>
        <w:t xml:space="preserve">1. </w:t>
      </w:r>
      <w:proofErr w:type="spellStart"/>
      <w:r>
        <w:t>Likumprojektu"Grozījumi</w:t>
      </w:r>
      <w:proofErr w:type="spellEnd"/>
      <w:r>
        <w:t xml:space="preserve"> Latvijas Republikas Zemessardzes likumā" (VSS - 126)  un atbalsta tā tālāku virzību.</w:t>
      </w:r>
    </w:p>
    <w:p w:rsidR="00BB42D7" w:rsidRDefault="00BB42D7" w:rsidP="00BB42D7">
      <w:pPr>
        <w:pStyle w:val="NormalWeb"/>
      </w:pPr>
      <w:r>
        <w:t xml:space="preserve">2. </w:t>
      </w:r>
      <w:proofErr w:type="spellStart"/>
      <w:r>
        <w:t>Likumprojektu"Grozījumi</w:t>
      </w:r>
      <w:proofErr w:type="spellEnd"/>
      <w:r>
        <w:t xml:space="preserve"> Krimināllikumā" (VSS - 127) un atbalsta tā tālāku virzību.</w:t>
      </w:r>
    </w:p>
    <w:p w:rsidR="00BB42D7" w:rsidRDefault="00BB42D7" w:rsidP="00BB42D7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BB42D7" w:rsidRDefault="00BB42D7" w:rsidP="00BB42D7">
      <w:pPr>
        <w:spacing w:after="240"/>
        <w:rPr>
          <w:rFonts w:eastAsia="Times New Roman"/>
        </w:rPr>
      </w:pPr>
    </w:p>
    <w:p w:rsidR="00BB42D7" w:rsidRDefault="00834954" w:rsidP="00BB42D7">
      <w:pPr>
        <w:rPr>
          <w:rFonts w:eastAsia="Times New Roman"/>
        </w:rPr>
      </w:pPr>
      <w:hyperlink r:id="rId5" w:history="1">
        <w:r w:rsidR="00BB42D7"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 w:rsidR="00BB42D7">
        <w:rPr>
          <w:rFonts w:eastAsia="Times New Roman"/>
        </w:rPr>
        <w:br/>
      </w:r>
      <w:hyperlink r:id="rId6" w:history="1">
        <w:r w:rsidR="00BB42D7"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 w:rsidR="00BB42D7">
          <w:rPr>
            <w:rFonts w:eastAsia="Times New Roman"/>
            <w:b/>
            <w:bCs/>
            <w:color w:val="046710"/>
            <w:u w:val="single"/>
          </w:rPr>
          <w:br/>
        </w:r>
        <w:r w:rsidR="00BB42D7"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BB42D7" w:rsidRDefault="00BB42D7" w:rsidP="00BB42D7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971550"/>
            <wp:effectExtent l="0" t="0" r="0" b="0"/>
            <wp:docPr id="1" name="Picture 1" descr="cid:9403f13e.04bc2ffd.png.c335e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403f13e.04bc2ffd.png.c335e6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109A4" w:rsidRDefault="007109A4"/>
    <w:sectPr w:rsidR="007109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D7"/>
    <w:rsid w:val="007109A4"/>
    <w:rsid w:val="00834954"/>
    <w:rsid w:val="00BB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D6B4EF-391A-4519-BB03-E8F39165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2D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2D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B42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Vita Upeniece</cp:lastModifiedBy>
  <cp:revision>2</cp:revision>
  <dcterms:created xsi:type="dcterms:W3CDTF">2021-01-06T12:15:00Z</dcterms:created>
  <dcterms:modified xsi:type="dcterms:W3CDTF">2021-01-06T12:15:00Z</dcterms:modified>
</cp:coreProperties>
</file>