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25-TA-1809: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valsts budžeta līdzfinansējuma nodrošināšanu Eiropas Komisijas programmas “ES-veselībai” un Eiropas Savienības programmas  “Pilsoņi, vienlīdzība, tiesības un vērtības”” projektu īstenošanai 2025. - 2030. gadā”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“ES-veselībai” un Eiropas Savienības programmas “Pilsoņi, vienlīdzība, tiesības un vērtības”” projektu īstenošanai 2025. - 2030.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(turpmāk - IZ projekts) sadaļas “III. INFORMĀCIJA PAR PROJEKTIEM” 1. – 8.apakšsadaļā sniegts katra projekta izklāsts, ietverot tabulu par projektam nepieciešamo finansējumu sadalījumā pa gadiem. Ņemot vērā, ka IZ projekta apakšsadaļu Nr. 1., 2., 4., 5., 8. tabulu Nr. 2., 4., 8., 10., 16. rindā “Kopā” un virs tās iekļautajās rindās nav saprotams, kā veidojas norādītās summas minētajās rindās kontekstā ar zem rindas “Kopā” iekļautajās rindās norādītajām summām, lūdzam tās precizēt vai zem katras attiecīgās tabulas atsaucē sniegt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informatīvā ziņojuma tabulās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“ES-veselībai” un Eiropas Savienības programmas “Pilsoņi, vienlīdzība, tiesības un vērtības”” projektu īstenošanai 2025. - 2030.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(turpmāk - IZ projekts) sadaļas “III. INFORMĀCIJA PAR PROJEKTIEM” 2.apakšsadaļā “Projekts “Pilna genoma sekvencēšanas (WGS) un/vai reversās transkripcijas – polimerāzes ķēdes reakcijas (RT-PCR) testēšanas infrastruktūras un kapacitātes stiprināšanai, lai nodrošinātu nacionālās spējas reaģēt uz COVID-19 un citiem nākotnes apdraudējumiem” (HERA)” norādīts, ka 2023.gada 30. jūnijā starp Eiropas Komisiju un Rīgas Austrumu klīnisko universitātes slimnīcu (turpmāk – RAKUS) tika noslēgts līgums par ES-Veselībai (EU4Health) programmas projekta Nr. 101113261 “Pilna genoma sekvencēšanas (WGS) un/vai reversās transkripcijas – polimerāzes ķēdes reakcijas (RT-PCR) testēšanas infrastruktūras un kapacitātes stiprināšanai, lai nodrošinātu nacionālās spējas reaģēt uz COVID-19 un citiem nākotnes apdraudējumiem” īstenošanu. Ņemot vērā, ka līgums par minētā projekta īstenošanu noslēgts pirms attiecīgas MK atļaujas saņemšanu par saistību uzņemšanos, uzskatām, ka minētā projekta īstenošanai nepieciešamais valsts budžeta līdzfinansējums nodrošināms Veselības ministrijai (RAKUS) pieejamo resursu ietvaros. Līdz ar to precizējams IZ projekts un 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Likuma par budžetu un finanšu vadību 24. panta trešajā daļā noteikto budžeta iestādes var uzņemties valsts budžeta ilgtermiņa saistības, nepārsniedzot saimnieciskā gada valsts budžeta likumā noteikto valsts budžeta ilgtermiņa saistību maksimāli pieļaujamo apmēru. Budžeta iestādes var uzņemties papildu valsts budžeta ilgtermiņa saistības vienīgi ES politikas instrumentu un pārējās ārvalstu finanšu palīdzības līdzfinansētos projektos un pasākumos, ja pieņemts attiecīgs MK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2023.gada 30.jūnijā RAKUS kā kapitālsabiedrībai nebija tiesiska pamata pretendēt uz valsts budžeta līdzfinansējumu, jo grozījumi MK noteikumos Nr.421. “Kārtība, kādā veic gadskārtējā valsts budžeta likumā noteiktās apropriācijas izmaiņas”, kas paredz, ka valsts budžeta līdzfinansējumu piešķir veselības nozares valsts kapitālsabiedrībām, kuras īsteno valstiski nozīmīgus projektus veselības nozarē un kuras vai kuru struktūrvienība ir reģistrēta zinātnisko institūciju reģistrā, projektu īstenošanai, un tām ir iespēja pretendēt uz valsts budžeta līdzfinansējumu, tika pieņemti 2024.gada 29.oktobrī.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projekta ilgtspējas aktivitātes un citu konsekventu pasākumu uzsākšana, atbilstoši informatīvajā ziņojumā norādītajam, ir paredzēta tikai 2025. gadā. Attiecīgi valsts budžeta līdzfinansējums tiks pieprasīts 2025. gadā. Līdz šim projekta ietvaros tiek veikti sagatavošanās darbi, tajā skaitā komunikācija ar projekta vadošo partneri, kā arī nepieciešamās saskaņošanas un atļauju saņemšana atbilstoši starptautiskajiem un Eiropas Savienības normatīvajiem aktiem, kas ir priekšnoteikums granta līguma nosacījumu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ministrija izstrādās skaidru un vienotu kārtību, lai visām padotībā esošajām valsts budžeta iestādēm, kā arī kapitālsabiedrībām, kuras var pretendēt uz valsts budžeta līdzfinansējumu, būtu nodrošināta vienota kārtība par normatīvo aktu prasībām attiecībā uz ilgtermiņa saistību uzņemšanos Eiropas Savienības politikas instrumentu un ārvalstu finanšu palīdzības līdzfinansētajos projektos. Ministrija turpmāk nodrošinās minēto prasību ievērošanu, proti, ka jaunas ilgtermiņa saistības netiek uzņemtas pirms attiecīgā Ministru kabineta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“ES-veselībai” un Eiropas Savienības programmas “Pilsoņi, vienlīdzība, tiesības un vērtības”” projektu īstenošanai 2025. - 2030.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informatīvā ziņojuma projekta tālāku virzību, ja izskatīšanai Ministru kabineta (turpmāk - MK) sēdē tiek virzīts š.g. 28. augustā Finanšu ministrijai elektroniski nosūtītais precizētais informatīvā ziņojuma projekts un 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“ES-veselībai” un Eiropas Savienības programmas “Pilsoņi, vienlīdzība, tiesības un vērtības”” projektu īstenošanai 2025. - 2030.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(turpmāk - IZ projekts) sadaļas “III. INFORMĀCIJA PAR PROJEKTIEM” 7.apakšsadaļas “Projekts “Vienotā rīcība NFP4Health tīkla kapacitātes stiprināšanai Eiropas Komisijas “ES-veselībai” programmas īstenošanā” (NFP4Health2)” tabulā Nr.14 “Nepieciešamais finansējums NFP4Health2 projektam sadalījumā pa gadiem” norādīts Veselības ministrijai nepieciešamais valsts budžeta līdzfinansējums 2025.gadam 2000 euro apmērā. Vienlaikus zem minētās tabulas norādīts, ka nepieciešams valsts budžeta līdzfinansējums NFP4Health2 projekta aktivitāšu finansēšanai indikatīvi 6 250 euro apmērā, tai skaitā - 2025.gadam - 4 000 euro apmērā. Līdz ar to lūdzam precizēt un salāgot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norādot 2025.gadam finansējumu 2 000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“ES-veselībai” un Eiropas Savienības programmas “Pilsoņi, vienlīdzība, tiesības un vērtības”” projektu īstenošanai 2025. - 2030.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(turpmāk - IZ projekts) sadaļas “III. INFORMĀCIJA PAR PROJEKTIEM” apakšsadaļās norādīta projekta vispārējā informācija, norādot gadu un datumu, kad projekta partneris iesniedza projekta pieteikumu. Vienlaikus IZ projekta 7.apakšsadaļā “Projekts “Vienotā rīcība NFP4Health tīkla kapacitātes stiprināšanai Eiropas Komisijas “ES-veselībai” programmas īstenošanā” (NFP4Health2)” minēts tikai 2025.gads. Līdz ar to lūdzam papildināt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norādot datumu, kad iesniegts projekta pieteikums.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“ES-veselībai” un Eiropas Savienības programmas “Pilsoņi, vienlīdzība, tiesības un vērtības”” projektu īstenošanai 2025. - 2030.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(turpmāk - IZ projekts) sadaļā “III. INFORMĀCIJA PAR PROJEKTIEM” (turpmāk - III sadaļa) katram projektam ir norādīta attiecīgā programma, t.i., Eiropas Komisijas programma “ES-veselībai” vai Eiropas Savienības programma “Pilsoņi, vienlīdzība, tiesības un vērtības” (turpmāk - programma), kuras ietvaros projekts tiek īstenots. Vienlaikus MK sēdes protokollēmuma projektā programma norādīta 2., 3. un 8. punktā. Līdz ar to lūdzam salāgot IZ projekta III sadaļā norādīto informāciju ar MK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Salāgota informācija IZ projektā un MK sēdes protokollēmuma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“ES-veselībai” un Eiropas Savienības programmas “Pilsoņi, vienlīdzība, tiesības un vērtības”” projektu īstenošanai 2025. - 2030.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precizēt informatīvo ziņojumu, ievērojot, ka visus lietotos saīsinājumus, rakstot pirmo reizi, atšifrē, iekavās norādot to turpmāko lietojumu. Kā arī, ja konkrētais apzīmējums tiek saīsināts, tad šis saīsinājums lietojams arī turpmāk tekstā, un nav nepieciešams katrā ziņojuma sadaļā saīsinājumus pieteikt atkārtoti. Vēršam uzmanību, ka vienlaikus tiek lietots "Veselības ministrija", "Ministrija" un "VM", "EU4Health programma ", "“ES-veselībai” programma", "ES programmas “ES-veselībai”", "EK Veselības programma" un "EU4Health", "PSMVM" un "MVM", "JA SAFE" un "SAFE projekts"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lūdzam precizēt lēmuma projektu attiecībā uz lietoto saīsinājumu "ES programma “ES – veselībai” (lēmuma projekta 3. punktā atrunāts saīsinājums "EK Veselības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salāgojot informattīvajā ziņojumā lietotos saīsinājumus.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“ES-veselībai” un Eiropas Savienības programmas “Pilsoņi, vienlīdzība, tiesības un vērtības”” projektu īstenošanai 2025. - 2030.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papildināt ar informāciju, ka tiešās pārvaldes iestādes, kas saņems zinātnisko projektu finansējumu, valsts statistikas sistēmā atskaitēs norādīs šo zinātnisko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Informatīvā ziņojuma II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budžeta līdzfinansējuma nodrošināšanu Eiropas Komisijas programmas “ES-veselībai” un Eiropas Savienības programmas “Pilsoņi, vienlīdzība, tiesības un vērtības”” projektu īstenošanai 2025. - 2030.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PSKUS, BKUS, NPVC un RAKUS nodalīs ar projekta īstenošanu saistītās naudas plūsmas tā,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novērstu risku, ka no publiskajiem līdzekļiem, kas tiek sniegti ar saimniecisku darbību nesaistīta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negūtu labumu PSKUS, BKUS, NPVC un RAKUS īstenotās saimnieciskās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aktivitātes.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būtu jālieto MK Not 421 formulējums 24.9.2. apakšpunktā, kas izriet no Regulas 651/2014. Ti saimnieciskās darbības veicējs vispār kopumā  </w:t>
            </w:r>
            <w:r w:rsidR="00000000" w:rsidRPr="00000000" w:rsidDel="00000000">
              <w:rPr>
                <w:b w:val="1"/>
                <w:rtl w:val="0"/>
              </w:rPr>
              <w:t xml:space="preserve">nodrošina, ka saimnieciskās darbības finansējums, izmaksas un ieņēmumi tiek uzskaitīti atsevišķi, nodrošinot izmaksu nodalīšanu</w:t>
            </w:r>
            <w:r w:rsidR="00000000" w:rsidRPr="00000000" w:rsidDel="00000000">
              <w:rPr>
                <w:rtl w:val="0"/>
              </w:rPr>
              <w:t xml:space="preserve">. Līdz ar to arī konkrētā nesaimnieciskā projekta gadījumā tiks nodalītas finansējuma plūsmas.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informatīvā ziņojuma 6.lpp.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(turpmāk – Ministrijai) uzņemties valsts budžeta ilgtermiņa saistības 304 783 euro apmērā ES programmas "Pilsoņi, vienlīdzība, tiesības un vērtības" (CERV, 2021-2027) (turpmāk - CERV) projekta “Radoši risinājumi vardarbības novēršanai, jauniešu pašizaugsmei un psihiskās veselības labbūtībai” (AURA) īstenošanai (t.sk. Eiropas Komisijas finansējums 274 305 euro apmērā, valsts budžeta līdzfinansējums 30 478 euro apmērā) laika periodā no 2025.gada līdz 2027.gadam, t.sk.: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2.punktu, iekavās norādot attiecīgās iestādes, kuras norādītas minētā punkta 2.1. un 2.2.apakšpunktos, ņemot vērā, ka informatīvā ziņojuma projekta sadaļas “III. INFORMĀCIJA PAR PROJEKTIEM” 1.apakšsadaļā “Projekts “Radoši risinājumi vardarbības novēršanai, jauniešu pašizaugsmei un psihiskās veselības labbūtībai” (AURA)” norādīts, ka 2025.gada 6.maijā “Nacionālais psihiskās veselības centrs, Valsts SIA”(turpmāk - NPVC) un Paula Stradiņa Medicīnas vēstures muzejs (turpmāk - MVM) kā projekta partneri sadarbībā ar četriem partneriem no ES valstīm (t.sk.   Itālija,   Spānija)   finansējuma   piesaistei   ES   programmas  “Pilsoņi, vienlīdzība, tiesības un vērtības” (CERV, 2021-2027) projektu   konkursa   ietvaros   iesniedza   projekta   “Creative   pAthways   forviolence   prevention,   yoUth   empoweRment   and   mentAl   wellbeing (AURA)” (“Radoši risinājumi vardarbības novēršanai, jauniešu pašizaugsmei un   psihiskās   veselības   labbūtībai”)   (turpmāk - AURA)   pieteikumu   Nr.101254513., AURA projektā kā Latvijas partneri ir nominēti divi partneri - NPVC un MVM.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Veselības ministrijai (turpmāk – Ministrija) (“Nacionālais psihiskās veselības centrs”, Valsts SIA un Paula Stradiņa Medicīnas vēstures muzejam) uzņemties valsts budžeta ilgtermiņa saistības 304 783 euro apmērā ES programmas “Pilsoņi, vienlīdzība, tiesības un vērtības” (CERV, 2021-2027) (turpmāk - CERV) projekta “Radoši risinājumi vardarbības novēršanai, jauniešu pašizaugsmei un psihiskās veselības labbūtībai” (AURA) īstenošanai (t.sk. Eiropas Komisijas finansējums 274 305 euro apmērā, valsts budžeta līdzfinansējums 30 478 euro apmērā) laika periodā no 2025.gada līdz 2027.gadam, t.sk.: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Stradiņa Medicīnas vēstures muzejam 159 346 euro apmērā, t.sk., Eiropas Komisijas finansējums 143 412 euro, valsts budžeta līdzfinansējums 15 934 euro (tai skaitā – 2025. gadā – 1 992 euro, 2026. gadā – 7 967 euro, 2027. gadā –5 975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muzeja nosaukumu, pamatojoties uz Ministru kabineta 2009.gada 27.oktobra noteikumiem Nr.1233 "Paula Stradiņa Medicīnas vēstures muzeja nolikums".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Paula</w:t>
            </w:r>
            <w:r w:rsidR="00000000" w:rsidRPr="00000000" w:rsidDel="00000000">
              <w:rPr>
                <w:rtl w:val="0"/>
              </w:rPr>
              <w:t xml:space="preserve"> Stradiņa Medicīnas vēstures muzejam 159 346 euro apmērā, t.sk., Eiropas Komisijas finansējums 143 412 euro, valsts budžeta līdzfinansējums 15 934 euro (tai skaitā – 2025. gadā – 1 992 euro, 2026. gadā – 7 967 euro, 2027. gadā –5 975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papildinot MK sēdes protokolēmuma projekta 2.2.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Paula  Stradiņa Medicīnas vēstures muzejam 159 346 euro apmērā, t.sk., Eiropas Komisijas finansējums 143 412 euro, valsts budžeta līdzfinansējums 15 934 euro (tai skaitā – 2025. gadā – 1 992 euro, 2026. gadā – 7 967 euro, 2027. gadā –5 975 euro).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Ministrijai (SIA “Rīgas Austrumu Klīniskās universitātes slimnīca”) uzņemties valsts budžeta ilgtermiņa saistības 1 229 858 euro apmērā “Eiropas Komisijas izveidotās Savienības rīcības programmas veselības jomā (programma “ES – veselībai” – EU4Health) 2021. – 2027. gadam” (turpmāk - EK Veselības programma) projekta “Pilna genoma sekvencēšanas (WGS) un/vai reversās transkripcijas – polimerāzes ķēdes reakcijas (RT-PCR) testēšanas infrastruktūras un kapacitātes stiprināšanai, lai nodrošinātu nacionālās spējas reaģēt uz COVID-19 un citiem nākotnes apdraudējumiem” (HERA) īstenošanai (t.sk. Eiropas Komisijas finansējums 962 485 euro apmērā, valsts budžeta līdzfinansējums 267 373 euro apmērā (tai skaitā – 2025. gadā – 119 511 euro un 2026. gadā – 147 862 euro) laika periodā no 2025.gada līdz 2027.gadam;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lēmuma projekta 3. un 5. punktu kontekstā ar informatīvā ziņojuma 3. punktā sniegtajiem skaidrojumiem. Proti, atbilstoši informatīvā ziņojuma 3. punktam projekta “Pilna genoma sekvencēšanas (WGS) un/vai reversās transkripcijas – polimerāzes ķēdes reakcijas (RT-PCR) testēšanas infrastruktūras un kapacitātes stiprināšanai, lai nodrošinātu nacionālās spējas reaģēt uz COVID-19 un citiem nākotnes apdraudējumiem” (HERA) </w:t>
            </w:r>
            <w:r w:rsidR="00000000" w:rsidRPr="00000000" w:rsidDel="00000000">
              <w:rPr>
                <w:rtl w:val="0"/>
              </w:rPr>
              <w:t xml:space="preserve">īstenošanas periods ir no 2023. gada 1. jūlija līdz 2026. gada 30. jūnijam, bet lēmuma projekta 3. punktā paredzēts atļaut valsts budžeta ilgtermiņa saistības uzņemties laika periodā no 2025.gada līdz 2027.gadam. Savukārt projekta “Vienotā rīcība personalizētā vēža ārstēšanas jomā” (JA PCM) </w:t>
            </w:r>
            <w:r w:rsidR="00000000" w:rsidRPr="00000000" w:rsidDel="00000000">
              <w:rPr>
                <w:rtl w:val="0"/>
              </w:rPr>
              <w:t xml:space="preserve">īstenošanas periods ir no 2025.gada 1.novembra līdz 2028.gada 31.oktobrim, bet lēmuma projekta 5. punktā paredzēts atļaut valsts budžeta ilgtermiņa saistības uzņemties laika periodā no 2025. gada līdz 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veikto izvērtējumu, lūdzam nepieciešamības gadījumā precizēt informatīvo ziņojumu vai lēmuma projektu. Alternatīvi aicinām sniegt skaidrojumu par termiņu atšķirībām.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saistību uzņemšanās periods tiek norādīts garāks, nekā projekta īstenošanas periods, jo ietver laiku gala atskaišu sagatavošanai, noslēguma maksājumu pieprasījumu sagatavošanai un gala maksājuma saņemšanai no Eiropas Komisijas.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5.punktu, precizēta tehniska kļūda un izlabots 2028.gads uz 2029.gadu.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Ministrijai (SIA “Rīgas Austrumu Klīniskās universitātes slimnīca”) uzņemties valsts budžeta ilgtermiņa saistības 1 229 858 euro apmērā “Eiropas Komisijas izveidotās Savienības rīcības programmas veselības jomā (programma “ES – veselībai” – EU4Health) 2021. – 2027. gadam” (turpmāk - EK Veselības programma “ES – veselībai”) projekta “Pilna genoma sekvencēšanas (WGS) un/vai reversās transkripcijas – polimerāzes ķēdes reakcijas (RT-PCR) testēšanas infrastruktūras un kapacitātes stiprināšanai, lai nodrošinātu nacionālās spējas reaģēt uz COVID-19 un citiem nākotnes apdraudējumiem” (HERA) īstenošanai (t.sk. Eiropas Komisijas finansējums 962 485 euro apmērā, valsts budžeta līdzfinansējums 267 373 euro apmērā (tai skaitā – 2025. gadā – 119 511 euro un 2026. gadā – 147 862 euro) laika periodā no 2025.gada līdz 2027.gadam;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18 217 euro apmērā, t.sk., Eiropas Komisijas finansējums 14 574 euro, valsts budžeta līdzfinansējums 3 643 euro (tai skaitā – 2025. gadā – 401 euro, 2026. gadā – 1 421 euro, 2027. gadā – 1 348 euro un 2028. gadā – 473 euro);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nepieciešamības gadījumā papildināt lēmuma projekta 4.1. apakšpunktu, analoģiski citām apakšvienībām norādot uz institūciju, kuras valsts budžeta ilgtermiņa saistību daļa atspoguļota konkrētajā lēmuma projekta apakšvienībā.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Ministrijai</w:t>
            </w:r>
            <w:r w:rsidR="00000000" w:rsidRPr="00000000" w:rsidDel="00000000">
              <w:rPr>
                <w:rtl w:val="0"/>
              </w:rPr>
              <w:t xml:space="preserve"> 18 217 euro apmērā, t.sk., Eiropas Komisijas finansējums 14 574 euro, valsts budžeta līdzfinansējums 3 643 euro (tai skaitā – 2025. gadā – 401 euro, 2026. gadā – 1 421 euro, 2027. gadā – 1 348 euro un 2028. gadā – 473 euro);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4.1.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Ministrijai 18 217 euro apmērā, t.sk., Eiropas Komisijas finansējums 14 574 euro, valsts budžeta līdzfinansējums 3 643 euro (tai skaitā – 2025. gadā – 401 euro, 2026. gadā – 1 421 euro, 2027. gadā – 1 348 euro un 2028. gadā – 473 euro);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nodrošinātu šī protokollēmuma 2.-9. punktā norādītā valsts budžeta līdzfinansējuma piešķiršanu, Ministrijai normatīvajos aktos noteiktajā kārtībā sagatavot un iesniegt pieprasījumu Finanšu ministrijā par apropriācijas pārdali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atbilstoši Eiropas Komisijas apstiprinātajam projekta pieteikumam un attiecīgi parakstītajam finansēšanas līgumam.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atbilstoši juridiskās tehnikas prasībām papildināt lēmuma projekta 10. punktā ietverto atsauci uz normatīvajiem aktiem, norādot to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šāda redakcija ir identiska iepriekš MK pieņemtajos rīkojumos norādītajai redakcijai attiecībā par valsts budžeta līdzfinansējuma piešķiršanas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Lai nodrošinātu šī protokollēmuma 2.-9. punktā norādītā valsts budžeta līdzfinansējuma piešķiršanu, Ministrijai normatīvajos aktos noteiktajā kārtībā sagatavot un iesniegt pieprasījumu Finanšu ministrijā par apropriācijas pārdali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atbilstoši Eiropas Komisijas apstiprinātajam projekta pieteikumam un attiecīgi parakstītajam finansēšanas līgumam.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25-TA-1809</w:t>
    </w:r>
    <w:r>
      <w:br/>
    </w:r>
    <w:r w:rsidR="00000000" w:rsidRPr="00000000" w:rsidDel="00000000">
      <w:rPr>
        <w:rtl w:val="0"/>
      </w:rPr>
      <w:t xml:space="preserve">04.09.2025. 09.34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25-TA-1809</w:t>
    </w:r>
    <w:r>
      <w:br/>
    </w:r>
    <w:r w:rsidR="00000000" w:rsidRPr="00000000" w:rsidDel="00000000">
      <w:rPr>
        <w:rtl w:val="0"/>
      </w:rPr>
      <w:t xml:space="preserve">04.09.2025. 09.34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Izziņa_25-TA-1809.docx</dc:title>
</cp:coreProperties>
</file>

<file path=docProps/custom.xml><?xml version="1.0" encoding="utf-8"?>
<Properties xmlns="http://schemas.openxmlformats.org/officeDocument/2006/custom-properties" xmlns:vt="http://schemas.openxmlformats.org/officeDocument/2006/docPropsVTypes"/>
</file>