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13. decembra noteikumos Nr. 810 "Noteikumi par Iekšlietu ministrijas sistēmas iestāžu un Ieslodzījuma vietu pārvaldes amatpersonu ar speciālajām dienesta pakāpēm amatu klasifikāciju"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13. decembra noteikumos Nr. 810 "Noteikumi par Iekšlietu ministrijas sistēmas iestāžu un Ieslodzījuma vietu pārvaldes amatpersonu ar speciālajām dienesta pakāpēm amatu klasifikāciju" (Latvijas Vēstnesis, 2016, 250. nr.; 2018, 91. nr.; 2019, 256. nr.; 2022, 182.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2023. gada 22. augusta rīkojuma Nr. 534 "Par konceptuālo ziņojumu "Par ieslodzīto konvojēšanas funkcijas pārdales īstenošanas plānu"" 3. punktā noteikto uzdevumu, šobrīd Tieslietu ministrijā tiek izstrādāts likumprojekts "Grozījumi Ieslodzījuma vietu pārvaldes likumā" (turpmāk – likumprojekts). Likumprojekta mērķis ir atbilstoši valdības nolemtajam nodrošināt pakāpenisku un daļēju ieslodzīto konvojēšanas kompetences pārņemšanu no Valsts policijas, nododot to Ieslodzījuma vietu pārvaldei (turpmāk – Pārvalde), un attiecīgi ietverot visu konvojēšanas tiesiskai norisei nepieciešamo regulējumu. Likumprojekta spēkā stāšanās paredzēta 2025. gada 1. jūlijā (ar atsevišķu likumprojekta pantu spēkā stāšanās termiņu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Ieslodzījuma vietu pārvaldes likuma 22. panta pirmās daļas 8. punkts noteic, ka Pārvaldes amatpersonas pienākumu nodrošināt ieslodzīto pārvešanu uz ārstniecības iestādi ārpus ieslodzījuma vietas veselības aprūpes pakalpojumu saņemšanai un ieslodzīto apsardzi šādu pakalpojumu saņemšanas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lai nodrošinātu vienotu jēdzienu lietošanu normatīvajos aktos, Ministru kabineta 2016. gada 13. decembra noteikumos Nr. 810 "Noteikumi par Iekšlietu ministrijas sistēmas iestāžu un Ieslodzījuma vietu pārvaldes amatpersonu ar speciālajām dienesta pakāpēm amatu klasifikāciju" (turpmāk – Noteikumi Nr. 810) nepieciešams jēdzienu "pārvešana un apsardze ārpus ieslodzījuma vietas" aizstāt ar jēdzienu "konvojēšana".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 ar ieslodzīto konvojēšanas kompetences daļēju pārņemšanu no Valsts policijas būtiski paplašināsies Pārvaldes centrālā aparāta Apsardzes daļas kompetence un būtiski pieaugs darba apjoms, un ieslodzīto konvojēšanas kompetences pārņemšanas nodrošināšanai būs nepieciešama gan Pārvaldes personāla apmācības, gan arī iekšējā normatīvā regulējuma izstrāde. Šobrīd Noteikumu Nr. 810 1. pielikuma 26. saimē "Ieslodzījuma vietu apsardze" nav paredzēts tāds amats, kas atbilstu minētajiem kritērijiem un atbilstu ieslodzīto konvojēšanas kompetences pārņemšanas no Valsts policijas nodrošināšanai, tostarp personāla apmācībai un procesa kā tāda organizēšanai. Līdz ar to ir nepieciešams papildināt Pārvaldes amatu sarakstu un iekļaut tajā amatpersonu, kuru pienākumos, cita starpā, ietilptu ar konvojēšanas kvalitatīvu organizēšanu saistītie jautājumi, piemēram, personāla apmācība un normatīvās bāzes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1. pielikuma 26. saimes "Ieslodzījuma vietu apsardze" tekstā vārdus "ieslodzīto pārvešana un apsardze ārpus ieslodzījuma vietas" (attiecīgā locījumā) ar vārdiem "ieslodzīto konvojēšana" (attiecīgā locījumā), vārdus "apsardzi ieslodzīto pārvešanas laikā ārpus ieslodzījuma vietas" ar vārdiem "ieslodzīto konvojēšanu" un vārdus "ieslodzīto pārvešanas laikā ārpus ieslodzījuma vietas" ar vārdiem "ieslodzīto konvojēšanas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 pielikuma 26. saimi "Ieslodzījuma vietu apsardze" ar VI C un V E līmeni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līmeņa raksturojums</w:t>
            </w:r>
            <w:r w:rsidR="00000000" w:rsidRPr="00000000" w:rsidDel="00000000">
              <w:rPr>
                <w:rtl w:val="0"/>
              </w:rPr>
              <w:t xml:space="preserve">:Koordinē un kontrolē ieslodzījuma vietu attiecīgo daļu darbu, organizē un veic ieslodzīto konvojēšanas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amata nosaukums</w:t>
            </w:r>
            <w:r w:rsidR="00000000" w:rsidRPr="00000000" w:rsidDel="00000000">
              <w:rPr>
                <w:rtl w:val="0"/>
              </w:rPr>
              <w:t xml:space="preserve">: Galvenais inspektors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amata paraugapraksts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Izskata iesniegumus, priekšlikumus, sūdzības un ziņojumus un sagatavo atbilžu projektus jautājumos, kas saistīti ar apsardzi ieslodzījuma vietā, ieslodzīto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ieslodzījuma vietu attiecīgajām daļām praktisku un metodisku palīdzību darba organizācijas jautājumos un ieslodzīto konvojēšanas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pārvaldes struktūrvienībām konsultatīvu un praktisku palīdzību jautājumos, kas saistīti ar ieslodzīto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Koordinē un kontrolē ieslodzījuma vietu amatpersonu apmācību attiecībā uz ieslodzīto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Kontrolē caurlaižu režīma nosacījumu ievērošanu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Piedalās ieslodzījuma vietu kompleksajās pārbaudēs un veic pēkšņās pārbaudes, sagatavo izziņas par pārbaužu rezultātiem un sniedz priekšlikumus apsardzes funkciju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reglamentējošo normatīvo aktu projektus, kas saistīti ar apsardzi ieslodzījuma vietā un ieslodzīto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 daļas priekšniekam un iestādes vadībai priekšlikumus par darba organizācijas uzlabošanu ieslodzījuma vietu attiecīgajās daļās un attiecībā uz ieslodzīto konvojēšanas procesa nodrošināšanu un uzlabošanu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Apkopo un iesniedz pārskatus par ieslodzījuma vietu attiecīgo daļu darbu, kā arī sagatavo pārskatus ieslodzīto konvojēšanas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tehniskās specifikācijas projektus tehnisko līdzekļu, speciālo līdzekļu un bruņojuma iepirkuma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augstākā speciālā dienesta pakāpe</w:t>
            </w:r>
            <w:r w:rsidR="00000000" w:rsidRPr="00000000" w:rsidDel="00000000">
              <w:rPr>
                <w:rtl w:val="0"/>
              </w:rPr>
              <w:t xml:space="preserve">: Majors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līmeņa raksturojums</w:t>
            </w:r>
            <w:r w:rsidR="00000000" w:rsidRPr="00000000" w:rsidDel="00000000">
              <w:rPr>
                <w:rtl w:val="0"/>
              </w:rPr>
              <w:t xml:space="preserve">: Koordinē un kontrolē ieslodzījuma vietu attiecīgo daļu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amata nosaukums</w:t>
            </w:r>
            <w:r w:rsidR="00000000" w:rsidRPr="00000000" w:rsidDel="00000000">
              <w:rPr>
                <w:rtl w:val="0"/>
              </w:rPr>
              <w:t xml:space="preserve">: Vecākais inspektors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amata paraugapraksts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Izskata iesniegumus, priekšlikumus, sūdzības un ziņojumus un sagatavo atbilžu projektus jautājumos, kas saistīti ar apsardzi ieslodzījuma vietā un ieslodzīto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ieslodzījuma vietu attiecīgajām daļām praktisku un metodisku palīdzību darba organizācijas jautājumos un ieslodzīto konvojēšanas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 dokumentu projektus sarakstei ar ieslodzījuma vietām, tiesībaizsardzības iestādēm un citām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Piedalās ieslodzījuma vietu kompleksajās pārbaudēs un veic pēkšņās pārbaudes, sagatavo izziņas par pārbaužu rezultātiem un sniedz priekšlikumus apsardzes funkciju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 pārskatus par daļas un ieslodzījuma vietu attiecīgo daļu darbu, kā arī sagatavo pārskatus ieslodzīto konvojēšanas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Kontrolē caurlaižu režīma nosacījumu ievērošanu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reglamentējošo normatīvo aktu projektus, kas saistīti ar apsardzi ieslodzījuma vietā un ieslodzīto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Pilda daļas galvenā inspektora (26. saimes VI C līmenis) pienākumus tā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augstākā speciālā dienesta pakāpe</w:t>
            </w:r>
            <w:r w:rsidR="00000000" w:rsidRPr="00000000" w:rsidDel="00000000">
              <w:rPr>
                <w:rtl w:val="0"/>
              </w:rPr>
              <w:t xml:space="preserve">: Majors"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3. pielikuma 26 saimes "Ieslodzījuma vietu apsardze" 8.mēnešalgas grupu ar V E līmeni un 9.mēnešalgas grupu ar VI C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 pielikuma 27. saimes "Ieslodzīto uzraudzība" II līmeņa raksturojumu šādā redakcijā: "Veic ieslodzījuma vietas uzraudzības posteņu pārraudzību, nodrošina ieslodzīto konvojēšanu" un papildināt 1.pielikuma 27.saimes "Ieslodzīto uzraudzība" II līmeņa amata paraugaprakstu ar jaunu pienākumu šādā redakcijā: "Nodrošina ieslodzīto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1. pielikuma 27. saimes "Ieslodzīto uzraudzība" I līmeņa raksturojumu šādā redakcijā: "Veic ieslodzīto nepārtrauktu diennakts uzraudzību, nodrošina ieslodzīto konvojēšanu" un papildināt 1. pielikuma 27. saimes "Ieslodzīto uzraudzība" I līmeņa amata paraugaprakstu ar jaunu pienākumu šādā redakcijā: "Nodrošina ieslodzīto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noteikumus ar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Šie grozījumi stājās spēkā kopā ar grozījumiem Ieslodzījuma vietu pārvaldes likumā, kas paredz ieslodzīto konvojēšanas kompetences daļēju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26. saimes "Ieslodzījuma vietu apsardze" un 27. saimes "Ieslodzīto uzraudzība" attiecīgie amatu līmeņi precizēti un papildināti atbilstoši iebildumā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"Noslēguma jautājumi" papildināti ar 23.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sadaļā “1.3. Pašreizējā situācija, problēmas un risinājumi” vairākās vietās ir norādīts, ka tiks ieviesti jauni amati, lūdzam papildināt anotācijas sadaļas “3. Tiesību akta projekta ietekme uz valsts budžetu un pašvaldību budžetiem” punktu “Cita informācija”, tajā norādot, ka noteikumu projektā noteikto normu izpilde iesaistītajās institūcijās nepalielinās noteikto kopējo amata vietu skaitu un ka noteikumu projektā noteikto normu izpilde tiks nodrošināta iesaistītajām institūcijām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punktu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noteikto normu izpilde iesaistītajās institūcijās nepalielinās noteikto kopējo amata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noteikto normu izpilde tiks nodrošināta iesaistītajām institūcijām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kāpēc katedras vadītājs turpmāk nebūs akadēmiskā personāla sastāvā. Saskaņā ar Augstskolu likumu: "20. pants. Augstskolas struktūrvienības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Augstskolas struktūra tiek veidota saskaņā ar augstskolas satversmi.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Augstskolas struktūrvienības uzdevumus, funkcijas un tiesības nosaka struktūrvienības nolikums, kuru apstiprina augstskolas 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zinātniskā darba veikšanai augstskola var veidot akadēmiskās struktūrvienības — katedras, profesoru grupas, fakultātes (nodaļas), zinātniskās un mācību laboratorijas, institūtus u. c. Organizatoriskā, saimnieciskā un apkalpojošā darba veikšanai augstskolai ir tiesības veidot arī citas struktūrvienības." Savukārt minētā likuma 27.pantā noteikts, ka "..akadēmiskais personāls veic zinātniskos pētījumus, mākslinieciskās jaunrades darbu un piedalās studējošo izglītošanā".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Katedras vadītājs nav akadēmiskais personāls, jo saskaņā ar Augstskolu likuma 26. panta pirmās daļas 1. punktu augstskolas personālu veido akadēmiskais personāls — attiecīgās augstskolas akadēmiskajos amatos ievēlētie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Augstskolu likuma 27. panta pirmajā daļā ir sniegts akadēmiskā personāla izsmeļošs uzskaitījums, proti, augstskolas akadēmisko personālu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profesori, asociētie profesori;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docenti, vadošie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lektori,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otrā daļa noteic, ka augstskolas akadēmiskais personāls veic zinātniskos pētījumus, mākslinieciskās jaunrades darbu un piedalās studējošo izglītošanā. Akadēmiskā personāla uzdevumu apjomu nosaka augstskola.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Katedras vadītājs ir administratīvais personāls, kas ir vispārējā personāla daļa. Lai gan tieši Augstskolu likumā tas nav uzskaitīts, tomēr tas ir iztulkojams un piemērojams kā Augstskolu likuma 43. panta otrās daļas redakcija: “Augstskolas administratīvais personāls ir rektors, prorektors, direktors (izpilddirektors), dekāns un citas amatpersonas, kuru pamatfunkcijas ir administratīvais darbs.”, proti, vadītāja pienākumi un uzdevumi ir administratīvais darbs (likuma redakcijā – pamatfunkcijas).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Augstskolu likuma 43. panta pirmajā daļa noteic, ka vispārējais augstskolas personāls ir administratīvais personāls, mācību palīgpersonāls, tehniskais, saimnieciskais un cits personāls,</w:t>
            </w:r>
            <w:r w:rsidR="00000000" w:rsidRPr="00000000" w:rsidDel="00000000">
              <w:rPr>
                <w:u w:val="single"/>
                <w:rtl w:val="0"/>
              </w:rPr>
              <w:t xml:space="preserve"> izņemot akadēmisko personālu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pamatojoties uz Valsts kontroles veiktās revīzijas Nr. 2.4.1-5/2021 “Vai pastāv iespēja samazināt izmeklēšanas iestāžu skaitu un pārskatīt kompetenču sadalījumu starp tām?” ziņojumā (turpmāk – ziņojums) minēto, ir izveidojusi darba grupu, kuras mērķis ir kompleksi risināt ziņojumā identificētās problēmas un kuras darbam ir jānoslēdzas ar kopēju ziņojumu. Valsts kanceleja kā darba grupas darbā iesaistītā iestāde 04.03.2023. ir sniegusi viedokli darba grupai par sagatavoto diskusiju dokumentu, vēršot uzmanību uz sekojošu apsvērumu - lai pilnveidotu izmeklētāju atlīdzību, ir nepieciešama kompleksa pieeja, t.sk. arī Prokuratūras speciālistu iesaiste, īpaši jautājumā par vadītāju amatu iesaisti. Tā kā kopš Valsts kancelejas sniegtā viedokļa nav notikusi neviena darba grupas sēde, kā arī no Iekšlietu ministrijas nav saņemta nekāda informācija par tālāko darba grupas darbību, nav atbalstāmi grozījumi 17.amatu saimē.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nav pamata paaugstināt mēnešalgu grupas, pārvērtējot arī mēnešalgu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Ieslodzījuma vietu pārvaldes izteiktos iebildumus par nepieciešamajiem grozījumiem Ministru kabineta 2016.gada 13.decembra noteikumu Nr.810 "Noteikumi par Iekšlietu ministrijas sistēmas iestāžu un Ieslodzījuma vietu pārvaldes amatpersonu ar speciālajām dienesta pakāpēm amatu klasifikāciju" 1.pielikuma 26. un 27.saimē un 3.pielikuma 26.saimē, attiecīgi nepieciešams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2023. gada 22. augusta rīkojuma Nr. 534 "Par konceptuālo ziņojumu "Par ieslodzīto konvojēšanas funkcijas pārdales īstenošanas plānu"" 3. punktā noteikto uzdevumu, šobrīd Tieslietu ministrijā tiek izstrādāts likumprojekts "Grozījumi Ieslodzījuma vietu pārvaldes likumā" (turpmāk – likumprojekts). Likumprojekta mērķis ir atbilstoši valdības nolemtajam nodrošināt pakāpenisku un daļēju ieslodzīto konvojēšanas kompetences pārņemšanu no Valsts policijas, nododot to Ieslodzījuma vietu pārvaldei (turpmāk – Pārvalde), un attiecīgi ietverot visu konvojēšanas tiesiskai norisei nepieciešamo regulējumu. Likumprojekta spēkā stāšanās paredzēta 2025. gada 1. jūlijā (ar atsevišķu likumprojekta pantu spēkā stāšanās termiņu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Ieslodzījuma vietu pārvaldes likuma 22. panta pirmās daļas 8. punkts noteic, ka Pārvaldes amatpersonas pienākumu nodrošināt ieslodzīto pārvešanu uz ārstniecības iestādi ārpus ieslodzījuma vietas veselības aprūpes pakalpojumu saņemšanai un ieslodzīto apsardzi šādu pakalpojumu saņemšanas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lai nodrošinātu vienotu jēdzienu lietošanu normatīvajos aktos, Noteikumi Nr. 810 nepieciešams jēdzienu "pārvešana un apsardze ārpus ieslodzījuma vietas" aizstāt ar jēdzienu "konvojēšana".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 ar ieslodzīto konvojēšanas kompetences daļēju pārņemšanu no Valsts policijas būtiski paplašināsies Pārvaldes centrālā aparāta Apsardzes daļas kompetence un būtiski pieaugs darba apjoms, un ieslodzīto konvojēšanas kompetences pārņemšanas nodrošināšanai būs nepieciešama gan Pārvaldes personāla apmācības, gan arī iekšējā normatīvā regulējuma izstrāde. Šobrīd Noteikumu Nr. 810 1. pielikuma 26. saimē "Ieslodzījuma vietu apsardze" nav paredzēts tāds amats, kas atbilstu minētajiem kritērijiem un atbilstu ieslodzīto konvojēšanas kompetences pārņemšanas no Valsts policijas nodrošināšanai, tostarp personāla apmācībai un procesa kā tāda organizēšanai. Līdz ar to ir nepieciešams papildināt Pārvaldes amatu sarakstu un iekļaut tajā amatpersonu, kuru pienākumos, cita starpā, ietilptu ar konvojēšanas kvalitatīvu organizēšanu saistītie jautājumi, piemēram, personāla apmācība un normatīvās bāzes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noteikumu Nr. 810 1. pielikuma 26. amatu saimes "Ieslodzījuma vietu apsardze" vārdus "ieslodzīto pārvešana un apsardze ārpus ieslodzījuma vietas" (attiecīgā locījumā) ar vārdiem "ieslodzīto konvojēšana" (attiecīgā locījumā), vārdus "apsardzi ieslodzīto pārvešanas laikā ārpus ieslodzījuma vietas" ar vārdiem "ieslodzīto konvojēšanu" un vārdus "ieslodzīto pārvešanas laikā ārpus ieslodzījuma vietas" ar vārdiem "ieslodzīto konvojēšanas laikā", kā arī papildināt ar jaunajiem amata līmeņiem VI C un V 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funkcijas svarīgumu un lai stiprinātu Pārvaldes cilvēkresursu kapacitāti, motivētu un piesaistītu profesionālu personālu, kā arī nodrošinātu konkurētspēju darba tirgū nosakāma augstāka mēnešalgu grupa, ar projektu tiek veikti attiecīgi grozījumi arī noteikumu Nr. 810 1.pielikuma 27. saimes "Ieslodzīto uzraudzība" II un I līmeņa raksturojumus un amatu paraugaprakstos, paredzot to, ka ieslodzīto konvojēšanu veiks ieslodzījuma vietu uzraudzības daļas amatpersonas, ka arī 3. pielikumā, nosakot 26. amatu saimes amata līmenim V E 8. mēnešalgas grupu un VI C – 9.mēnešalgas grupu. Minētās izmaiņas tiks nodrošinātas iestādei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iebildumā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Iekšlietu ministrijas sistēmas iestāžu un Ieslodzījuma vietu pārvaldes amatpersonu ar speciālajām dienesta pakāpēm amatu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sistēmisku pieeju nodarbināto atlīdzības noteikšanas un pamatotības jomā uzskatām, ka minētie grozījumi virzāmi kā izrietoši no informatīvā ziņojuma "Par Iekšlietu ministrijas sistēmas iestāžu un Ieslodzījuma vietu pārvaldes amatpersonu ar speciālajām dienesta pakāpēm atlīdzības sistēmas pilnveidošanu" (24-TA-961), kas dod pilnu kopsakarību plānotajai cilvēkresursu politikas reformai. Vēršam uzmanību, ka informatīvais ziņojums cita starpā ietver arī plānotās izmaiņas mēnešalgu apmērā, kas ir ciešā sasaistē ar plānotajiem grozījumiem Amatu katalogā, īpaši situācijā, kad tiek pārskatīti amatu saimju līmeņi, kas tieši nosaka piemērojamo mēnešalgu grupu un kam paredzama papildus fiskāla ietekme (t.sk. izmantojot iestādei jau piešķirtos budžeta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"Par Iekšlietu ministrijas sistēmas iestāžu un Ieslodzījuma vietu pārvaldes amatpersonu ar speciālajām dienesta pakāpēm atlīdzības sistēmas pilnveidošanu" (24-TA-961) attiecībā uz mēnešalgām paredzēts, ka mēnešalgu apmēru ir plānots pārskatīt, izmaiņas ieviešot divos gados – 2026. gadā un 2027. gadā, kā arī norādīts, ka jāturpina darbs Amatu kataloga pārskatīšanas, nodrošinot, ka Amatu katalogā ir tikai dienestiem raksturīgās amatu funkcijas. Tas nozīmē, ka darbs pie Amatu kataloga aktualizācijas tiks turpināts, bet vienlaikus attiecībā uz nepieciešamajām izmaiņām, kuras jau ir zināmas un izvērtēta to nepieciešamība, nav pamatojuma tās neieviest, lai jau šobrīd nodrošinātu amatu klasifikāciju atbilstoši aktuālajai situācijai iestādēm paredzētā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Iekšlietu ministrijas sistēmas iestāžu un Ieslodzījuma vietu pārvaldes amatpersonu ar speciālajām dienesta pakāpēm amatu klasifikāciju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Iekšlietu ministrijas sistēmas iestāžu un Ieslodzījuma vietu pārvaldes amatpersonu ar speciālajām dienesta pakāpēm amatu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pamatojoties uz Valsts kontroles veiktās revīzijas Nr. 2.4.1-5/2021 “Vai pastāv iespēja samazināt izmeklēšanas iestāžu skaitu un pārskatīt kompetenču sadalījumu starp tām?” ziņojumā (turpmāk – ziņojums) minēto, ir izveidojusi darba grupu, kuras mērķis ir kompleksi risināt ziņojumā identificētās problēmas un kuras darbam ir jānoslēdzas ar kopēju ziņojumu. Valsts kanceleja kā darba grupas darbā iesaistītā iestāde 04.03.2023. ir sniegusi viedokli darba grupai par sagatavoto diskusiju dokumentu, vēršot uzmanību uz sekojošu apsvērumu - lai pilnveidotu izmeklētāju atlīdzību, ir nepieciešama kompleksa pieeja, t.sk. arī Prokuratūras speciālistu iesaiste, īpaši jautājumā par vadītāju amatu iesaisti. Tā kā kopš Valsts kancelejas sniegtā viedokļa nav notikusi neviena darba grupas sēde, kā arī no Iekšlietu ministrijas nav saņemta nekāda informācija par tālāko darba grupas darbību, nav atbalstāmi grozījumi 17.amatu saimē.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amatu saimes "Valsts robežsardzes kriminālizmeklēšana" mēnešalgu grupa netiek mainīta, proti, mēnešalgu apmērs netiek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grozījumi, kas paredz ieslodzīto konvojēšanas kompetences daļēju pārņemšanu, stājas spēkā kopā ar grozījumiem Ieslodzījuma vietu pārvaldes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valdības nolemtajam Tieslietu ministrija nodrošina pakāpenisku ieslodzīto konvojēšanas kompetences pārņemšanu no Valsts policijas uz Ieslodzījuma vietu pārvaldi, izstrādājot grozījumus Ieslodzījuma vietu pārvaldes likumā. Projekta 23.punkta formulējums rada nepareizu priekšstatu, ka projekts ir izstrādāts, lai nodrošinātu konvoja kompetences pārņemšanas pamatu. Turklāt nav nepieciešams noteikt, ka projekta regulējums, kas skar jaunas amata vietas izveidi, stājas spēkā vēlāk. Tāpēc lūdzam svītrot projekta 23.punktu.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precizēta atbilstoši iebildumā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nodrošināt projekta un tā anotācijas atbilstību Administratīvās atbildības likumam, kā arī izmantot vienotu, sistēmisku, precīzu un konsekventu pieeju amatu paraugaprakstu veidošanā saistībā ar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ievērojot Tieslietu ministrijas iepriekšējā atzinumā izteikto iebildumu, projekts acīmredzami ir precizēts, joprojām dažkārt vērojama dažāda pieeja amatu paraugaprakstu veidošanā, kā arī pastāv šaubas par regulējuma atbilstību Administratīvās atbildības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norāde "kompetences ietvaros veic pienākumus administratīvā pārkāpuma procesā" neatklāj pienākumu apjomu un, iespējams, nozīmē, ka amatpersona veic administratīvā pārkāpuma procesu (līdzīgi "izskata un pieņem lēmumus administratīvo pārkāpumu lietās" u. tml.). Arī vārdi "kompetences ietvaros" šāda veida izteiksmēs ir lieki (amatpersona var rīkoties, tikai nepārkāpjot savu kompetenci). Savukārt vārdi "izpilda administratīvos sodus" (vecākā inspektora amats), domājams, varētu norādīt, ka amatpersona organizē un kontrolē nolēmuma par sodu izpildi. Jautājumus par atbilstību administratīvās atbildības sistēmai rada paraugapraksts "dod norādījumus par administratīvā pārkāpuma procesa izmeklēšanas izdarīšanu un atsevišķu darbību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atkārtoti izvērtēt Tieslietu ministrijas iepriekš izteikto iebildumu, tam atbilstošo regulējumu projektā un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precizēta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nodrošināt projekta un tā anotācijas atbilstību Administratīvās atbildības likumam, kā arī izmantot vienotu, sistēmisku, precīzu un konsekventu pieeju amatu paraugaprakstu veidošanā saistībā ar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anotācijā, skaidrojot Valsts policijas struktūru, norādīts: "Paredzēts, ka Reaģēšanas nodaļa nodrošina reaģēšanu uz saņemto informāciju par noziedzīgiem nodarījumiem un citiem likumpārkāpumiem un notikumiem, kas apdraud personu vai sabiedrības drošību, nodrošina operatīvu izbraukšanu uz notikuma vietu; uzsāk kriminālprocesu, kā arī novērš, atklāj un pārtrauc administratīvos pārkāpumus, noskaidro vainīgās personas, kā arī veic administratīvā pārkāpuma procesu. Izmeklēšanas nodaļa atbilstoši piekritībai izmeklē noziedzīgos nodarījumus, veic operatīvās darbības pasākumus noziedzīgo nodarījumu novēršanai un atklāšanai, veic policijas resorisko pārbaudi un izmeklēšanu administratīvā pārkāpuma procesā, kā arī veic pasākumus personu meklēšanai un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un attiecīgais regulējums projektā nerada skaidru šo nodaļu kompetences nošķīrumu un precīzi neatklāj to nodarbināto pieļaujamo rīcības apjomu. Domājams, administratīvo pārkāpumu atklāšana kaut kādā mērā ietver administratīvā pārkāpuma procesa veikšanu (tostarp arī vainojamās personas noskaidrošanu). Savukārt, piemēram, atšķirībā no kriminālprocesa administratīvā pārkāpuma procesā izmeklēšana nav atsevišķs un patstāvīgs procesa posms. Visas procesuālās darbības, kas tiek veiktas pēc procesa uzsākšanas, ir attiecināmas uz lietas sagatavošanu izskatīšanai (</w:t>
            </w:r>
            <w:r w:rsidR="00000000" w:rsidRPr="00000000" w:rsidDel="00000000">
              <w:rPr>
                <w:i w:val="1"/>
                <w:rtl w:val="0"/>
              </w:rPr>
              <w:t xml:space="preserve">Laveniece-Straupmane N. Izmaiņas administratīvā pārkāpuma procesā iestādē. Jurista Vārds, 17.12.2019., Nr. 50/51/52, 40. lpp.</w:t>
            </w:r>
            <w:r w:rsidR="00000000" w:rsidRPr="00000000" w:rsidDel="00000000">
              <w:rPr>
                <w:rtl w:val="0"/>
              </w:rPr>
              <w:t xml:space="preserve">). Izmeklēšanas darbības ir tikai viens no iespējamiem lietas sagatavošanas izskatīšanai elementiem, turklāt dažkārt grūti norobežojams no citām darbībām (procesuālo piespiedu līdzekļu piemērošana, personu lūgumu izlemšana u.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viena no problēmām projektā anotācijā norādīta: "konstatētas nepilnības un nevienveidība noteikumu Nr. 810 lietotajā terminoloģijā, tajā skaitā, kas neatbilstība Administratīvās atbildības likumā lietotajai terminoloģijai." Tomēr, izvērtējot projektā iekļauto regulējumu, nav secināms, ka būtu izmantota vienota, sistēmiska, precīza un spēkā esošajam regulējumam atbilstoša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46. panta pirmajā daļā ir noteikts, ka amatpersona šā likuma izpratnē ir persona, kura atbilstoši normatīvajos aktos noteiktajai kompetencei veic administratīvā pārkāpuma procesu: uzsāk administratīvā pārkāpuma procesu, veic izmeklēšanas darbības, piemēro procesuālos piespiedu līdzekļus, pieņem lēmumu administratīvā pārkāpuma lietā. Minētais regulējums iezīmē termina "administratīvā pārkāpuma procesa veikšana" iespējamo saturu. Neskatoties uz to, projektā dažādās detalizācijas pakāpēs ir raksturotas iespējamās amatpersonu darbības, dažkārt īpaši nodalot procesa uzsākšanu, lēmumu pieņemšanu, neatliekamo darbību veikšanu u. tml. Arī tādas norādes kā, piemēram, "nodrošina administratīvā pārkāpuma procesu", "nodrošina lietvedību administratīvo pārkāpumu procesos" vai "uzsāk administratīvā pārkāpuma procesu, kompetences ietvaros pieņem lēmumus par administratīvā soda piemērošanu" rada virkni jautājumu par iespējamo amatpersonu kompetenci (pienākumiem). Turklāt dažādām amatu saimēm šķietami ir izmantota atšķirīga detalizācijas pakāpe, procesuālo darbību iedalījums vai vispār atšķirīga pieeja amata paraugapraksta veidošanā. Ciktāl tas attiecas uz administratīvā pārkāpuma procesu, tad visā projektā vajadzētu nodrošināt vienotu pieeju (piemēram, pamatā izmantojami tādi apzīmējumi kā "veic administratīvā pārkāpuma procesu", "organizē un kontrolē nolēmuma par sodu izpildi", "veic administratīvā pārkāpuma lietā pieņemtā lēmuma tiesiskuma un pamatotības kontroli" vai "ir augstāka amatpersona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pievērst uzmanību, ka šā procesa veida atbilstošais apzīmējums ir "administratīvā pārkāpuma process" (nevis "administratīvo pārkāpumu process", "administratīvā pārkāpuma lieta", "administratīvo pārkāpumu procesa lietvedība"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Būtiska izmaiņa Administratīvās atbildības likumā, salīdzinot ar Latvijas Administratīvo pārkāpumu kodeksu, ir tā, ka likums vairs neregulē amatpersonas kompetenci atkarībā no tās amata, bet tikai noteic iestādes, kuru amatpersonas ir tiesīgas veikt administratīvā pārkāpuma procesu. Likuma mērķis bija paātrināt un citādi efektivizēt procesu, atsakoties no kārtības, ka lēmuma pieņemšanu atliek, jo konkrēta amatpersona ir tiesīga tikai uzsākt administratīvā pārkāpuma procesu, bet nav tiesīga pieņemt lēmumu lietā. Nav pamata ierobežot konkrētu amatpersonu tiesības veikt administratīvā pārkāpuma procesu. Lai arī Administratīvās atbildības likuma 115. panta otrā daļa pieļauj iestādes nolikumā noteikt īpašu kompetences sadalījumu starp iestādes amatpersonām, jāizvairās turpināt iepriekšējo praksi (</w:t>
            </w:r>
            <w:r w:rsidR="00000000" w:rsidRPr="00000000" w:rsidDel="00000000">
              <w:rPr>
                <w:i w:val="1"/>
                <w:rtl w:val="0"/>
              </w:rPr>
              <w:t xml:space="preserve">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377.-378. lpp.</w:t>
            </w:r>
            <w:r w:rsidR="00000000" w:rsidRPr="00000000" w:rsidDel="00000000">
              <w:rPr>
                <w:rtl w:val="0"/>
              </w:rPr>
              <w:t xml:space="preserve">). Vispārīgi, ja amatpersona var uzsākt administratīvā pārkāpuma procesu, tad tā var arī turpināt veikt administratīvā pārkāpuma procesu, tostarp veikt izmeklēšanas darbības un pieņemt lēmumu par soda piemērošanu. Lūdzam ievērot šo pamatprincipu, veidojot amata paraugaprakstu.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precizēta atbilstoši iebildumā norādītajam. Precizēti amatu paraugapraksti, izmantojot vienotu, sistēmisku, precīzu un spēkā esošajam regulējumam atbilstošu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precizēt projektu un tā anotāciju, lai nodrošinātu atbilstību Administratīvās atbildības likumā lietotajai terminoloģijai un vienotu pieeju amatu paraugaprakstu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 pielikumā iekļautajā paraugaprakstā lietotas šāda veida izteiksmes: 1) izskata sūdzības administratīvā pārkāpuma procesā, 2) veic administratīvā pārkāpuma lietā pieņemtā lēmuma tiesiskuma un pamatotības kontroli, 3) kontrolē un analizē amatpersonas pieņemtos lēmumus administratīvo pārkāpumu lietās. Domājams, ka visas šīs izteiksmes pamatā satur norādi uz augstāku amatpersonu administratīvā pārkāpuma procesā (ja "kontrolēt" lēmumus procesā iestādē var tikai augstāka amatpersona, tad tos "analizēt" noteiktiem mērķiem varētu arī citi nodarbinātie). Ja minētais regulējums attiecas uz vienādu uzdevumu apjomu, aicinām izmantot vienveidīgas un standartizētas vārdiskās izteiksmes visā projekta tekstā (Ministru kabineta 2009. gada 3. februāra noteikumu Nr. 108 "Normatīvo aktu projektu sagatavošanas noteikumi" 2.2. un 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norādīts, ka vecākais inspektors "izskata administratīvo pārkāpumu lietas, noteiktajā kārtībā sagatavo lēmumu projektus". Pat ja lēmumu pieņemšanu nodalītu no administratīvā pārkāpuma lietas izskatīšanas (līdzīgi kā Administratīvās atbildības likuma 17. un 18. nodaļā), nav saskatāms pamats noteikt, ka šī amatpersona tikai sagatavo lēmuma projektu (arī vārdi "noteiktajā kārtībā" ir lieki). Amatpersona, izskatījusi administratīvā pārkāpuma lietu, pieņem lēmumu (Administratīvās atbildības likuma 151.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paredzēts, ka nodaļas priekšnieka vietnieks "nodrošina administratīvā pārkāpuma procesa un kriminālprocesa uzsākšanu un pirmatnējo un neatliekamo darbību veikšanu". Ja šajā gadījumā domātas organizatoriska rakstura darbības, kas nav saistītas ar procesuālām darbībām vai lēmumu pieņemšanu, tad aicinām to precīzi norādīt. Turklāt administratīvā pārkāpuma procesa uzsākšana ir tikai viens no iespējamajiem rīcības veidiem (lēmumiem), ja ir iegūtas ziņas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paredzēta 13.8. apakšsaime "Izmeklēšana administratīvā pārkāpuma procesā". Kā Tieslietu ministrija iepriekš ir norādījusi, izmeklēšana kā tāda nav atsevišķs administratīvā pārkāpuma procesa posms. Turklāt šajā apakšsaimē ietilpst amati, kuru pienākumos paredzēts veikt administratīvā pārkāpuma procesu (daudz plašāks termins). Protams, apakšsaimes nosaukums un pat šie Ministru kabineta noteikumi kopumā nevar ietekmēt administratīvā pārkāpuma procesa regulējuma piemērošanu. Taču, ja tas ir iespējams, aicinām izvēlēties atbilstošāku apakšsaimes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Projektā paredzēts, ka galvenais inspektors "sagatavo paskaidrojumus par tiesā iesniegtajiem pieteikumiem, procesuālo dokumentu projektus pirmstiesas, tiesvedības un tiesu nolēmumu izpildes stadijā administratīvajās, administratīvo pārkāpumu lietās un civillietās". Minētais stadiju uzskaitījums neatbilst šo procesu tipiskajam iedalījumam (piemēram, administratīvā pārkāpuma procesā izšķir administratīvā pārkāpuma procesu iestādē, tiesā un sodu izpildi). Ir jānošķir arī administratīvā pārkāpuma process no administratīvā pārkāpuma lietas (dokumentu, materiālu kopums).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paredzēts, ka šis galvenais inspektors "veic administratīvo pārkāpumu incindentālo pārbaudi". Incidentālo pārbaudi veic par konkrētu gadījumu, respektīvi, saistībā ar konkrētu administratīvā pārkāpuma procesu. Tipiski tā ir augstākas amatpersonas kompetence, izskatot sūdzību vai pēc savas iniciatīvas, izvērtēt lēmumus un rīcību administratīvā pārkāpuma procesā. Līdz ar to šāda regulējuma saturs nav precīzi saprotams vai nav pielāgots administratīvā pārkāpuma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Projektā paredzēts, ka galvenais inspektors veic "administratīvā pārkāpuma procesa ietvaros saņemto personas datu apstrādes atbilstības pārbaudi". Šāds pienākums varētu būt pārāk šaurs. Ja noteikta amatpersona pārrauga datu apstrādi administratīvā pārkāpuma procesā, tad tam vajadzētu attiekties ne tikai uz saņemtajiem personas datiem, bet arī uz citādi iegūtiem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Projektā nereti lietoti tādi vārdi kā "likumības pārkāpumi", "likuma normu pārkāpumi" vai "likumpārkāpumi" (retumis sastopams vārds "tiesībpārkāpumi"). Lai arī juridiskajā terminoloģijā vēl joprojām dažkārt ir sastopami šādi apzīmējumi, runājot par lēmuma vai rīcības neatbilstību tiesību normām, tomēr to pamatā ir no mūsdienu tiesību sistēmas atšķirīga tiesību normas izpratne. Proti, par saistošām uzskatīja vienīgi rakstītās tiesību normas, likumus (plašākā izpratnē) jeb normatīvos aktos. Latvijas tiesību sistēmā pazīstamais tiesību jēdziens un izmantojamais tiesību avotu klāsts ir daudz plašāks. Piemēram, amatpersonai ir jāievēro arī vispārējie tiesību principi (</w:t>
            </w:r>
            <w:r w:rsidR="00000000" w:rsidRPr="00000000" w:rsidDel="00000000">
              <w:rPr>
                <w:i w:val="1"/>
                <w:rtl w:val="0"/>
              </w:rPr>
              <w:t xml:space="preserve">sal. sk. Administratīvā procesa likuma komentāri. A un B daļa. Sagatavojis autoru kolektīvs. Dr. iur. J. Briedes zinātniskajā redakcijā. Rīga: Tiesu namu aģentūra, 2013, 50.-51. lpp.</w:t>
            </w:r>
            <w:r w:rsidR="00000000" w:rsidRPr="00000000" w:rsidDel="00000000">
              <w:rPr>
                <w:rtl w:val="0"/>
              </w:rPr>
              <w:t xml:space="preserve">). Ievērojot minēto, projektā būtu iekļaujamas norādes uz prettiesisku rīcību vai lēmumiem, tiesību normu pārkāpumiem jeb tiesībpārkāpumiem.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ņemti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precizēta atbilstoši atsevišķos priekšlikumos norādītajam, proti, precizēti amatu saimju/apakšsaimju un līmeņu paraugapraksti, izmantojot vienotu un sistēmisku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Tieslietu ministrijas priekšlikumi tiks vērtēti, iestādēm turpmāk izstrādājot atsevišķu amatu saimju un līmeņu amatu aprakstus.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iestāžu un Ieslodzījuma vietu pārvaldes amatpersonu ar speciālajām dienesta pakāpēm amatu katalogs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22-TA-3789</w:t>
    </w:r>
    <w:r>
      <w:br/>
    </w:r>
    <w:r w:rsidR="00000000" w:rsidRPr="00000000" w:rsidDel="00000000">
      <w:rPr>
        <w:rtl w:val="0"/>
      </w:rPr>
      <w:t xml:space="preserve">10.07.2024. 11.49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22-TA-3789</w:t>
    </w:r>
    <w:r>
      <w:br/>
    </w:r>
    <w:r w:rsidR="00000000" w:rsidRPr="00000000" w:rsidDel="00000000">
      <w:rPr>
        <w:rtl w:val="0"/>
      </w:rPr>
      <w:t xml:space="preserve">10.07.2024. 11.49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Izziņa_22-TA-3789.docx</dc:title>
</cp:coreProperties>
</file>

<file path=docProps/custom.xml><?xml version="1.0" encoding="utf-8"?>
<Properties xmlns="http://schemas.openxmlformats.org/officeDocument/2006/custom-properties" xmlns:vt="http://schemas.openxmlformats.org/officeDocument/2006/docPropsVTypes"/>
</file>