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11.2.1.</w:t>
            </w:r>
            <w:r w:rsidR="00000000" w:rsidRPr="00000000" w:rsidDel="00000000">
              <w:rPr>
                <w:rtl w:val="0"/>
              </w:rPr>
              <w:t xml:space="preserve"> un </w:t>
            </w:r>
            <w:r w:rsidR="00000000" w:rsidRPr="00000000" w:rsidDel="00000000">
              <w:rPr>
                <w:rtl w:val="0"/>
              </w:rPr>
              <w:t xml:space="preserve">11.2.2.</w:t>
            </w:r>
            <w:r w:rsidR="00000000" w:rsidRPr="00000000" w:rsidDel="00000000">
              <w:rPr>
                <w:rtl w:val="0"/>
              </w:rPr>
              <w:t xml:space="preserve"> apakšpunktā</w:t>
            </w:r>
            <w:r w:rsidR="00000000" w:rsidRPr="00000000" w:rsidDel="00000000">
              <w:rPr>
                <w:rtl w:val="0"/>
              </w:rPr>
              <w:t xml:space="preserve"> minētie atbalsta pretendenti kopīgas darbības īstenošanai, kura ir saistīta ar sabiedriskajām attiecībām vai digitālo risinājumu vai ar to saistītu pakalpojumu izveidi un par kuru starp kopprojekta dalībniekiem projekta iesniegšanas brīdī ir noslēgts sadarbības līgums. Kopprojektu īsteno vismaz divi dalībnieki, kas nav laulātie vai pirmās pakāpes radinieki;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2.3.2. apakšpunktā noteikts, ka kopprojektu nedrīkst īstenot dalībnieki, kas ir laulātie vai pirmās pakāpes radinieki. Bez objektīva pamatojuma šāds ierobežojums var tikt uzskatīts par nesamērīgu un potenciāli diskriminējošu, ja tas nebalstās uz objektīviem riskiem vai Eiropas Savienības fondu normatīvā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sniegt skaidru un argumentētu pamatojumu šāda ierobežojuma nepieciešamībai un tiesiskajam mērķim, lai varētu izvērtēt tā atbilstību vienlīdzīgas attieksmes un samērīguma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11.2.1.</w:t>
            </w:r>
            <w:r w:rsidR="00000000" w:rsidRPr="00000000" w:rsidDel="00000000">
              <w:rPr>
                <w:rtl w:val="0"/>
              </w:rPr>
              <w:t xml:space="preserve"> un </w:t>
            </w:r>
            <w:r w:rsidR="00000000" w:rsidRPr="00000000" w:rsidDel="00000000">
              <w:rPr>
                <w:rtl w:val="0"/>
              </w:rPr>
              <w:t xml:space="preserve">11.2.2.</w:t>
            </w:r>
            <w:r w:rsidR="00000000" w:rsidRPr="00000000" w:rsidDel="00000000">
              <w:rPr>
                <w:rtl w:val="0"/>
              </w:rPr>
              <w:t xml:space="preserve"> apakšpunktā</w:t>
            </w:r>
            <w:r w:rsidR="00000000" w:rsidRPr="00000000" w:rsidDel="00000000">
              <w:rPr>
                <w:rtl w:val="0"/>
              </w:rPr>
              <w:t xml:space="preserve"> minētie atbalsta pretendenti kopīgas darbības īstenošanai, kura ir saistīta ar sabiedriskajām attiecībām vai digitālo risinājumu vai ar to saistītu pakalpojumu izveidi un par kuru starp kopprojekta dalībniekiem projekta iesniegšanas brīdī ir noslēgts sadarbības līgums. Kopprojektu īsteno vismaz divi dalībnieki, kas nav laulātie vai pirmās pakāpes radinieki;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saistītās personas – saimnieciskās darbības veicēji,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I pielikuma 3. panta 3.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paredzēts svītrot “saistīto personu” definīciju, taču termins “saistītās personas” joprojām tiek izmantots vairākos noteikumu punktos (piemēram, 6.</w:t>
            </w:r>
            <w:r w:rsidR="00000000" w:rsidRPr="00000000" w:rsidDel="00000000">
              <w:rPr>
                <w:vertAlign w:val="superscript"/>
                <w:rtl w:val="0"/>
              </w:rPr>
              <w:t xml:space="preserve">1</w:t>
            </w:r>
            <w:r w:rsidR="00000000" w:rsidRPr="00000000" w:rsidDel="00000000">
              <w:rPr>
                <w:rtl w:val="0"/>
              </w:rPr>
              <w:t xml:space="preserve"> punktā). Šādā gadījumā definīcijas svītrošana nav pamatota un rada neskaidrību par jēdziena piemērošanu un interpretāciju. Ņemot vērā minēto, lūdzam svītrot noteikumu projekta 3. punktā ietverto grozījumu un atstāt spēkā “saistītās personas”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saistītās personas – saimnieciskās darbības veicēji,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I pielikuma 3. panta 3.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saistītās personas – saimnieciskās darbības veicēji,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I pielikuma 3. panta 3. 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atbalsta pretendents ir uzskatāms par saimnieciskās darbības veicēju, ja tas Valsts ieņēmumu dienestā ir iesniedzis iedzīvotāju ienākuma nodokļa deklarāciju vai gada pārskatu par pēdējo noslēgto finanšu gadu un ir apliecinājis saimnieciskās darbības sistemātiskumu – veikti vismaz trīs darījumi par atlīdzību finanšu pārskata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9.7. apakšpunktā paredzētais kritērijs, ka persona ir uzskatāma par saimnieciskās darbības veicēju, ja ir iesniegta deklarācija vai gada pārskats un veikti vismaz trīs darījumi par atlīdzību finanšu pārskata gadā, ir uzskatāms par nepilnīgi formulētu un tiesiski nepamatotu.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saimnieciskās darbības veicēja statuss izriet no personas reģistrācijas Valsts ieņēmumu dienestā saskaņā ar normatīvajiem aktiem, nevis no darījumu skaita. Normatīvie akti nedefinē minimālo darījumu skaitu, kas būtu nepieciešams, lai persona tiktu atzīta par saimnieciskās darbības veicēju.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noteiktais trīs darījumu slieksnis ir patvaļīgs un neatbilst dažādo saimniecisko darbību būtībai. Pastāv darbības veidi, kuros visa gada ietvaros var notikt viens vai divi darījumi ar būtisku finansiālo nozīmi, un arī šādos gadījumos persona objektīvi darbojas kā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redakcija, kurā tiek uzsvērta darījumu skaita forma kā apliecinājums sistemātiskumam, rada maldīgu priekšstatu un neatbilst juridiskajai realitātei. Būtu korekti vērtēt, vai persona ir reģistrēta kā saimnieciskās darbības veicējs un vai ir deklarējusi ieņēmumus, nevis balstīt kvalifikāciju uz darījumu kvantitāti.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9.7. apakšpunkta redakciju, svītrojot prasību par darījumu skaitu un paredzot kā noteicošo kritēriju personas reģistrāciju Valsts ieņēmumu dienestā kā saimnieciskās darbības veicējam un nodokļu deklarācijas iesniegšanu ar norādītiem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Atbalsta pretendents ir saimnieciskās darbības veicējs, kas ir reģistrējis saimniecisko darbību Valsts ieņēmumu dienestā un par pēdējo noslēgto finanšu gadu ir iesniedzis iedzīvotāju ienākuma nodokļa deklarāciju vai gada pārskatu, kurā ir uzrādīti ieņēmumi no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atbalsta pretendents ir uzskatāms par saimnieciskās darbības veicēju, ja tas Valsts ieņēmumu dienestā ir iesniedzis iedzīvotāju ienākuma nodokļa deklarāciju vai gada pārskatu par pēdējo noslēgto finanšu gadu, kurā ir uzrādīti ieņēmumi no saimnieciskās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pretendents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noteikts, ka par atbalsta pretendentiem nevar būt biedrības un nodibinājumi. Lūdzam sniegt skaidrojumu par šāda ierobežojuma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intervences mērķos ir ietverta ne tikai uzņēmējdarbības attīstība, bet arī sabiedrības iesaiste sociālā, cilvēkkapitāla un kultūras kapitāla stiprināšanā, biedrību un nodibinājumu izslēgšana no atbalsta saņēmēju loka var tikt uzskatīta par nesamērīgu un neatbilstošu programmas mērķiem, ja tā nav objektīvi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argumentētu pamatojumu šī ierobežojuma saglabāšanai vai izvērtēt tā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pretendents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atbalsta pretendents ar projektam pievienoto finanšu plānu apliecina saimnieciskās darbības ekonomisko dzīvotspēju un spēju īstenot projektu un sasniegt projekta mērķi. Atbilstoši finanšu plānam starp ieņēmumiem un izdevumiem ir pozitīvs atlikums pēdējā noslēgtajā gadā pirms projekta iesniegšanas un visos projekta īstenošanas gados, bet šo noteikumu ​</w:t>
            </w:r>
            <w:r w:rsidR="00000000" w:rsidRPr="00000000" w:rsidDel="00000000">
              <w:rPr>
                <w:rtl w:val="0"/>
              </w:rPr>
              <w:t xml:space="preserve">11.1.2.</w:t>
            </w:r>
            <w:r w:rsidR="00000000" w:rsidRPr="00000000" w:rsidDel="00000000">
              <w:rPr>
                <w:rtl w:val="0"/>
              </w:rPr>
              <w:t xml:space="preserve"> un </w:t>
            </w:r>
            <w:r w:rsidR="00000000" w:rsidRPr="00000000" w:rsidDel="00000000">
              <w:rPr>
                <w:rtl w:val="0"/>
              </w:rPr>
              <w:t xml:space="preserve">11.3.2. </w:t>
            </w:r>
            <w:r w:rsidR="00000000" w:rsidRPr="00000000" w:rsidDel="00000000">
              <w:rPr>
                <w:rtl w:val="0"/>
              </w:rPr>
              <w:t xml:space="preserve">apakšpunktā</w:t>
            </w:r>
            <w:r w:rsidR="00000000" w:rsidRPr="00000000" w:rsidDel="00000000">
              <w:rPr>
                <w:rtl w:val="0"/>
              </w:rPr>
              <w:t xml:space="preserve"> minētajiem pretendentiem – projekta iesnieguma iesniegšanas gadā un visos projekta īstenošanas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ņemti vērā iespējamie riski, kas var ietekmēt saimnieciskās darbības rādītājus, piemēram, ārkārtēji klimatiskie apstākļi, kādi novēroti 2025. gadā, un kuru dēļ lauksaimniecības nozarē uzņēmumiem var rasties būtiski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šādos apstākļos var nebūt iespējams nodrošināt pozitīvu atlikumu pēdējā noslēgtajā gadā, neskatoties uz komersanta ilgtermiņa dzīvotspēju un spēju īstenot projektu. Lūdzam izvērtēt, vai šāds nosacījums ir samērīgs un vai nepieciešams paredzēt iespēju izvērtēt izņēmuma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intervencē "Darbību īstenošana saskaņā ar sabiedrības virzītas vietējās attīstības stratēģiju, tostarp sadarbības aktivitātes un to sagatavošana" ieguldījumi tiek veikti produktīvās investīcijās (t.i., materiālos aktīvos) un ir būtiski nodrošināt, ka projekts tiks īstenots sekmīgi un ka plānotie rezultāti tiks sasniegti visa projekta uzraudzības periodā. Līdz ar to atbalsta pretendentam ir jāspēj apliecināt savu ekonomisko dzīvotspēju, kas ir viens no priekšnoteikumiem, lai ieguldījumi būtu ilgtspējīgi, neradītu finanšu riskus un tiktu ievērots pareizs finanšu pārvaldības princips.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atbalsta pretendents ar projektam pievienoto finanšu plānu apliecina saimnieciskās darbības ekonomisko dzīvotspēju un spēju īstenot projektu un sasniegt projekta mērķi. Atbilstoši finanšu plānam starp ieņēmumiem un izdevumiem ir pozitīvs atlikums pēdējā noslēgtajā gadā pirms projekta iesniegšanas un pēdējā projekta īstenošanas gadā, bet šo noteikumu ​</w:t>
            </w:r>
            <w:r w:rsidR="00000000" w:rsidRPr="00000000" w:rsidDel="00000000">
              <w:rPr>
                <w:rtl w:val="0"/>
              </w:rPr>
              <w:t xml:space="preserve">11.1.2.</w:t>
            </w:r>
            <w:r w:rsidR="00000000" w:rsidRPr="00000000" w:rsidDel="00000000">
              <w:rPr>
                <w:rtl w:val="0"/>
              </w:rPr>
              <w:t xml:space="preserve"> un </w:t>
            </w:r>
            <w:r w:rsidR="00000000" w:rsidRPr="00000000" w:rsidDel="00000000">
              <w:rPr>
                <w:rtl w:val="0"/>
              </w:rPr>
              <w:t xml:space="preserve">11.3.2. </w:t>
            </w:r>
            <w:r w:rsidR="00000000" w:rsidRPr="00000000" w:rsidDel="00000000">
              <w:rPr>
                <w:rtl w:val="0"/>
              </w:rPr>
              <w:t xml:space="preserve">apakšpunktā</w:t>
            </w:r>
            <w:r w:rsidR="00000000" w:rsidRPr="00000000" w:rsidDel="00000000">
              <w:rPr>
                <w:rtl w:val="0"/>
              </w:rPr>
              <w:t xml:space="preserve"> minētajiem pretendentiem – projekta iesnieguma iesniegšanas gadā un visos projekta īstenošanas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1.3.sadaļu papildināt ar skaidrojumu saistībā ar noteikumu projektā iekļautajiem grozījumiem attiecībā uz noteikumu papildināšanu ar 72.punktu, tai skaitā skaidrojot, kāpēc atbalsta saņēmējam priekšfinansējuma apmērs paredzams 80 procentu apmērā no projekta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11.2.1.</w:t>
            </w:r>
            <w:r w:rsidR="00000000" w:rsidRPr="00000000" w:rsidDel="00000000">
              <w:rPr>
                <w:rtl w:val="0"/>
              </w:rPr>
              <w:t xml:space="preserve"> un </w:t>
            </w:r>
            <w:r w:rsidR="00000000" w:rsidRPr="00000000" w:rsidDel="00000000">
              <w:rPr>
                <w:rtl w:val="0"/>
              </w:rPr>
              <w:t xml:space="preserve">11.2.2.</w:t>
            </w:r>
            <w:r w:rsidR="00000000" w:rsidRPr="00000000" w:rsidDel="00000000">
              <w:rPr>
                <w:rtl w:val="0"/>
              </w:rPr>
              <w:t xml:space="preserve"> apakšpunktā</w:t>
            </w:r>
            <w:r w:rsidR="00000000" w:rsidRPr="00000000" w:rsidDel="00000000">
              <w:rPr>
                <w:rtl w:val="0"/>
              </w:rPr>
              <w:t xml:space="preserve"> minētie atbalsta pretendenti kopīgas darbības īstenošanai, kura ir saistīta ar sabiedriskajām attiecībām vai digitālo risinājumu vai ar to saistītu pakalpojumu izveidi un par kuru starp kopprojekta dalībniekiem projekta iesniegšanas brīdī ir noslēgts sadarbības līgums. Kopprojektu īsteno vismaz divi dalībnieki, kas nav laulātie vai pirmās pakāpes radinieki;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norādām,ka noteikumu projekta 2.3.2. apakšpunktā noteikts, ka kopprojektu nedrīkst īstenot dalībnieki, kas ir laulātie vai pirmās pakāpes radinieki. Bez objektīva pamatojuma šāds ierobežojums var tikt uzskatīts par nesamērīgu un potenciāli diskriminējošu, ja tas nebalstās uz objektīviem riskiem vai Eiropas Savienības fondu normatīvā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sniegt </w:t>
            </w:r>
            <w:r w:rsidR="00000000" w:rsidRPr="00000000" w:rsidDel="00000000">
              <w:rPr>
                <w:b w:val="1"/>
                <w:rtl w:val="0"/>
              </w:rPr>
              <w:t xml:space="preserve">izvērstu </w:t>
            </w:r>
            <w:r w:rsidR="00000000" w:rsidRPr="00000000" w:rsidDel="00000000">
              <w:rPr>
                <w:rtl w:val="0"/>
              </w:rPr>
              <w:t xml:space="preserve">argumentētu pamatojumu šāda ierobežojuma nepieciešamībai un tiesiskajam mērķim, lai varētu izvērtēt tā atbilstību vienlīdzīgas attieksmes un samērīguma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11.2.1.</w:t>
            </w:r>
            <w:r w:rsidR="00000000" w:rsidRPr="00000000" w:rsidDel="00000000">
              <w:rPr>
                <w:rtl w:val="0"/>
              </w:rPr>
              <w:t xml:space="preserve"> un </w:t>
            </w:r>
            <w:r w:rsidR="00000000" w:rsidRPr="00000000" w:rsidDel="00000000">
              <w:rPr>
                <w:rtl w:val="0"/>
              </w:rPr>
              <w:t xml:space="preserve">11.2.2.</w:t>
            </w:r>
            <w:r w:rsidR="00000000" w:rsidRPr="00000000" w:rsidDel="00000000">
              <w:rPr>
                <w:rtl w:val="0"/>
              </w:rPr>
              <w:t xml:space="preserve"> apakšpunktā</w:t>
            </w:r>
            <w:r w:rsidR="00000000" w:rsidRPr="00000000" w:rsidDel="00000000">
              <w:rPr>
                <w:rtl w:val="0"/>
              </w:rPr>
              <w:t xml:space="preserve"> minētie atbalsta pretendenti kopīgas darbības īstenošanai, kura ir saistīta ar sabiedriskajām attiecībām vai digitālo risinājumu vai ar to saistītu pakalpojumu izveidi un par kuru starp kopprojekta dalībniekiem projekta iesniegšanas brīdī ir noslēgts sadarbības līgums. Kopprojektu īsteno vismaz divi dalībnieki, kas nav laulātie vai pirmās pakāpes radinieki;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persona (izņemot biedrību un nodibinājumu) vai fiziskā persona, kura veic saimniecisko darbību un kuras apgrozījums nepārsniedz 15 000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formulējumu, aizstājot vārdu “persona” ar “juridiska persona”, lai nodrošinātu juridisko skaidrību un terminoloģisko precizitāti, atbilstoši normatīvo aktu sistēmiskai lietošanai.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 persona (izņemot biedrību un nodibinājumu) vai fiziskā persona, kura veic saimniecisko darbību un kuras apgrozījums nepārsniedz 15 000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juridiskā persona (izņemot biedrību un nodibinājumu) vai fiziskā persona, kura veic saimniecisko darbību un kuras apgrozījums nepārsniedz 15 000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25-TA-1190</w:t>
    </w:r>
    <w:r>
      <w:br/>
    </w:r>
    <w:r w:rsidR="00000000" w:rsidRPr="00000000" w:rsidDel="00000000">
      <w:rPr>
        <w:rtl w:val="0"/>
      </w:rPr>
      <w:t xml:space="preserve">23.09.2025. 12.17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25-TA-1190</w:t>
    </w:r>
    <w:r>
      <w:br/>
    </w:r>
    <w:r w:rsidR="00000000" w:rsidRPr="00000000" w:rsidDel="00000000">
      <w:rPr>
        <w:rtl w:val="0"/>
      </w:rPr>
      <w:t xml:space="preserve">23.09.2025. 12.17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Izziņa_25-TA-1190.docx</dc:title>
</cp:coreProperties>
</file>

<file path=docProps/custom.xml><?xml version="1.0" encoding="utf-8"?>
<Properties xmlns="http://schemas.openxmlformats.org/officeDocument/2006/custom-properties" xmlns:vt="http://schemas.openxmlformats.org/officeDocument/2006/docPropsVTypes"/>
</file>