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"Terehovas robežkontroles punkts", Zaļesjes pagastā, Ludzas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Satiksmes ministrijas valdījumā valsts nekustamā īpašuma "Terehovas robežkontroles punkts" (nekustamā īpašuma kadastra Nr. 6896 006 0025) sastāvā esošās zemes vienības (zemes vienības kadastra apzīmējums 6896 006 0180) ar kopējo platību 12,6717 ha daļu aptuveni 0,0947 ha platībā, Zaļesjes pagastā, Ludzas novadā, kopā ar saistītās inženierbūves “Ceļi un stāvlaukumi” (būves kadastra apzīmējums 6896 006 0026 017) ar kopējo platību 37300 m</w:t>
            </w:r>
            <w:r w:rsidR="00000000" w:rsidRPr="00000000" w:rsidDel="00000000">
              <w:rPr>
                <w:vertAlign w:val="superscript"/>
                <w:rtl w:val="0"/>
              </w:rPr>
              <w:t xml:space="preserve">2</w:t>
            </w:r>
            <w:r w:rsidR="00000000" w:rsidRPr="00000000" w:rsidDel="00000000">
              <w:rPr>
                <w:rtl w:val="0"/>
              </w:rPr>
              <w:t xml:space="preserve"> daļu, aptuveni 439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Būvprojekts, kura ietvaros plānots nodot zemes, tika apstiprināts, neņemot vērā Valsts robežsardzes prasības, kādā veidā veidojama infrastruktūra un satiksmes kustība pirms robežšķērsošanas vietas. Šāda rīcība rada situāciju, ka robežšķērsošanas vietas infrastruktūras caurlaidība nekorelē ar valsts nozīmes ceļa caurlaidību. Rezultātā pirms robežas šķēršonas vietas rodas satiksmes haoss.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zemes nodošana var notikt tikai pēc tam, kad būvprojektā tiks veikti grozījumi, ņemot vērā Valsts robežsardzes iepriekš Latvijas valsts ceļiem iesniegtās prasības attiecībā uz satiksmes organizāciju, transportlīdzekļu rindas administrēšanu, kurus saskaņos VRS.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skaidrojam sekojošo. Ievērojot Iekšlietu ministrijas izteikto iebildumu, 29.09.2023. un 13.10.2023. tika organizētas Valsts robežsardzes, VSIA „Latvijas Valsts ceļi”, Muitas pārvaldes un VAS “Valsts nekustamie īpašumi” pārstāvju sanāksmes, lai uzklausītu Valsts robežsardzes viedokli un vienotos par ceļu projekta tehniskajiem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 sanāksmē, uzklausot izteiktos viedokļus, dalībnieki vienojās, ka vienošanās par ceļu projekta tehniskajiem risinājumiem būs jāpanāk starpinstitūciju sarunu ceļā, lai panāktu labāko risinājumu drošas un ērtas satiksmes organizācijas nodrošināšanai pirms robežšķērsošanas vietas, tostarp,  ievērojot minētās vietas specifiku, savukārt, Ministru kabineta rīkojuma projekta virzība turpināma, jo ceļu projekta tehnisko risinājumu realizēšanai atdalāmā un Satiksmes ministrijas valdījumā nododamā  zemes vienības un inženierbūves daļa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Satiksmes ministrijas valdījumā valsts nekustamā īpašuma "Terehovas robežkontroles punkts" (nekustamā īpašuma kadastra Nr. 6896 006 0025) sastāvā esošās zemes vienības (zemes vienības kadastra apzīmējums 6896 006 0180) ar kopējo platību 12,6717 ha daļu aptuveni 0,0947 ha platībā, Zaļesjes pagastā, Ludzas novadā, kopā ar saistītās inženierbūves “Ceļi un stāvlaukumi” (būves kadastra apzīmējums 6896 006 0026 017) ar kopējo platību 37300 m</w:t>
            </w:r>
            <w:r w:rsidR="00000000" w:rsidRPr="00000000" w:rsidDel="00000000">
              <w:rPr>
                <w:vertAlign w:val="superscript"/>
                <w:rtl w:val="0"/>
              </w:rPr>
              <w:t xml:space="preserve">2</w:t>
            </w:r>
            <w:r w:rsidR="00000000" w:rsidRPr="00000000" w:rsidDel="00000000">
              <w:rPr>
                <w:rtl w:val="0"/>
              </w:rPr>
              <w:t xml:space="preserve"> daļu, aptuveni 439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veikt nepieciešamās darbības šā rīkojuma 1. punktā minētā nekustamā īpašuma sastāvā esošās zemes vienības un ar to saistītās inženierbūves sadalei, atdalot no zemes vienības (zemes vienības kadastra apzīmējums 6896 006 0180) daļu aptuveni 0,0947 ha platībā un daļu no inženierbūves (būves kadastra apzīmējums 6896 006 0026 017) aptuveni 439 m</w:t>
            </w:r>
            <w:r w:rsidR="00000000" w:rsidRPr="00000000" w:rsidDel="00000000">
              <w:rPr>
                <w:vertAlign w:val="superscript"/>
                <w:rtl w:val="0"/>
              </w:rPr>
              <w:t xml:space="preserve">2</w:t>
            </w:r>
            <w:r w:rsidR="00000000" w:rsidRPr="00000000" w:rsidDel="00000000">
              <w:rPr>
                <w:rtl w:val="0"/>
              </w:rPr>
              <w:t xml:space="preserve">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vienādu platības mērvienību lietošanu rīkojuma projektā, jo vienam zemes gabalam lietota mērvienība hektārs, savukārt otram kvadrātmetri.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Vēršam uzmanību, ka rīkojuma projektā nav norādītas divas zemes vienības, bet gan zemes vienība (zemes vienības kadastra apzīmējums 6896 006 0180) un būve (būves kadastra apzīmējums 6896 006 0026 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un tās atdalāmās daļas platība rīkojuma projektā norādīta vienā mērvienībā, t.i., hektāros. Kvadrātmetros tiek norādīta būve un tās atdalāmā daļa. Zemes vienības un būves platību mērvienības norādītas atbilstoši aktuālajiem Nekustamā īpašuma valsts kadastra informācijas sistēmas datiem. Saskaņā ar Nekustamā īpašuma valsts kadastra likuma 3.panta trešo daļu  Nekustamā īpašuma valsts kadastra informācijas sistēma ir valsts informācijas sistēma, kas satur oficiālus kadastra datus. Ievērojot minēto, nav pamata precizēt zemes un būves  platību mērvienības.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veikt nepieciešamās darbības šā rīkojuma 1. punktā minētā nekustamā īpašuma sastāvā esošās zemes vienības un ar to saistītās inženierbūves sadalei, atdalot no zemes vienības (zemes vienības kadastra apzīmējums 6896 006 0180) daļu aptuveni 0,0947 ha platībā un daļu no inženierbūves (būves kadastra apzīmējums 6896 006 0026 017) aptuveni 439 m</w:t>
            </w:r>
            <w:r w:rsidR="00000000" w:rsidRPr="00000000" w:rsidDel="00000000">
              <w:rPr>
                <w:vertAlign w:val="superscript"/>
                <w:rtl w:val="0"/>
              </w:rPr>
              <w:t xml:space="preserve">2</w:t>
            </w:r>
            <w:r w:rsidR="00000000" w:rsidRPr="00000000" w:rsidDel="00000000">
              <w:rPr>
                <w:rtl w:val="0"/>
              </w:rPr>
              <w:t xml:space="preserve"> platībā;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23-TA-1313</w:t>
    </w:r>
    <w:r>
      <w:br/>
    </w:r>
    <w:r w:rsidR="00000000" w:rsidRPr="00000000" w:rsidDel="00000000">
      <w:rPr>
        <w:rtl w:val="0"/>
      </w:rPr>
      <w:t xml:space="preserve">06.11.2023. 18.53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23-TA-1313</w:t>
    </w:r>
    <w:r>
      <w:br/>
    </w:r>
    <w:r w:rsidR="00000000" w:rsidRPr="00000000" w:rsidDel="00000000">
      <w:rPr>
        <w:rtl w:val="0"/>
      </w:rPr>
      <w:t xml:space="preserve">06.11.2023. 18.53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Izziņa_23-TA-1313.docx</dc:title>
</cp:coreProperties>
</file>

<file path=docProps/custom.xml><?xml version="1.0" encoding="utf-8"?>
<Properties xmlns="http://schemas.openxmlformats.org/officeDocument/2006/custom-properties" xmlns:vt="http://schemas.openxmlformats.org/officeDocument/2006/docPropsVTypes"/>
</file>