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D6053A" w14:textId="77777777" w:rsidR="00F83AA3" w:rsidRDefault="0011540C">
      <w:pPr>
        <w:pStyle w:val="paragraph"/>
        <w:spacing w:before="240"/>
        <w:contextualSpacing w:val="0"/>
        <w:jc w:val="right"/>
        <w:rPr>
          <w:b/>
        </w:rPr>
      </w:pPr>
      <w:r>
        <w:rPr>
          <w:b/>
        </w:rPr>
        <w:t>Ministru kabineta noteikumi Nr. 149</w:t>
      </w:r>
    </w:p>
    <w:p w14:paraId="56935C82" w14:textId="77777777" w:rsidR="00F83AA3" w:rsidRDefault="0011540C">
      <w:pPr>
        <w:jc w:val="right"/>
      </w:pPr>
      <w:r>
        <w:t>Rīgā 2022. gada 1. martā (prot. Nr. 12 41. §)</w:t>
      </w:r>
    </w:p>
    <w:p w14:paraId="6E50CA47" w14:textId="77777777" w:rsidR="00F83AA3" w:rsidRDefault="0011540C">
      <w:pPr>
        <w:pStyle w:val="paragraphheader"/>
        <w:contextualSpacing w:val="0"/>
        <w:jc w:val="center"/>
        <w:rPr>
          <w:b/>
        </w:rPr>
      </w:pPr>
      <w:r>
        <w:rPr>
          <w:b/>
        </w:rPr>
        <w:t>Grozījumi Ministru kabineta 2021. gada 28. septembra noteikumos Nr. 662 "Epidemioloģiskās drošības pasākumi Covid-19 infekcijas izplatības ierobežošanai"</w:t>
      </w:r>
    </w:p>
    <w:p w14:paraId="2C6D0AF1" w14:textId="77777777" w:rsidR="00F83AA3" w:rsidRDefault="0011540C">
      <w:pPr>
        <w:pStyle w:val="paragraph"/>
        <w:ind w:left="4820"/>
        <w:contextualSpacing w:val="0"/>
        <w:jc w:val="right"/>
      </w:pPr>
      <w:r>
        <w:rPr>
          <w:i/>
        </w:rPr>
        <w:t>Izdoti saskaņā ar Epidemioloģiskās drošības likuma 3. panta  otro daļu, 19. panta pirmo un 2.</w:t>
      </w:r>
      <w:r>
        <w:rPr>
          <w:i/>
          <w:vertAlign w:val="superscript"/>
        </w:rPr>
        <w:t>1</w:t>
      </w:r>
      <w:r>
        <w:rPr>
          <w:i/>
        </w:rPr>
        <w:t> daļu, 19.</w:t>
      </w:r>
      <w:r>
        <w:rPr>
          <w:i/>
          <w:vertAlign w:val="superscript"/>
        </w:rPr>
        <w:t>1</w:t>
      </w:r>
      <w:r>
        <w:rPr>
          <w:i/>
        </w:rPr>
        <w:t xml:space="preserve">  pantu, 30. panta pirmo un trešo daļu, 31. panta piekto daļu, 39.  panta pirmo un otro daļu, Covid-19 infekcijas izplatības pārvaldības likuma  4.  panta pirmās daļas 1., 1.</w:t>
      </w:r>
      <w:r>
        <w:rPr>
          <w:i/>
          <w:vertAlign w:val="superscript"/>
        </w:rPr>
        <w:t>1</w:t>
      </w:r>
      <w:r>
        <w:rPr>
          <w:i/>
        </w:rPr>
        <w:t>, 1.</w:t>
      </w:r>
      <w:r>
        <w:rPr>
          <w:i/>
          <w:vertAlign w:val="superscript"/>
        </w:rPr>
        <w:t>2</w:t>
      </w:r>
      <w:r>
        <w:rPr>
          <w:i/>
        </w:rPr>
        <w:t>, 2., 3., 4., 5., 6., 7., 8., 9., 10., 11., 12., 13., 14., 15., 16., 17., 18., 21. punktu, 6.</w:t>
      </w:r>
      <w:r>
        <w:rPr>
          <w:i/>
          <w:vertAlign w:val="superscript"/>
        </w:rPr>
        <w:t>1</w:t>
      </w:r>
      <w:r>
        <w:rPr>
          <w:i/>
        </w:rPr>
        <w:t xml:space="preserve">  panta otro daļu, 6.</w:t>
      </w:r>
      <w:r>
        <w:rPr>
          <w:i/>
          <w:vertAlign w:val="superscript"/>
        </w:rPr>
        <w:t>3</w:t>
      </w:r>
      <w:r>
        <w:rPr>
          <w:i/>
        </w:rPr>
        <w:t xml:space="preserve">  panta otro daļu, 6.</w:t>
      </w:r>
      <w:r>
        <w:rPr>
          <w:i/>
          <w:vertAlign w:val="superscript"/>
        </w:rPr>
        <w:t>4</w:t>
      </w:r>
      <w:r>
        <w:rPr>
          <w:i/>
        </w:rPr>
        <w:t xml:space="preserve">  panta otro daļu, 6.</w:t>
      </w:r>
      <w:r>
        <w:rPr>
          <w:i/>
          <w:vertAlign w:val="superscript"/>
        </w:rPr>
        <w:t>7</w:t>
      </w:r>
      <w:r>
        <w:rPr>
          <w:i/>
        </w:rPr>
        <w:t xml:space="preserve">  panta otro un trešo daļu, 6.</w:t>
      </w:r>
      <w:r>
        <w:rPr>
          <w:i/>
          <w:vertAlign w:val="superscript"/>
        </w:rPr>
        <w:t>9</w:t>
      </w:r>
      <w:r>
        <w:rPr>
          <w:i/>
        </w:rPr>
        <w:t xml:space="preserve">  panta otro daļu, 10.</w:t>
      </w:r>
      <w:r>
        <w:rPr>
          <w:i/>
          <w:vertAlign w:val="superscript"/>
        </w:rPr>
        <w:t>4</w:t>
      </w:r>
      <w:r>
        <w:rPr>
          <w:i/>
        </w:rPr>
        <w:t xml:space="preserve">  panta trešo daļu, 49.</w:t>
      </w:r>
      <w:r>
        <w:rPr>
          <w:i/>
          <w:vertAlign w:val="superscript"/>
        </w:rPr>
        <w:t>6</w:t>
      </w:r>
      <w:r>
        <w:rPr>
          <w:i/>
        </w:rPr>
        <w:t xml:space="preserve">  panta pirmo daļu un Farmācijas likuma  5.  panta 3. un 12. punktu</w:t>
      </w:r>
    </w:p>
    <w:p w14:paraId="6E4990D8" w14:textId="77777777" w:rsidR="00F83AA3" w:rsidRDefault="0011540C">
      <w:pPr>
        <w:numPr>
          <w:ilvl w:val="0"/>
          <w:numId w:val="1"/>
        </w:numPr>
        <w:spacing w:before="280"/>
        <w:ind w:firstLine="706"/>
      </w:pPr>
      <w:r>
        <w:t>1. Izdarīt Ministru kabineta 2021. gada 28. septembra noteikumos Nr. 662 "Epidemioloģiskās drošības pasākumi Covid-19 infekcijas izplatības ierobežošanai" (Latvijas Vēstnesis, 2021, 191A., 194., 195A., 198A., 203A., 208A., 214A., 219A., 225A., 239A., 244C., 248A. nr.; 2022, 5A., 8A., 13A., 18A., 24A., 29., 32A., 38A. nr.) šādus grozījumus:</w:t>
      </w:r>
    </w:p>
    <w:p w14:paraId="1746B1BF" w14:textId="77777777" w:rsidR="00F83AA3" w:rsidRDefault="0011540C">
      <w:pPr>
        <w:numPr>
          <w:ilvl w:val="1"/>
          <w:numId w:val="1"/>
        </w:numPr>
        <w:ind w:firstLine="706"/>
      </w:pPr>
      <w:r>
        <w:t>1.1. izteikt 2.13. apakšpunktu šādā redakcijā:</w:t>
      </w:r>
    </w:p>
    <w:p w14:paraId="0E1DA8DB" w14:textId="77777777" w:rsidR="00F83AA3" w:rsidRDefault="0011540C">
      <w:pPr>
        <w:numPr>
          <w:ilvl w:val="2"/>
          <w:numId w:val="1"/>
        </w:numPr>
        <w:ind w:firstLine="0"/>
      </w:pPr>
      <w:r>
        <w:t>"2.13. mājas karantīna – tādas personas nošķiršana no citām personām Covid-19 infekcijas inkubācijas periodā dzīvesvietā vai uzturēšanās vietā ārstniecības personas uzraudzībā, kura ir bijusi ciešā kontaktā ar inficēto personu vai personu, par kuru ir pamatotas aizdomas, ka tā ir inficēta, lai veiktu nošķirtās personas medicīnisko novērošanu un novērstu inficēšanās riskus citām personām. Par mājas karantīnas laiku personai var tikt izsniegta darbnespējas lapa;"</w:t>
      </w:r>
    </w:p>
    <w:p w14:paraId="22E3A371" w14:textId="77777777" w:rsidR="00F83AA3" w:rsidRDefault="0011540C">
      <w:pPr>
        <w:numPr>
          <w:ilvl w:val="1"/>
          <w:numId w:val="1"/>
        </w:numPr>
        <w:ind w:firstLine="706"/>
      </w:pPr>
      <w:r>
        <w:t>1.2. izteikt 2.17. apakšpunktu šādā redakcijā:</w:t>
      </w:r>
    </w:p>
    <w:p w14:paraId="1201DD47" w14:textId="77777777" w:rsidR="00F83AA3" w:rsidRDefault="0011540C">
      <w:pPr>
        <w:numPr>
          <w:ilvl w:val="2"/>
          <w:numId w:val="1"/>
        </w:numPr>
        <w:ind w:firstLine="0"/>
      </w:pPr>
      <w:r>
        <w:t>"2.17. pārslimojusī persona – persona, kurai, veicot RNS vai antigēna testu, ir apstiprināta Covid-19 diagnoze un kurai kopš parauga ņemšanas datuma pirmā pozitīvā testa vienas saslimšanas epizodes ietvaros, nosakot SARS-CoV-2 vīrusa RNS, ir pagājušas 11 dienas, bet ne vairāk kā 180 dienas;"</w:t>
      </w:r>
    </w:p>
    <w:p w14:paraId="6C929B3F" w14:textId="77777777" w:rsidR="00F83AA3" w:rsidRDefault="0011540C">
      <w:pPr>
        <w:numPr>
          <w:ilvl w:val="1"/>
          <w:numId w:val="1"/>
        </w:numPr>
        <w:ind w:firstLine="706"/>
      </w:pPr>
      <w:r>
        <w:lastRenderedPageBreak/>
        <w:t>1.3. izteikt 2.19. apakšpunktu šādā redakcijā:</w:t>
      </w:r>
    </w:p>
    <w:p w14:paraId="4F5AB167" w14:textId="77777777" w:rsidR="00F83AA3" w:rsidRDefault="0011540C">
      <w:pPr>
        <w:numPr>
          <w:ilvl w:val="2"/>
          <w:numId w:val="1"/>
        </w:numPr>
        <w:ind w:firstLine="0"/>
      </w:pPr>
      <w:r>
        <w:t>"2.19. antigēna tests – ārstniecības personas, medicīnas asistenta, ārstniecības atbalsta personas, farmaceita vai farmaceita asistenta, kurš strādā licencētā vispārējā tipa aptiekā, veikts izmeklējums SARS-CoV-2 antigēna (</w:t>
      </w:r>
      <w:proofErr w:type="spellStart"/>
      <w:r>
        <w:t>Ag</w:t>
      </w:r>
      <w:proofErr w:type="spellEnd"/>
      <w:r>
        <w:t>) klātbūtnes noteikšanai atbilstoši Eiropas Padomes ieteikumiem par vienotu sistēmu ātro antigēna testu izmantošanai un validēšanai un Covid-19 testa rezultātu savstarpējai atzīšanai ES (2021/C 24/01) un Slimību profilakses un kontroles centra (turpmāk – centrs) tīmekļvietnē publicētajām rekomendācijām;"</w:t>
      </w:r>
    </w:p>
    <w:p w14:paraId="65549D73" w14:textId="77777777" w:rsidR="00F83AA3" w:rsidRDefault="0011540C">
      <w:pPr>
        <w:numPr>
          <w:ilvl w:val="1"/>
          <w:numId w:val="1"/>
        </w:numPr>
        <w:ind w:firstLine="706"/>
      </w:pPr>
      <w:r>
        <w:t>1.4. izteikt 29. punktu šādā redakcijā:</w:t>
      </w:r>
    </w:p>
    <w:p w14:paraId="7A29273B" w14:textId="77777777" w:rsidR="00F83AA3" w:rsidRDefault="0011540C">
      <w:pPr>
        <w:numPr>
          <w:ilvl w:val="2"/>
          <w:numId w:val="1"/>
        </w:numPr>
        <w:ind w:firstLine="0"/>
      </w:pPr>
      <w:r>
        <w:t>"29. Šo noteikumu nosacījumi attiecībā uz derīga vakcinācijas vai pārslimošanas sertifikāta esību pakalpojumu saņemšanai vai dalībai pasākumos netiek piemēroti attiecībā uz bērniem līdz 18 gadu vecumam un personām, kas uzrāda Ukrainas izdotu personu apliecinošu dokumentu.";</w:t>
      </w:r>
    </w:p>
    <w:p w14:paraId="17D2F633" w14:textId="77777777" w:rsidR="00F83AA3" w:rsidRDefault="0011540C">
      <w:pPr>
        <w:numPr>
          <w:ilvl w:val="1"/>
          <w:numId w:val="1"/>
        </w:numPr>
        <w:ind w:firstLine="706"/>
      </w:pPr>
      <w:r>
        <w:t>1.5. svītrot 51. punktu;</w:t>
      </w:r>
    </w:p>
    <w:p w14:paraId="133BCE6F" w14:textId="77777777" w:rsidR="00F83AA3" w:rsidRDefault="0011540C">
      <w:pPr>
        <w:numPr>
          <w:ilvl w:val="1"/>
          <w:numId w:val="1"/>
        </w:numPr>
        <w:ind w:firstLine="706"/>
      </w:pPr>
      <w:r>
        <w:t>1.6. papildināt ar 56.</w:t>
      </w:r>
      <w:r>
        <w:rPr>
          <w:vertAlign w:val="superscript"/>
        </w:rPr>
        <w:t>1</w:t>
      </w:r>
      <w:r>
        <w:t xml:space="preserve"> punktu šādā redakcijā:</w:t>
      </w:r>
    </w:p>
    <w:p w14:paraId="786B2BDF" w14:textId="77777777" w:rsidR="00F83AA3" w:rsidRDefault="0011540C">
      <w:pPr>
        <w:numPr>
          <w:ilvl w:val="2"/>
          <w:numId w:val="1"/>
        </w:numPr>
        <w:ind w:firstLine="0"/>
      </w:pPr>
      <w:r>
        <w:t>"56.</w:t>
      </w:r>
      <w:r>
        <w:rPr>
          <w:vertAlign w:val="superscript"/>
        </w:rPr>
        <w:t>1</w:t>
      </w:r>
      <w:r>
        <w:t xml:space="preserve"> Šajā apakšnodaļā minētie nosacījumi par maksimālo apmeklētāju skaitu neattiecas uz tirdzniecības vietām valsts akciju sabiedrības "Starptautiskā lidosta "Rīga"" termināļos.";</w:t>
      </w:r>
    </w:p>
    <w:p w14:paraId="427F0904" w14:textId="77777777" w:rsidR="00F83AA3" w:rsidRDefault="0011540C">
      <w:pPr>
        <w:numPr>
          <w:ilvl w:val="1"/>
          <w:numId w:val="1"/>
        </w:numPr>
        <w:ind w:firstLine="706"/>
      </w:pPr>
      <w:r>
        <w:t>1.7. papildināt ar 167.6. apakšpunktu šādā redakcijā:</w:t>
      </w:r>
    </w:p>
    <w:p w14:paraId="1E89B3CC" w14:textId="77777777" w:rsidR="00F83AA3" w:rsidRDefault="0011540C">
      <w:pPr>
        <w:numPr>
          <w:ilvl w:val="2"/>
          <w:numId w:val="1"/>
        </w:numPr>
        <w:ind w:firstLine="0"/>
      </w:pPr>
      <w:r>
        <w:t>"167.6. Ukrainas pilsoņiem un viņu ģimenes locekļiem, kuri izceļo no Ukrainas (tieši vai netieši) saistībā ar Krievijas Federācijas izraisīto militāro iebrukumu tajā.";</w:t>
      </w:r>
    </w:p>
    <w:p w14:paraId="23C36EAE" w14:textId="235D0AF1" w:rsidR="00F83AA3" w:rsidRDefault="0011540C">
      <w:pPr>
        <w:numPr>
          <w:ilvl w:val="1"/>
          <w:numId w:val="1"/>
        </w:numPr>
        <w:ind w:firstLine="706"/>
      </w:pPr>
      <w:r>
        <w:t xml:space="preserve">1.8. </w:t>
      </w:r>
      <w:r w:rsidR="00D05565">
        <w:rPr>
          <w:szCs w:val="28"/>
        </w:rPr>
        <w:t>svītrot 188.</w:t>
      </w:r>
      <w:r w:rsidR="00D05565">
        <w:rPr>
          <w:szCs w:val="28"/>
          <w:vertAlign w:val="superscript"/>
        </w:rPr>
        <w:t>1</w:t>
      </w:r>
      <w:r w:rsidR="00D05565">
        <w:rPr>
          <w:szCs w:val="28"/>
        </w:rPr>
        <w:t xml:space="preserve"> un 188.</w:t>
      </w:r>
      <w:r w:rsidR="00D05565">
        <w:rPr>
          <w:szCs w:val="28"/>
          <w:vertAlign w:val="superscript"/>
        </w:rPr>
        <w:t>2</w:t>
      </w:r>
      <w:r w:rsidR="00D05565">
        <w:rPr>
          <w:szCs w:val="28"/>
        </w:rPr>
        <w:t> punktu</w:t>
      </w:r>
      <w:r>
        <w:t>;</w:t>
      </w:r>
    </w:p>
    <w:p w14:paraId="1B79CD53" w14:textId="77777777" w:rsidR="00F83AA3" w:rsidRDefault="0011540C">
      <w:pPr>
        <w:numPr>
          <w:ilvl w:val="1"/>
          <w:numId w:val="1"/>
        </w:numPr>
        <w:ind w:firstLine="706"/>
      </w:pPr>
      <w:r>
        <w:t>1.9. izteikt 191. punktu šādā redakcijā:</w:t>
      </w:r>
    </w:p>
    <w:p w14:paraId="2AC6A0E7" w14:textId="77777777" w:rsidR="00F83AA3" w:rsidRDefault="0011540C">
      <w:pPr>
        <w:numPr>
          <w:ilvl w:val="2"/>
          <w:numId w:val="1"/>
        </w:numPr>
        <w:ind w:firstLine="0"/>
      </w:pPr>
      <w:r>
        <w:t>"191. Kontaktpersonai pēc pēdējā kontakta ar Covid-19 inficētu personu vai personu, par kuru ir pamatotas aizdomas, ka tā ir inficēta ar SARS-CoV-2 vīrusu, ieskaitot personas ar pozitīvu antigēna testa rezultātu, nosaka septiņas dienas ilgu mājas karantīnu.";</w:t>
      </w:r>
    </w:p>
    <w:p w14:paraId="211776CA" w14:textId="77777777" w:rsidR="00F83AA3" w:rsidRDefault="0011540C">
      <w:pPr>
        <w:numPr>
          <w:ilvl w:val="1"/>
          <w:numId w:val="1"/>
        </w:numPr>
        <w:ind w:firstLine="706"/>
      </w:pPr>
      <w:r>
        <w:t>1.10. izteikt 191.</w:t>
      </w:r>
      <w:r>
        <w:rPr>
          <w:vertAlign w:val="superscript"/>
        </w:rPr>
        <w:t>2</w:t>
      </w:r>
      <w:r>
        <w:t xml:space="preserve"> punktu šādā redakcijā:</w:t>
      </w:r>
    </w:p>
    <w:p w14:paraId="1C34F80E" w14:textId="77777777" w:rsidR="00F83AA3" w:rsidRDefault="0011540C">
      <w:pPr>
        <w:numPr>
          <w:ilvl w:val="2"/>
          <w:numId w:val="1"/>
        </w:numPr>
        <w:ind w:firstLine="0"/>
      </w:pPr>
      <w:r>
        <w:t>"191.</w:t>
      </w:r>
      <w:r>
        <w:rPr>
          <w:vertAlign w:val="superscript"/>
        </w:rPr>
        <w:t>2</w:t>
      </w:r>
      <w:r>
        <w:t xml:space="preserve"> Darbinieks (amatpersona), kurš ir noteikts kā kontaktpersona, var neievērot šo noteikumu 191. un 191.</w:t>
      </w:r>
      <w:r>
        <w:rPr>
          <w:vertAlign w:val="superscript"/>
        </w:rPr>
        <w:t>1</w:t>
      </w:r>
      <w:r>
        <w:t> punktā minētos nosacījumus, lai veiktu darba pienākumus, ja līdz septītajai dienai kopš pēdējā kontakta ar inficēto personu vai personu, par kuru ir pamatotas aizdomas par inficēšanos, tiek ievērots viens no šādiem Covid-19 testēšanas algoritmiem un izpildītas attiecīgas prasības:</w:t>
      </w:r>
    </w:p>
    <w:p w14:paraId="371CEE4E" w14:textId="77777777" w:rsidR="00F83AA3" w:rsidRDefault="0011540C">
      <w:pPr>
        <w:numPr>
          <w:ilvl w:val="2"/>
          <w:numId w:val="1"/>
        </w:numPr>
        <w:ind w:firstLine="0"/>
      </w:pPr>
      <w:r>
        <w:t>191.</w:t>
      </w:r>
      <w:r>
        <w:rPr>
          <w:vertAlign w:val="superscript"/>
        </w:rPr>
        <w:t>2</w:t>
      </w:r>
      <w:r>
        <w:t>1. iespējami ātrāk pēc pēdējā kontakta ar inficēto personu veic RNS vai antigēna testu un līdz negatīva testa rezultāta saņemšanai ievēro mājas karantīnu. Trešajā vai ceturtajā dienā veic atkārtotu RNS vai antigēna testu, kā arī:</w:t>
      </w:r>
    </w:p>
    <w:p w14:paraId="6BEEE92B" w14:textId="77777777" w:rsidR="00F83AA3" w:rsidRDefault="0011540C">
      <w:pPr>
        <w:numPr>
          <w:ilvl w:val="2"/>
          <w:numId w:val="1"/>
        </w:numPr>
        <w:ind w:firstLine="0"/>
      </w:pPr>
      <w:r>
        <w:t>191.</w:t>
      </w:r>
      <w:r>
        <w:rPr>
          <w:vertAlign w:val="superscript"/>
        </w:rPr>
        <w:t>2</w:t>
      </w:r>
      <w:r>
        <w:t>1.1. lieto ne zemākas klases kā FFP2 respiratoru bez vārsta, ja telpā atrodas vairāk par vienu personu;</w:t>
      </w:r>
    </w:p>
    <w:p w14:paraId="477417B9" w14:textId="77777777" w:rsidR="00F83AA3" w:rsidRDefault="0011540C">
      <w:pPr>
        <w:numPr>
          <w:ilvl w:val="2"/>
          <w:numId w:val="1"/>
        </w:numPr>
        <w:ind w:firstLine="0"/>
      </w:pPr>
      <w:r>
        <w:t>191.</w:t>
      </w:r>
      <w:r>
        <w:rPr>
          <w:vertAlign w:val="superscript"/>
        </w:rPr>
        <w:t>2</w:t>
      </w:r>
      <w:r>
        <w:t>1.2. neveido ciešus kontaktus ar citiem cilvēkiem, neapmeklē sabiedriskas vietas un izvairās izmantot sabiedrisko transportu;</w:t>
      </w:r>
    </w:p>
    <w:p w14:paraId="4BBEECD9" w14:textId="77777777" w:rsidR="00F83AA3" w:rsidRDefault="0011540C">
      <w:pPr>
        <w:numPr>
          <w:ilvl w:val="2"/>
          <w:numId w:val="1"/>
        </w:numPr>
        <w:ind w:firstLine="0"/>
      </w:pPr>
      <w:r>
        <w:t>191.</w:t>
      </w:r>
      <w:r>
        <w:rPr>
          <w:vertAlign w:val="superscript"/>
        </w:rPr>
        <w:t>2</w:t>
      </w:r>
      <w:r>
        <w:t xml:space="preserve">2. septiņu dienu laikā kopš pēdējā kontakta ar inficēto personu pirms darba dienas vai maiņas darba devēja vai iestādes vadītāja norīkotas atbildīgās personas uzraudzībā veic </w:t>
      </w:r>
      <w:proofErr w:type="spellStart"/>
      <w:r>
        <w:t>skrīninga</w:t>
      </w:r>
      <w:proofErr w:type="spellEnd"/>
      <w:r>
        <w:t xml:space="preserve"> testēšanu ar antigēna testu.";</w:t>
      </w:r>
    </w:p>
    <w:p w14:paraId="76911619" w14:textId="77777777" w:rsidR="00F83AA3" w:rsidRDefault="0011540C">
      <w:pPr>
        <w:numPr>
          <w:ilvl w:val="1"/>
          <w:numId w:val="1"/>
        </w:numPr>
        <w:ind w:firstLine="706"/>
      </w:pPr>
      <w:r>
        <w:t>1.11. izteikt 191.</w:t>
      </w:r>
      <w:r>
        <w:rPr>
          <w:vertAlign w:val="superscript"/>
        </w:rPr>
        <w:t>3</w:t>
      </w:r>
      <w:r>
        <w:t>1. apakšpunktu šādā redakcijā:</w:t>
      </w:r>
    </w:p>
    <w:p w14:paraId="3709B20C" w14:textId="77777777" w:rsidR="00F83AA3" w:rsidRDefault="0011540C">
      <w:pPr>
        <w:numPr>
          <w:ilvl w:val="2"/>
          <w:numId w:val="1"/>
        </w:numPr>
        <w:ind w:firstLine="0"/>
      </w:pPr>
      <w:r>
        <w:lastRenderedPageBreak/>
        <w:t>"191.</w:t>
      </w:r>
      <w:r>
        <w:rPr>
          <w:vertAlign w:val="superscript"/>
        </w:rPr>
        <w:t>3</w:t>
      </w:r>
      <w:r>
        <w:t>1. septiņas dienas lieto ne zemākas klases kā FFP2 respiratoru bez vārsta, ja telpā atrodas vairāk par vienu personu;"</w:t>
      </w:r>
    </w:p>
    <w:p w14:paraId="0A003EAB" w14:textId="77777777" w:rsidR="00F83AA3" w:rsidRDefault="0011540C">
      <w:pPr>
        <w:numPr>
          <w:ilvl w:val="1"/>
          <w:numId w:val="1"/>
        </w:numPr>
        <w:ind w:firstLine="706"/>
      </w:pPr>
      <w:r>
        <w:t>1.12. izteikt 191.</w:t>
      </w:r>
      <w:r>
        <w:rPr>
          <w:vertAlign w:val="superscript"/>
        </w:rPr>
        <w:t>3</w:t>
      </w:r>
      <w:r>
        <w:t>2. apakšpunktu šādā redakcijā:</w:t>
      </w:r>
    </w:p>
    <w:p w14:paraId="4670E476" w14:textId="77777777" w:rsidR="00F83AA3" w:rsidRDefault="0011540C">
      <w:pPr>
        <w:numPr>
          <w:ilvl w:val="2"/>
          <w:numId w:val="1"/>
        </w:numPr>
        <w:ind w:firstLine="0"/>
      </w:pPr>
      <w:r>
        <w:t>"191.</w:t>
      </w:r>
      <w:r>
        <w:rPr>
          <w:vertAlign w:val="superscript"/>
        </w:rPr>
        <w:t>3</w:t>
      </w:r>
      <w:r>
        <w:t>2. septiņas dienas neveido ciešus kontaktus ar citiem cilvēkiem, neapmeklē sabiedriskas vietas un neizmanto sabiedrisko transportu.";</w:t>
      </w:r>
    </w:p>
    <w:p w14:paraId="73F96180" w14:textId="77777777" w:rsidR="00F83AA3" w:rsidRDefault="0011540C">
      <w:pPr>
        <w:numPr>
          <w:ilvl w:val="1"/>
          <w:numId w:val="1"/>
        </w:numPr>
        <w:ind w:firstLine="706"/>
      </w:pPr>
      <w:r>
        <w:t>1.13. izteikt 191.</w:t>
      </w:r>
      <w:r>
        <w:rPr>
          <w:vertAlign w:val="superscript"/>
        </w:rPr>
        <w:t>5</w:t>
      </w:r>
      <w:r>
        <w:t>1. apakšpunktu šādā redakcijā:</w:t>
      </w:r>
    </w:p>
    <w:p w14:paraId="411E5526" w14:textId="77777777" w:rsidR="00F83AA3" w:rsidRDefault="0011540C">
      <w:pPr>
        <w:numPr>
          <w:ilvl w:val="2"/>
          <w:numId w:val="1"/>
        </w:numPr>
        <w:ind w:firstLine="0"/>
      </w:pPr>
      <w:r>
        <w:t>"191.</w:t>
      </w:r>
      <w:r>
        <w:rPr>
          <w:vertAlign w:val="superscript"/>
        </w:rPr>
        <w:t>5</w:t>
      </w:r>
      <w:r>
        <w:t>1. pirmsskolas izglītības pakāpē, tai skaitā interešu izglītības un profesionālās ievirzes izglītības programmās, kurš noteikts kā kontaktpersona, ja kontakts ar inficētu personu ir saistīts ar Covid-19 gadījumu mājsaimniecībā, var neievērot mājas karantīnas nosacījumus, lai piedalītos klātienes izglītības procesā vai klātienē saņemtu bērnu uzraudzības pakalpojumu, ja kopš pēdējā kontakta ar inficētu personu pagājušas ne mazāk kā septiņas dienas;"</w:t>
      </w:r>
    </w:p>
    <w:p w14:paraId="43B57124" w14:textId="77777777" w:rsidR="00F83AA3" w:rsidRDefault="0011540C">
      <w:pPr>
        <w:numPr>
          <w:ilvl w:val="1"/>
          <w:numId w:val="1"/>
        </w:numPr>
        <w:ind w:firstLine="706"/>
      </w:pPr>
      <w:r>
        <w:t>1.14. svītrot 192. punktu;</w:t>
      </w:r>
    </w:p>
    <w:p w14:paraId="22C23FDB" w14:textId="77777777" w:rsidR="00F83AA3" w:rsidRDefault="0011540C">
      <w:pPr>
        <w:numPr>
          <w:ilvl w:val="1"/>
          <w:numId w:val="1"/>
        </w:numPr>
        <w:ind w:firstLine="706"/>
      </w:pPr>
      <w:r>
        <w:t>1.15. izteikt 194. punktu šādā redakcijā:</w:t>
      </w:r>
    </w:p>
    <w:p w14:paraId="11187CDE" w14:textId="77777777" w:rsidR="00F83AA3" w:rsidRDefault="0011540C">
      <w:pPr>
        <w:numPr>
          <w:ilvl w:val="2"/>
          <w:numId w:val="1"/>
        </w:numPr>
        <w:ind w:firstLine="0"/>
      </w:pPr>
      <w:r>
        <w:t>"194. Kontaktpersonas statusu var nepiemērot personām, kas:</w:t>
      </w:r>
    </w:p>
    <w:p w14:paraId="737B0EFC" w14:textId="77777777" w:rsidR="00F83AA3" w:rsidRDefault="0011540C">
      <w:pPr>
        <w:numPr>
          <w:ilvl w:val="2"/>
          <w:numId w:val="1"/>
        </w:numPr>
        <w:ind w:firstLine="0"/>
      </w:pPr>
      <w:r>
        <w:t xml:space="preserve">194.1. saņēmušas primāro vakcināciju atbilstoši vakcīnas lietošanas instrukcijai un Valsts zāļu aģentūras tīmekļvietnē publicētajai Vakcinācijas rokasgrāmatai un kopš pēdējās vakcīnas devas saņemšanas dienas ir pagājušas ne vairāk kā 150 dienas vai pēc </w:t>
      </w:r>
      <w:proofErr w:type="spellStart"/>
      <w:r>
        <w:rPr>
          <w:i/>
        </w:rPr>
        <w:t>Jansen</w:t>
      </w:r>
      <w:proofErr w:type="spellEnd"/>
      <w:r>
        <w:t xml:space="preserve"> ražotās pret Covid-19 vakcīnas saņemšanas – ne vairāk kā 60 dienas;</w:t>
      </w:r>
    </w:p>
    <w:p w14:paraId="52FADE8B" w14:textId="77777777" w:rsidR="00F83AA3" w:rsidRDefault="0011540C">
      <w:pPr>
        <w:numPr>
          <w:ilvl w:val="2"/>
          <w:numId w:val="1"/>
        </w:numPr>
        <w:ind w:firstLine="0"/>
      </w:pPr>
      <w:r>
        <w:t xml:space="preserve">194.2. saņēmušas </w:t>
      </w:r>
      <w:proofErr w:type="spellStart"/>
      <w:r>
        <w:t>balstvakcināciju</w:t>
      </w:r>
      <w:proofErr w:type="spellEnd"/>
      <w:r>
        <w:t>;</w:t>
      </w:r>
    </w:p>
    <w:p w14:paraId="7D386437" w14:textId="77777777" w:rsidR="00F83AA3" w:rsidRDefault="0011540C">
      <w:pPr>
        <w:numPr>
          <w:ilvl w:val="2"/>
          <w:numId w:val="1"/>
        </w:numPr>
        <w:ind w:firstLine="0"/>
      </w:pPr>
      <w:r>
        <w:t>194.3. var uzrādīt derīgu pārslimošanas sertifikātu.";</w:t>
      </w:r>
    </w:p>
    <w:p w14:paraId="77699D7E" w14:textId="77777777" w:rsidR="00F83AA3" w:rsidRDefault="0011540C">
      <w:pPr>
        <w:numPr>
          <w:ilvl w:val="1"/>
          <w:numId w:val="1"/>
        </w:numPr>
        <w:ind w:firstLine="706"/>
      </w:pPr>
      <w:r>
        <w:t>1.16. izteikt 207. punktu šādā redakcijā:</w:t>
      </w:r>
    </w:p>
    <w:p w14:paraId="29CBF35F" w14:textId="77777777" w:rsidR="00F83AA3" w:rsidRDefault="0011540C">
      <w:pPr>
        <w:numPr>
          <w:ilvl w:val="2"/>
          <w:numId w:val="1"/>
        </w:numPr>
        <w:ind w:firstLine="0"/>
      </w:pPr>
      <w:r>
        <w:t>"207. Vakcinācijai pret Covid-19 infekciju nepieciešamo vakcīnu uzglabāšanu atbilstoši vakcīnas lietošanas instrukcijā norādītajiem uzglabāšanas nosacījumiem nodrošina pakalpojuma sniedzējs, ar kuru Nacionālais veselības dienests ir noslēdzis līgumu, vai Valsts asinsdonoru centrs. Vakcīnu un vakcinācijai nepieciešamo piederumu loģistikas pakalpojumus nodrošina zāļu lieltirgotavas, ar kurām Nacionālais veselības dienests ir noslēdzis attiecīgu līgumu.";</w:t>
      </w:r>
    </w:p>
    <w:p w14:paraId="10443C16" w14:textId="77777777" w:rsidR="00F83AA3" w:rsidRDefault="0011540C">
      <w:pPr>
        <w:numPr>
          <w:ilvl w:val="1"/>
          <w:numId w:val="1"/>
        </w:numPr>
        <w:ind w:firstLine="706"/>
      </w:pPr>
      <w:r>
        <w:t>1.17. izteikt 221.2. apakšpunktu šādā redakcijā:</w:t>
      </w:r>
    </w:p>
    <w:p w14:paraId="24C1D0CA" w14:textId="77777777" w:rsidR="00F83AA3" w:rsidRDefault="0011540C">
      <w:pPr>
        <w:numPr>
          <w:ilvl w:val="2"/>
          <w:numId w:val="1"/>
        </w:numPr>
        <w:ind w:firstLine="0"/>
      </w:pPr>
      <w:r>
        <w:t>"221.2. sertifikātu par pārslimošanas faktu izsniedz, ja persona ir pārslimojusi Covid-19 infekciju un kopš pirmā pozitīvā RNS vai antigēna testa parauga ņemšanas datuma (vienas saslimšanas epizodes ietvaros) ir pagājušas 11 dienas, bet ne vairāk kā 180 dienas;"</w:t>
      </w:r>
    </w:p>
    <w:p w14:paraId="3A73A316" w14:textId="77777777" w:rsidR="00F83AA3" w:rsidRDefault="0011540C">
      <w:pPr>
        <w:numPr>
          <w:ilvl w:val="1"/>
          <w:numId w:val="1"/>
        </w:numPr>
        <w:ind w:firstLine="706"/>
      </w:pPr>
      <w:r>
        <w:t>1.18. izteikt 223.4. apakšpunktu šādā redakcijā:</w:t>
      </w:r>
    </w:p>
    <w:p w14:paraId="01444455" w14:textId="77777777" w:rsidR="00F83AA3" w:rsidRDefault="0011540C">
      <w:pPr>
        <w:numPr>
          <w:ilvl w:val="2"/>
          <w:numId w:val="1"/>
        </w:numPr>
        <w:ind w:firstLine="0"/>
      </w:pPr>
      <w:r>
        <w:t>"223.4. pirmā pozitīvā RNS vai antigēna testa datums, ar kuru apstiprināta inficēšanās;".</w:t>
      </w:r>
    </w:p>
    <w:p w14:paraId="32FE3357" w14:textId="77777777" w:rsidR="00F83AA3" w:rsidRDefault="0011540C">
      <w:pPr>
        <w:numPr>
          <w:ilvl w:val="0"/>
          <w:numId w:val="1"/>
        </w:numPr>
        <w:spacing w:before="280"/>
        <w:ind w:firstLine="706"/>
      </w:pPr>
      <w:r>
        <w:t>2. Šo noteikumu 1.2., 1.3., 1.17. un 1.18. apakšpunkts stājas spēkā 2022. gada 7. martā.</w:t>
      </w:r>
    </w:p>
    <w:p w14:paraId="5D046EDD" w14:textId="77777777" w:rsidR="00F83AA3" w:rsidRDefault="00F83AA3">
      <w:pPr>
        <w:spacing w:before="480"/>
      </w:pPr>
    </w:p>
    <w:tbl>
      <w:tblPr>
        <w:tblStyle w:val="a"/>
        <w:tblW w:w="9642" w:type="dxa"/>
        <w:tblLayout w:type="fixed"/>
        <w:tblLook w:val="0600" w:firstRow="0" w:lastRow="0" w:firstColumn="0" w:lastColumn="0" w:noHBand="1" w:noVBand="1"/>
      </w:tblPr>
      <w:tblGrid>
        <w:gridCol w:w="2721"/>
        <w:gridCol w:w="4200"/>
        <w:gridCol w:w="2721"/>
      </w:tblGrid>
      <w:tr w:rsidR="00F83AA3" w14:paraId="077A029D" w14:textId="77777777">
        <w:tc>
          <w:tcPr>
            <w:tcW w:w="2721" w:type="dxa"/>
            <w:shd w:val="clear" w:color="auto" w:fill="FFFFFF"/>
            <w:noWrap/>
            <w:tcMar>
              <w:top w:w="0" w:type="dxa"/>
              <w:left w:w="0" w:type="dxa"/>
              <w:bottom w:w="0" w:type="dxa"/>
              <w:right w:w="0" w:type="dxa"/>
            </w:tcMar>
            <w:vAlign w:val="center"/>
          </w:tcPr>
          <w:p w14:paraId="0E1E0CF6" w14:textId="77777777" w:rsidR="00F83AA3" w:rsidRDefault="0011540C">
            <w:pPr>
              <w:jc w:val="left"/>
            </w:pPr>
            <w:r>
              <w:t>Ministru prezidents</w:t>
            </w:r>
          </w:p>
        </w:tc>
        <w:tc>
          <w:tcPr>
            <w:tcW w:w="4200" w:type="dxa"/>
            <w:shd w:val="clear" w:color="auto" w:fill="FFFFFF"/>
            <w:noWrap/>
            <w:tcMar>
              <w:top w:w="0" w:type="dxa"/>
              <w:left w:w="0" w:type="dxa"/>
              <w:bottom w:w="0" w:type="dxa"/>
              <w:right w:w="0" w:type="dxa"/>
            </w:tcMar>
            <w:vAlign w:val="center"/>
          </w:tcPr>
          <w:p w14:paraId="31E3EE1E" w14:textId="77777777" w:rsidR="00F83AA3" w:rsidRDefault="0011540C">
            <w:pPr>
              <w:jc w:val="center"/>
            </w:pPr>
            <w:r>
              <w:rPr>
                <w:sz w:val="24"/>
              </w:rPr>
              <w:t>(paraksts*)</w:t>
            </w:r>
          </w:p>
        </w:tc>
        <w:tc>
          <w:tcPr>
            <w:tcW w:w="2721" w:type="dxa"/>
            <w:shd w:val="clear" w:color="auto" w:fill="FFFFFF"/>
            <w:noWrap/>
            <w:tcMar>
              <w:top w:w="0" w:type="dxa"/>
              <w:left w:w="0" w:type="dxa"/>
              <w:bottom w:w="0" w:type="dxa"/>
              <w:right w:w="0" w:type="dxa"/>
            </w:tcMar>
            <w:vAlign w:val="center"/>
          </w:tcPr>
          <w:p w14:paraId="1032C9F2" w14:textId="77777777" w:rsidR="00F83AA3" w:rsidRDefault="0011540C">
            <w:pPr>
              <w:jc w:val="right"/>
            </w:pPr>
            <w:r>
              <w:t>A. K. Kariņš</w:t>
            </w:r>
          </w:p>
        </w:tc>
      </w:tr>
      <w:tr w:rsidR="00F83AA3" w14:paraId="141D6BF8" w14:textId="77777777">
        <w:tc>
          <w:tcPr>
            <w:tcW w:w="2721" w:type="dxa"/>
            <w:shd w:val="clear" w:color="auto" w:fill="FFFFFF"/>
            <w:noWrap/>
            <w:tcMar>
              <w:top w:w="0" w:type="dxa"/>
              <w:left w:w="0" w:type="dxa"/>
              <w:bottom w:w="0" w:type="dxa"/>
              <w:right w:w="0" w:type="dxa"/>
            </w:tcMar>
            <w:vAlign w:val="center"/>
          </w:tcPr>
          <w:p w14:paraId="6EC2EF43" w14:textId="77777777" w:rsidR="00F83AA3" w:rsidRDefault="0011540C">
            <w:pPr>
              <w:jc w:val="left"/>
            </w:pPr>
            <w:r>
              <w:t>Veselības ministrs</w:t>
            </w:r>
          </w:p>
        </w:tc>
        <w:tc>
          <w:tcPr>
            <w:tcW w:w="4200" w:type="dxa"/>
            <w:shd w:val="clear" w:color="auto" w:fill="FFFFFF"/>
            <w:noWrap/>
            <w:tcMar>
              <w:top w:w="0" w:type="dxa"/>
              <w:left w:w="0" w:type="dxa"/>
              <w:bottom w:w="0" w:type="dxa"/>
              <w:right w:w="0" w:type="dxa"/>
            </w:tcMar>
            <w:vAlign w:val="center"/>
          </w:tcPr>
          <w:p w14:paraId="4761E050" w14:textId="77777777" w:rsidR="00F83AA3" w:rsidRDefault="0011540C">
            <w:pPr>
              <w:jc w:val="center"/>
            </w:pPr>
            <w:r>
              <w:rPr>
                <w:sz w:val="24"/>
              </w:rPr>
              <w:t>(paraksts*)</w:t>
            </w:r>
          </w:p>
        </w:tc>
        <w:tc>
          <w:tcPr>
            <w:tcW w:w="2721" w:type="dxa"/>
            <w:shd w:val="clear" w:color="auto" w:fill="FFFFFF"/>
            <w:noWrap/>
            <w:tcMar>
              <w:top w:w="0" w:type="dxa"/>
              <w:left w:w="0" w:type="dxa"/>
              <w:bottom w:w="0" w:type="dxa"/>
              <w:right w:w="0" w:type="dxa"/>
            </w:tcMar>
            <w:vAlign w:val="center"/>
          </w:tcPr>
          <w:p w14:paraId="10E74A63" w14:textId="77777777" w:rsidR="00F83AA3" w:rsidRDefault="0011540C">
            <w:pPr>
              <w:jc w:val="right"/>
            </w:pPr>
            <w:r>
              <w:t>D. Pavļuts</w:t>
            </w:r>
          </w:p>
        </w:tc>
      </w:tr>
    </w:tbl>
    <w:p w14:paraId="47C3BED1" w14:textId="77777777" w:rsidR="00F83AA3" w:rsidRDefault="0011540C">
      <w:pPr>
        <w:spacing w:before="800"/>
        <w:ind w:left="705"/>
      </w:pPr>
      <w:r>
        <w:rPr>
          <w:sz w:val="24"/>
        </w:rPr>
        <w:lastRenderedPageBreak/>
        <w:t>* Dokuments ir parakstīts ar drošu elektronisko parakstu</w:t>
      </w:r>
    </w:p>
    <w:sectPr w:rsidR="00F83AA3">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D807F" w14:textId="77777777" w:rsidR="009A21ED" w:rsidRDefault="009A21ED">
      <w:r>
        <w:separator/>
      </w:r>
    </w:p>
  </w:endnote>
  <w:endnote w:type="continuationSeparator" w:id="0">
    <w:p w14:paraId="04FE15A5" w14:textId="77777777" w:rsidR="009A21ED" w:rsidRDefault="009A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7AAF" w14:textId="77777777" w:rsidR="00F83AA3" w:rsidRDefault="0011540C">
    <w:pPr>
      <w:jc w:val="right"/>
    </w:pPr>
    <w:r>
      <w:rPr>
        <w:sz w:val="24"/>
        <w:szCs w:val="24"/>
      </w:rPr>
      <w:fldChar w:fldCharType="begin"/>
    </w:r>
    <w:r>
      <w:rPr>
        <w:sz w:val="24"/>
        <w:szCs w:val="24"/>
      </w:rPr>
      <w:instrText>PAGE</w:instrText>
    </w:r>
    <w:r>
      <w:rPr>
        <w:sz w:val="24"/>
        <w:szCs w:val="24"/>
      </w:rPr>
      <w:fldChar w:fldCharType="separate"/>
    </w:r>
    <w:r w:rsidR="00D0556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39C0" w14:textId="77777777" w:rsidR="00584226" w:rsidRDefault="0011540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12C8F" w14:textId="77777777" w:rsidR="009A21ED" w:rsidRDefault="009A21ED">
      <w:r>
        <w:separator/>
      </w:r>
    </w:p>
  </w:footnote>
  <w:footnote w:type="continuationSeparator" w:id="0">
    <w:p w14:paraId="3960D5A1" w14:textId="77777777" w:rsidR="009A21ED" w:rsidRDefault="009A2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CDF8" w14:textId="77777777" w:rsidR="00584226" w:rsidRDefault="0011540C">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AECF" w14:textId="77777777" w:rsidR="00F83AA3" w:rsidRDefault="0011540C">
    <w:pPr>
      <w:spacing w:line="320" w:lineRule="auto"/>
      <w:jc w:val="center"/>
    </w:pPr>
    <w:r>
      <w:rPr>
        <w:noProof/>
      </w:rPr>
      <w:drawing>
        <wp:inline distT="101600" distB="101600" distL="101600" distR="101600" wp14:anchorId="6E53C6D2" wp14:editId="1EFF5436">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86E42"/>
    <w:multiLevelType w:val="hybridMultilevel"/>
    <w:tmpl w:val="76B20D18"/>
    <w:lvl w:ilvl="0" w:tplc="D6B67C7E">
      <w:start w:val="1"/>
      <w:numFmt w:val="bullet"/>
      <w:lvlRestart w:val="0"/>
      <w:lvlText w:val=""/>
      <w:lvlJc w:val="left"/>
      <w:pPr>
        <w:ind w:left="0" w:firstLine="705"/>
      </w:pPr>
      <w:rPr>
        <w:u w:val="none"/>
      </w:rPr>
    </w:lvl>
    <w:lvl w:ilvl="1" w:tplc="5574A988">
      <w:start w:val="1"/>
      <w:numFmt w:val="bullet"/>
      <w:lvlRestart w:val="0"/>
      <w:lvlText w:val=""/>
      <w:lvlJc w:val="left"/>
      <w:pPr>
        <w:ind w:left="0" w:firstLine="705"/>
      </w:pPr>
      <w:rPr>
        <w:u w:val="none"/>
      </w:rPr>
    </w:lvl>
    <w:lvl w:ilvl="2" w:tplc="78086732">
      <w:start w:val="1"/>
      <w:numFmt w:val="bullet"/>
      <w:lvlRestart w:val="1"/>
      <w:lvlText w:val=""/>
      <w:lvlJc w:val="left"/>
      <w:pPr>
        <w:ind w:left="0" w:firstLine="705"/>
      </w:pPr>
      <w:rPr>
        <w:u w:val="none"/>
      </w:rPr>
    </w:lvl>
    <w:lvl w:ilvl="3" w:tplc="4D74EBC4">
      <w:numFmt w:val="decimal"/>
      <w:lvlText w:val=""/>
      <w:lvlJc w:val="left"/>
    </w:lvl>
    <w:lvl w:ilvl="4" w:tplc="53985CD2">
      <w:numFmt w:val="decimal"/>
      <w:lvlText w:val=""/>
      <w:lvlJc w:val="left"/>
    </w:lvl>
    <w:lvl w:ilvl="5" w:tplc="5DB094CC">
      <w:numFmt w:val="decimal"/>
      <w:lvlText w:val=""/>
      <w:lvlJc w:val="left"/>
    </w:lvl>
    <w:lvl w:ilvl="6" w:tplc="F04E8C60">
      <w:numFmt w:val="decimal"/>
      <w:lvlText w:val=""/>
      <w:lvlJc w:val="left"/>
    </w:lvl>
    <w:lvl w:ilvl="7" w:tplc="B8B204C2">
      <w:numFmt w:val="decimal"/>
      <w:lvlText w:val=""/>
      <w:lvlJc w:val="left"/>
    </w:lvl>
    <w:lvl w:ilvl="8" w:tplc="BE2E848C">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A3"/>
    <w:rsid w:val="0011540C"/>
    <w:rsid w:val="00584226"/>
    <w:rsid w:val="009A21ED"/>
    <w:rsid w:val="00C75432"/>
    <w:rsid w:val="00D05565"/>
    <w:rsid w:val="00F83A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FE5B"/>
  <w15:docId w15:val="{580834D2-1860-4E0B-A502-BE792EC6E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4754</Words>
  <Characters>2711</Characters>
  <Application>Microsoft Office Word</Application>
  <DocSecurity>0</DocSecurity>
  <Lines>22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noteikumi_22-TA-676.docx</dc:title>
  <dc:creator>Linda Milenberga</dc:creator>
  <cp:lastModifiedBy>Linda Milenberga</cp:lastModifiedBy>
  <cp:revision>2</cp:revision>
  <dcterms:created xsi:type="dcterms:W3CDTF">2022-03-02T13:49:00Z</dcterms:created>
  <dcterms:modified xsi:type="dcterms:W3CDTF">2022-03-02T13:49:00Z</dcterms:modified>
</cp:coreProperties>
</file>