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8003F" w14:textId="77777777" w:rsidR="00546252" w:rsidRPr="00A52B78" w:rsidRDefault="007116C7" w:rsidP="00CE6658">
      <w:pPr>
        <w:pStyle w:val="naisnod"/>
        <w:spacing w:before="0" w:after="0"/>
        <w:rPr>
          <w:sz w:val="28"/>
        </w:rPr>
      </w:pPr>
      <w:r w:rsidRPr="00A52B78">
        <w:rPr>
          <w:sz w:val="28"/>
        </w:rPr>
        <w:t>Izziņa par atzinumos sniegtajiem iebildumiem</w:t>
      </w:r>
      <w:r w:rsidR="0064229D" w:rsidRPr="00A52B78">
        <w:rPr>
          <w:sz w:val="28"/>
        </w:rPr>
        <w:t xml:space="preserve"> </w:t>
      </w:r>
      <w:r w:rsidR="00A36B8E" w:rsidRPr="00A52B78">
        <w:rPr>
          <w:sz w:val="28"/>
        </w:rPr>
        <w:t xml:space="preserve">par </w:t>
      </w:r>
      <w:r w:rsidR="00D52AB2" w:rsidRPr="00A52B78">
        <w:rPr>
          <w:sz w:val="28"/>
        </w:rPr>
        <w:t>likum</w:t>
      </w:r>
      <w:r w:rsidR="003B2375" w:rsidRPr="00A52B78">
        <w:rPr>
          <w:sz w:val="28"/>
        </w:rPr>
        <w:t xml:space="preserve">projektu </w:t>
      </w:r>
    </w:p>
    <w:p w14:paraId="52AE5E0E" w14:textId="77777777" w:rsidR="00A342E1" w:rsidRPr="00A52B78" w:rsidRDefault="00813411" w:rsidP="00CE6658">
      <w:pPr>
        <w:jc w:val="center"/>
        <w:rPr>
          <w:rFonts w:eastAsia="Calibri"/>
          <w:sz w:val="28"/>
          <w:lang w:eastAsia="en-US"/>
        </w:rPr>
      </w:pPr>
      <w:r w:rsidRPr="00A52B78">
        <w:rPr>
          <w:b/>
          <w:bCs/>
          <w:sz w:val="28"/>
        </w:rPr>
        <w:t>"</w:t>
      </w:r>
      <w:r w:rsidR="00F74674" w:rsidRPr="00A52B78">
        <w:rPr>
          <w:b/>
          <w:bCs/>
          <w:sz w:val="28"/>
          <w:szCs w:val="28"/>
        </w:rPr>
        <w:t xml:space="preserve">Grozījumi </w:t>
      </w:r>
      <w:r w:rsidR="00CC40B8" w:rsidRPr="00A52B78">
        <w:rPr>
          <w:b/>
          <w:bCs/>
          <w:sz w:val="28"/>
          <w:szCs w:val="28"/>
        </w:rPr>
        <w:t>Civil</w:t>
      </w:r>
      <w:r w:rsidR="00B55194" w:rsidRPr="00A52B78">
        <w:rPr>
          <w:b/>
          <w:bCs/>
          <w:sz w:val="28"/>
          <w:szCs w:val="28"/>
        </w:rPr>
        <w:t>likumā</w:t>
      </w:r>
      <w:r w:rsidR="00A342E1" w:rsidRPr="00A52B78">
        <w:rPr>
          <w:b/>
          <w:bCs/>
          <w:sz w:val="28"/>
        </w:rPr>
        <w:t>"</w:t>
      </w:r>
    </w:p>
    <w:p w14:paraId="065B31F4" w14:textId="77777777" w:rsidR="00A342E1" w:rsidRPr="00A52B78" w:rsidRDefault="00A342E1" w:rsidP="00CE6658">
      <w:pPr>
        <w:pStyle w:val="naisnod"/>
        <w:spacing w:before="0" w:after="0"/>
        <w:ind w:firstLine="720"/>
        <w:rPr>
          <w:bCs w:val="0"/>
        </w:rPr>
      </w:pPr>
    </w:p>
    <w:p w14:paraId="73982292" w14:textId="77777777" w:rsidR="00AC1FAD" w:rsidRPr="00A52B78" w:rsidRDefault="00AC1FAD" w:rsidP="00CE6658">
      <w:pPr>
        <w:pStyle w:val="naisnod"/>
        <w:spacing w:before="0" w:after="0"/>
        <w:ind w:firstLine="720"/>
      </w:pPr>
      <w:r w:rsidRPr="00A52B78">
        <w:t>I. Jautājumi, par kuriem saskaņošanā vienošanās nav panākta</w:t>
      </w:r>
    </w:p>
    <w:p w14:paraId="2E733F70" w14:textId="77777777" w:rsidR="00AC1FAD" w:rsidRPr="00A52B78" w:rsidRDefault="00AC1FAD" w:rsidP="00CE6658">
      <w:pPr>
        <w:pStyle w:val="naisnod"/>
        <w:spacing w:before="0" w:after="0"/>
        <w:ind w:firstLine="720"/>
      </w:pPr>
    </w:p>
    <w:tbl>
      <w:tblPr>
        <w:tblW w:w="14175"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410"/>
        <w:gridCol w:w="2977"/>
        <w:gridCol w:w="2835"/>
        <w:gridCol w:w="2551"/>
        <w:gridCol w:w="2678"/>
        <w:gridCol w:w="15"/>
      </w:tblGrid>
      <w:tr w:rsidR="00AC1FAD" w:rsidRPr="00A52B78" w14:paraId="2C2EBF57"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vAlign w:val="center"/>
          </w:tcPr>
          <w:p w14:paraId="16558408" w14:textId="77777777" w:rsidR="00AC1FAD" w:rsidRPr="00A52B78" w:rsidRDefault="00AC1FAD" w:rsidP="00CE6658">
            <w:pPr>
              <w:pStyle w:val="naisc"/>
              <w:spacing w:before="0" w:after="0"/>
            </w:pPr>
            <w:r w:rsidRPr="00A52B78">
              <w:t>Nr. p.k.</w:t>
            </w:r>
          </w:p>
        </w:tc>
        <w:tc>
          <w:tcPr>
            <w:tcW w:w="2410" w:type="dxa"/>
            <w:tcBorders>
              <w:top w:val="single" w:sz="6" w:space="0" w:color="000000"/>
              <w:left w:val="single" w:sz="6" w:space="0" w:color="000000"/>
              <w:bottom w:val="single" w:sz="6" w:space="0" w:color="000000"/>
              <w:right w:val="single" w:sz="6" w:space="0" w:color="000000"/>
            </w:tcBorders>
            <w:vAlign w:val="center"/>
          </w:tcPr>
          <w:p w14:paraId="69B6E04D" w14:textId="77777777" w:rsidR="00AC1FAD" w:rsidRPr="00A52B78" w:rsidRDefault="00AC1FAD" w:rsidP="00CE6658">
            <w:pPr>
              <w:pStyle w:val="naisc"/>
              <w:spacing w:before="0" w:after="0"/>
              <w:ind w:firstLine="12"/>
            </w:pPr>
            <w:r w:rsidRPr="00A52B78">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vAlign w:val="center"/>
          </w:tcPr>
          <w:p w14:paraId="27C7C90F" w14:textId="77777777" w:rsidR="00AC1FAD" w:rsidRPr="00A52B78" w:rsidRDefault="00AC1FAD" w:rsidP="00CE6658">
            <w:pPr>
              <w:pStyle w:val="naisc"/>
              <w:spacing w:before="0" w:after="0"/>
              <w:ind w:right="3"/>
            </w:pPr>
            <w:r w:rsidRPr="00A52B78">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36790B2F" w14:textId="77777777" w:rsidR="00AC1FAD" w:rsidRPr="00A52B78" w:rsidRDefault="00AC1FAD" w:rsidP="00CE6658">
            <w:pPr>
              <w:pStyle w:val="naisc"/>
              <w:spacing w:before="0" w:after="0"/>
              <w:ind w:firstLine="21"/>
            </w:pPr>
            <w:r w:rsidRPr="00A52B78">
              <w:t>Atbildīgās ministrijas pamatojums iebilduma noraidījumam</w:t>
            </w:r>
          </w:p>
        </w:tc>
        <w:tc>
          <w:tcPr>
            <w:tcW w:w="2551" w:type="dxa"/>
            <w:tcBorders>
              <w:top w:val="single" w:sz="4" w:space="0" w:color="auto"/>
              <w:left w:val="single" w:sz="4" w:space="0" w:color="auto"/>
              <w:bottom w:val="single" w:sz="4" w:space="0" w:color="auto"/>
              <w:right w:val="single" w:sz="4" w:space="0" w:color="auto"/>
            </w:tcBorders>
            <w:vAlign w:val="center"/>
          </w:tcPr>
          <w:p w14:paraId="5CAECF88" w14:textId="77777777" w:rsidR="00AC1FAD" w:rsidRPr="00A52B78" w:rsidRDefault="00AC1FAD" w:rsidP="00CE6658">
            <w:pPr>
              <w:jc w:val="center"/>
            </w:pPr>
            <w:r w:rsidRPr="00A52B78">
              <w:t>Atzinuma sniedzēja uzturētais iebildums, ja tas atšķiras no atzinumā norādītā iebilduma pamatojuma</w:t>
            </w:r>
          </w:p>
        </w:tc>
        <w:tc>
          <w:tcPr>
            <w:tcW w:w="2678" w:type="dxa"/>
            <w:tcBorders>
              <w:top w:val="single" w:sz="4" w:space="0" w:color="auto"/>
              <w:left w:val="single" w:sz="4" w:space="0" w:color="auto"/>
              <w:bottom w:val="single" w:sz="4" w:space="0" w:color="auto"/>
            </w:tcBorders>
            <w:vAlign w:val="center"/>
          </w:tcPr>
          <w:p w14:paraId="395C7CDB" w14:textId="77777777" w:rsidR="00AC1FAD" w:rsidRPr="00A52B78" w:rsidRDefault="00AC1FAD" w:rsidP="00CE6658">
            <w:pPr>
              <w:jc w:val="center"/>
            </w:pPr>
            <w:r w:rsidRPr="00A52B78">
              <w:t>Projekta attiecīgā punkta (panta) galīgā redakcija</w:t>
            </w:r>
          </w:p>
        </w:tc>
      </w:tr>
      <w:tr w:rsidR="00AC1FAD" w:rsidRPr="00A52B78" w14:paraId="23BC51AD"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tcPr>
          <w:p w14:paraId="186F4805" w14:textId="77777777" w:rsidR="00AC1FAD" w:rsidRPr="00A52B78" w:rsidRDefault="00AC1FAD" w:rsidP="00CE6658">
            <w:pPr>
              <w:pStyle w:val="naisc"/>
              <w:spacing w:before="0" w:after="0"/>
            </w:pPr>
            <w:r w:rsidRPr="00A52B78">
              <w:t>1</w:t>
            </w:r>
          </w:p>
        </w:tc>
        <w:tc>
          <w:tcPr>
            <w:tcW w:w="2410" w:type="dxa"/>
            <w:tcBorders>
              <w:top w:val="single" w:sz="6" w:space="0" w:color="000000"/>
              <w:left w:val="single" w:sz="6" w:space="0" w:color="000000"/>
              <w:bottom w:val="single" w:sz="6" w:space="0" w:color="000000"/>
              <w:right w:val="single" w:sz="6" w:space="0" w:color="000000"/>
            </w:tcBorders>
          </w:tcPr>
          <w:p w14:paraId="002AB260" w14:textId="77777777" w:rsidR="00AC1FAD" w:rsidRPr="00A52B78" w:rsidRDefault="00AC1FAD" w:rsidP="00CE6658">
            <w:pPr>
              <w:pStyle w:val="naisc"/>
              <w:spacing w:before="0" w:after="0"/>
            </w:pPr>
            <w:r w:rsidRPr="00A52B78">
              <w:t>2</w:t>
            </w:r>
          </w:p>
        </w:tc>
        <w:tc>
          <w:tcPr>
            <w:tcW w:w="2977" w:type="dxa"/>
            <w:tcBorders>
              <w:top w:val="single" w:sz="6" w:space="0" w:color="000000"/>
              <w:left w:val="single" w:sz="6" w:space="0" w:color="000000"/>
              <w:bottom w:val="single" w:sz="6" w:space="0" w:color="000000"/>
              <w:right w:val="single" w:sz="6" w:space="0" w:color="000000"/>
            </w:tcBorders>
          </w:tcPr>
          <w:p w14:paraId="0109B617" w14:textId="77777777" w:rsidR="00AC1FAD" w:rsidRPr="00A52B78" w:rsidRDefault="00AC1FAD" w:rsidP="00CE6658">
            <w:pPr>
              <w:pStyle w:val="naisc"/>
              <w:spacing w:before="0" w:after="0"/>
            </w:pPr>
            <w:r w:rsidRPr="00A52B78">
              <w:t>3</w:t>
            </w:r>
          </w:p>
        </w:tc>
        <w:tc>
          <w:tcPr>
            <w:tcW w:w="2835" w:type="dxa"/>
            <w:tcBorders>
              <w:top w:val="single" w:sz="6" w:space="0" w:color="000000"/>
              <w:left w:val="single" w:sz="6" w:space="0" w:color="000000"/>
              <w:bottom w:val="single" w:sz="6" w:space="0" w:color="000000"/>
              <w:right w:val="single" w:sz="6" w:space="0" w:color="000000"/>
            </w:tcBorders>
          </w:tcPr>
          <w:p w14:paraId="6C9B4015" w14:textId="77777777" w:rsidR="00AC1FAD" w:rsidRPr="00A52B78" w:rsidRDefault="00AC1FAD" w:rsidP="00CE6658">
            <w:pPr>
              <w:pStyle w:val="naisc"/>
              <w:spacing w:before="0" w:after="0"/>
            </w:pPr>
            <w:r w:rsidRPr="00A52B78">
              <w:t>4</w:t>
            </w:r>
          </w:p>
        </w:tc>
        <w:tc>
          <w:tcPr>
            <w:tcW w:w="2551" w:type="dxa"/>
            <w:tcBorders>
              <w:top w:val="single" w:sz="4" w:space="0" w:color="auto"/>
              <w:left w:val="single" w:sz="4" w:space="0" w:color="auto"/>
              <w:bottom w:val="single" w:sz="4" w:space="0" w:color="auto"/>
              <w:right w:val="single" w:sz="4" w:space="0" w:color="auto"/>
            </w:tcBorders>
          </w:tcPr>
          <w:p w14:paraId="1AF668E5" w14:textId="77777777" w:rsidR="00AC1FAD" w:rsidRPr="00A52B78" w:rsidRDefault="00AC1FAD" w:rsidP="00CE6658">
            <w:pPr>
              <w:jc w:val="center"/>
            </w:pPr>
            <w:r w:rsidRPr="00A52B78">
              <w:t>5</w:t>
            </w:r>
          </w:p>
        </w:tc>
        <w:tc>
          <w:tcPr>
            <w:tcW w:w="2678" w:type="dxa"/>
            <w:tcBorders>
              <w:top w:val="single" w:sz="4" w:space="0" w:color="auto"/>
              <w:left w:val="single" w:sz="4" w:space="0" w:color="auto"/>
              <w:bottom w:val="single" w:sz="4" w:space="0" w:color="auto"/>
            </w:tcBorders>
          </w:tcPr>
          <w:p w14:paraId="7A22CA6B" w14:textId="77777777" w:rsidR="00AC1FAD" w:rsidRPr="00A52B78" w:rsidRDefault="00AC1FAD" w:rsidP="00CE6658">
            <w:pPr>
              <w:jc w:val="center"/>
            </w:pPr>
            <w:r w:rsidRPr="00A52B78">
              <w:t>6</w:t>
            </w:r>
          </w:p>
        </w:tc>
      </w:tr>
      <w:tr w:rsidR="00F32E7E" w:rsidRPr="00A52B78" w14:paraId="6F0D6BBC" w14:textId="77777777" w:rsidTr="00F32E7E">
        <w:tc>
          <w:tcPr>
            <w:tcW w:w="14175" w:type="dxa"/>
            <w:gridSpan w:val="7"/>
            <w:tcBorders>
              <w:top w:val="single" w:sz="6" w:space="0" w:color="000000"/>
              <w:left w:val="single" w:sz="6" w:space="0" w:color="000000"/>
              <w:bottom w:val="single" w:sz="6" w:space="0" w:color="000000"/>
              <w:right w:val="single" w:sz="6" w:space="0" w:color="000000"/>
            </w:tcBorders>
          </w:tcPr>
          <w:p w14:paraId="0E193CB6" w14:textId="7CA2B74E" w:rsidR="00F32E7E" w:rsidRPr="00A52B78" w:rsidRDefault="00F32E7E" w:rsidP="00CE6658">
            <w:pPr>
              <w:pStyle w:val="naisc"/>
              <w:spacing w:before="0" w:after="0"/>
            </w:pPr>
            <w:proofErr w:type="spellStart"/>
            <w:r w:rsidRPr="00A52B78">
              <w:rPr>
                <w:b/>
                <w:bCs/>
                <w:iCs/>
                <w:szCs w:val="20"/>
              </w:rPr>
              <w:t>Pārresoru</w:t>
            </w:r>
            <w:proofErr w:type="spellEnd"/>
            <w:r w:rsidRPr="00A52B78">
              <w:rPr>
                <w:b/>
                <w:bCs/>
                <w:iCs/>
                <w:szCs w:val="20"/>
              </w:rPr>
              <w:t xml:space="preserve"> koordinācijas centrs</w:t>
            </w:r>
          </w:p>
        </w:tc>
      </w:tr>
      <w:tr w:rsidR="00F32E7E" w:rsidRPr="00A52B78" w14:paraId="4EC74CBF"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tcPr>
          <w:p w14:paraId="1132153C" w14:textId="0E054E8A" w:rsidR="00F32E7E" w:rsidRPr="00A52B78" w:rsidRDefault="00F32E7E" w:rsidP="00F32E7E">
            <w:pPr>
              <w:pStyle w:val="naisc"/>
              <w:spacing w:before="0" w:after="0"/>
            </w:pPr>
            <w:r w:rsidRPr="00A52B78">
              <w:t>1</w:t>
            </w:r>
          </w:p>
        </w:tc>
        <w:tc>
          <w:tcPr>
            <w:tcW w:w="2410" w:type="dxa"/>
            <w:tcBorders>
              <w:top w:val="single" w:sz="6" w:space="0" w:color="000000"/>
              <w:left w:val="single" w:sz="6" w:space="0" w:color="000000"/>
              <w:bottom w:val="single" w:sz="6" w:space="0" w:color="000000"/>
              <w:right w:val="single" w:sz="6" w:space="0" w:color="000000"/>
            </w:tcBorders>
          </w:tcPr>
          <w:p w14:paraId="2BFD2221" w14:textId="77777777" w:rsidR="00F32E7E" w:rsidRPr="00A52B78" w:rsidRDefault="00F32E7E" w:rsidP="00F32E7E">
            <w:pPr>
              <w:pStyle w:val="naisc"/>
              <w:spacing w:before="0" w:after="0"/>
              <w:jc w:val="both"/>
            </w:pPr>
            <w:r w:rsidRPr="00A52B78">
              <w:t xml:space="preserve">Likumprojekts un </w:t>
            </w:r>
            <w:proofErr w:type="gramStart"/>
            <w:r w:rsidRPr="00A52B78">
              <w:t>tā sākotnējās ietekmes</w:t>
            </w:r>
            <w:proofErr w:type="gramEnd"/>
            <w:r w:rsidRPr="00A52B78">
              <w:t xml:space="preserve"> novērtējuma ziņojums (anotācija)</w:t>
            </w:r>
          </w:p>
          <w:p w14:paraId="5C26A423" w14:textId="77777777" w:rsidR="000038EE" w:rsidRPr="00A52B78" w:rsidRDefault="000038EE" w:rsidP="000038EE"/>
          <w:p w14:paraId="6141AC21" w14:textId="77777777" w:rsidR="000038EE" w:rsidRPr="00A52B78" w:rsidRDefault="000038EE" w:rsidP="000038EE"/>
          <w:p w14:paraId="46142ADA" w14:textId="77777777" w:rsidR="000038EE" w:rsidRPr="00A52B78" w:rsidRDefault="000038EE" w:rsidP="000038EE"/>
          <w:p w14:paraId="7DB618B6" w14:textId="77777777" w:rsidR="000038EE" w:rsidRPr="00A52B78" w:rsidRDefault="000038EE" w:rsidP="000038EE"/>
          <w:p w14:paraId="7D25F4AC" w14:textId="77777777" w:rsidR="000038EE" w:rsidRPr="00A52B78" w:rsidRDefault="000038EE" w:rsidP="000038EE"/>
          <w:p w14:paraId="0DF64F3C" w14:textId="77777777" w:rsidR="000038EE" w:rsidRPr="00A52B78" w:rsidRDefault="000038EE" w:rsidP="000038EE"/>
          <w:p w14:paraId="6D5C9BEA" w14:textId="77777777" w:rsidR="000038EE" w:rsidRPr="00A52B78" w:rsidRDefault="000038EE" w:rsidP="000038EE"/>
          <w:p w14:paraId="7BFCCE67" w14:textId="77777777" w:rsidR="000038EE" w:rsidRPr="00A52B78" w:rsidRDefault="000038EE" w:rsidP="000038EE"/>
          <w:p w14:paraId="5B7B629C" w14:textId="77777777" w:rsidR="000038EE" w:rsidRPr="00A52B78" w:rsidRDefault="000038EE" w:rsidP="000038EE"/>
          <w:p w14:paraId="631680A1" w14:textId="77777777" w:rsidR="000038EE" w:rsidRPr="00A52B78" w:rsidRDefault="000038EE" w:rsidP="000038EE"/>
          <w:p w14:paraId="5EE58DA4" w14:textId="77777777" w:rsidR="000038EE" w:rsidRPr="00A52B78" w:rsidRDefault="000038EE" w:rsidP="000038EE"/>
          <w:p w14:paraId="377F82C8" w14:textId="77777777" w:rsidR="000038EE" w:rsidRPr="00A52B78" w:rsidRDefault="000038EE" w:rsidP="000038EE"/>
          <w:p w14:paraId="06C38EE7" w14:textId="77777777" w:rsidR="000038EE" w:rsidRPr="00A52B78" w:rsidRDefault="000038EE" w:rsidP="000038EE"/>
          <w:p w14:paraId="49656B26" w14:textId="31C8FDF6" w:rsidR="000038EE" w:rsidRPr="00A52B78" w:rsidRDefault="000038EE" w:rsidP="000038EE"/>
        </w:tc>
        <w:tc>
          <w:tcPr>
            <w:tcW w:w="2977" w:type="dxa"/>
            <w:tcBorders>
              <w:top w:val="single" w:sz="6" w:space="0" w:color="000000"/>
              <w:left w:val="single" w:sz="6" w:space="0" w:color="000000"/>
              <w:bottom w:val="single" w:sz="6" w:space="0" w:color="000000"/>
              <w:right w:val="single" w:sz="6" w:space="0" w:color="000000"/>
            </w:tcBorders>
          </w:tcPr>
          <w:p w14:paraId="657784D5" w14:textId="77777777" w:rsidR="00F32E7E" w:rsidRPr="00A52B78" w:rsidRDefault="00F32E7E" w:rsidP="00F32E7E">
            <w:pPr>
              <w:widowControl w:val="0"/>
              <w:jc w:val="both"/>
              <w:rPr>
                <w:rFonts w:eastAsia="Calibri"/>
                <w:shd w:val="clear" w:color="auto" w:fill="FFFFFF"/>
                <w:lang w:eastAsia="en-US"/>
              </w:rPr>
            </w:pPr>
            <w:r w:rsidRPr="00A52B78">
              <w:rPr>
                <w:rFonts w:eastAsia="Calibri"/>
                <w:iCs/>
                <w:lang w:eastAsia="en-US"/>
              </w:rPr>
              <w:t xml:space="preserve">Likumprojekts tiek virzīts vienotā likumprojektu paketē ar grozījumiem normatīvajos aktos, kas paredz </w:t>
            </w:r>
            <w:r w:rsidRPr="00A52B78">
              <w:rPr>
                <w:rFonts w:eastAsia="Calibri"/>
                <w:b/>
                <w:bCs/>
                <w:i/>
                <w:lang w:eastAsia="en-US"/>
              </w:rPr>
              <w:t>atslogot bāriņtiesas no tām netipisku uzdevumu pildīšanas</w:t>
            </w:r>
            <w:r w:rsidRPr="00A52B78">
              <w:rPr>
                <w:rFonts w:eastAsia="Calibri"/>
                <w:iCs/>
                <w:lang w:eastAsia="en-US"/>
              </w:rPr>
              <w:t xml:space="preserve">, tostarp izslēdzot kompetenci inventāra saraksta sastādīšanā un mantojuma dalīšanas procesa iesaistē, </w:t>
            </w:r>
            <w:r w:rsidRPr="00A52B78">
              <w:rPr>
                <w:rFonts w:eastAsia="Calibri"/>
                <w:shd w:val="clear" w:color="auto" w:fill="FFFFFF"/>
                <w:lang w:eastAsia="en-US"/>
              </w:rPr>
              <w:t xml:space="preserve">tostarp attiecībā uz aizbildnībā un aizgādnībā esošām personām, kas ir bāriņtiesas pamatfunkcija. Vienlaikus tiek virzīts </w:t>
            </w:r>
            <w:r w:rsidRPr="00A52B78">
              <w:rPr>
                <w:rFonts w:eastAsia="Calibri"/>
                <w:lang w:eastAsia="en-US"/>
              </w:rPr>
              <w:t xml:space="preserve">Labklājības ministrijas informatīvais ziņojums </w:t>
            </w:r>
            <w:r w:rsidRPr="00A52B78">
              <w:rPr>
                <w:rFonts w:eastAsia="Calibri"/>
              </w:rPr>
              <w:t xml:space="preserve">"Par bērnu tiesību </w:t>
            </w:r>
            <w:r w:rsidRPr="00A52B78">
              <w:rPr>
                <w:rFonts w:eastAsia="Calibri"/>
              </w:rPr>
              <w:lastRenderedPageBreak/>
              <w:t xml:space="preserve">aizsardzības sistēmas pilnveidi" (VSS-501) (informatīvai ziņojums), kurā, citu starpā </w:t>
            </w:r>
            <w:r w:rsidRPr="00A52B78">
              <w:rPr>
                <w:rFonts w:eastAsia="Calibri"/>
                <w:lang w:eastAsia="en-US"/>
              </w:rPr>
              <w:t xml:space="preserve">norādīts, ka ir uzsākta diskusija par atsevišķu bāriņtiesas lietu kategoriju (piem., domstarpību lietas, aizgādības lietas, mantiska rakstura jautājumi) </w:t>
            </w:r>
            <w:r w:rsidRPr="00A52B78">
              <w:rPr>
                <w:rFonts w:eastAsia="Calibri"/>
                <w:b/>
                <w:bCs/>
                <w:i/>
                <w:iCs/>
                <w:lang w:eastAsia="en-US"/>
              </w:rPr>
              <w:t>piekritības maiņu tiesu varai piederīgā tiesu instancē</w:t>
            </w:r>
            <w:r w:rsidRPr="00A52B78">
              <w:rPr>
                <w:rFonts w:eastAsia="Calibri"/>
                <w:lang w:eastAsia="en-US"/>
              </w:rPr>
              <w:t>, nodrošinot neatkarīgu, objektīvu un juridiski pamatotu lēmumu pieņemšanas procesu. Tādējādi ar minēto informatīvo ziņojumu tiek plānots nodrošināt tiešu valsts uzraudzības un kontroles mehānismu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w:t>
            </w:r>
            <w:r w:rsidRPr="00A52B78">
              <w:rPr>
                <w:rFonts w:eastAsia="Calibri"/>
                <w:shd w:val="clear" w:color="auto" w:fill="FFFFFF"/>
                <w:lang w:eastAsia="en-US"/>
              </w:rPr>
              <w:t xml:space="preserve"> Ņemot vērā </w:t>
            </w:r>
            <w:r w:rsidRPr="00A52B78">
              <w:rPr>
                <w:rFonts w:eastAsia="Calibri"/>
                <w:shd w:val="clear" w:color="auto" w:fill="FFFFFF"/>
                <w:lang w:eastAsia="en-US"/>
              </w:rPr>
              <w:lastRenderedPageBreak/>
              <w:t xml:space="preserve">minēto nav saskatāma likumprojektā piedāvāto grozījumu un minētajā ziņojumā noteiktā savstarpēja sinerģija – piemēram, Civillikuma 169.panta trešā daļa paredz, ka "Piekrišanu adopcijai tās dalībnieki bāriņtiesai izsaka personīgi vai arī iesniedz to notariāla akta formā vai ar bāriņtiesā apliecinātu piekrišanu. Piekrišanu adopcijai tās dalībnieki var atsaukt līdz brīdim, kad bērns tiek nodots adoptētāju aprūpē". Likumprojekta 1.pantā piedāvāts izslēgt no 169.panta trešās daļas vārdus "vai ar bāriņtiesā apliecinātu piekrišanu", atstājot iespēju dalībniekiem piekrišanu adopcijai izteikt bāriņtiesai personīgi. Netop skaidrs, vai šajā gadījumā bāriņtiesa formēs lēmumu pati vai sūtīs dalībniekus pie notāra, kā arī vai šādam lēmumam būs vēl papildus nepieciešams notariāls apliecinājums; arī 2. pantā piedāvātajam grozījumam </w:t>
            </w:r>
            <w:r w:rsidRPr="00A52B78">
              <w:rPr>
                <w:rFonts w:eastAsia="Calibri"/>
                <w:shd w:val="clear" w:color="auto" w:fill="FFFFFF"/>
                <w:lang w:eastAsia="en-US"/>
              </w:rPr>
              <w:lastRenderedPageBreak/>
              <w:t>attiecībā uz tiesiskiem darījumiem, ko aizbildnis turpmāk varēs slēgt tikai pie notāra, bet ar bāriņtiesas atļauju, nepieciešams izsvērt praktiskās sadarbības ietvaru un papildu izmaksas aizbildnim; 282. panta kontekstā nosakāms, kādā veidā turpmāk plānots formēt bāriņtiesas atļauju; kā notārs tiks informēts, ka bāriņtiesa iecēlusi citu aizbildni; kāda būs informācijas aprites sistēma starp notāru, bāriņtiesu un tiesu izpildītāju).</w:t>
            </w:r>
          </w:p>
          <w:p w14:paraId="52CC6E2A" w14:textId="352FCE59" w:rsidR="00F32E7E" w:rsidRPr="00A52B78" w:rsidRDefault="00F32E7E" w:rsidP="00F32E7E">
            <w:pPr>
              <w:pStyle w:val="naisc"/>
              <w:spacing w:before="0" w:after="0"/>
              <w:jc w:val="both"/>
            </w:pPr>
            <w:r w:rsidRPr="00A52B78">
              <w:rPr>
                <w:rFonts w:eastAsia="Calibri"/>
                <w:iCs/>
                <w:lang w:eastAsia="en-US"/>
              </w:rPr>
              <w:t xml:space="preserve">Ievērojot iepriekš minēto, aicinām nesaskaldīt bāriņtiesai vēsturiski noteikto </w:t>
            </w:r>
            <w:proofErr w:type="spellStart"/>
            <w:r w:rsidRPr="00A52B78">
              <w:rPr>
                <w:rFonts w:eastAsia="Calibri"/>
                <w:iCs/>
                <w:lang w:eastAsia="en-US"/>
              </w:rPr>
              <w:t>pamatkompetenci</w:t>
            </w:r>
            <w:proofErr w:type="spellEnd"/>
            <w:r w:rsidRPr="00A52B78">
              <w:rPr>
                <w:rFonts w:eastAsia="Calibri"/>
                <w:iCs/>
                <w:lang w:eastAsia="en-US"/>
              </w:rPr>
              <w:t xml:space="preserve"> aizbildnības un aizgādnības lietu vešanā un piedāvāt vienotu risinājumu, pārskatot visas no Civillikuma izrietošās bāriņtiesas kompetences un skaidri nosakot bāriņtiesas, zvērinātu tiesu izpildītāja un zvērināta notāra kompetences robežas, ņemot vērā iecerētās </w:t>
            </w:r>
            <w:r w:rsidRPr="00A52B78">
              <w:rPr>
                <w:rFonts w:eastAsia="Calibri"/>
                <w:iCs/>
                <w:lang w:eastAsia="en-US"/>
              </w:rPr>
              <w:lastRenderedPageBreak/>
              <w:t>reformas.</w:t>
            </w:r>
          </w:p>
        </w:tc>
        <w:tc>
          <w:tcPr>
            <w:tcW w:w="2835" w:type="dxa"/>
            <w:tcBorders>
              <w:top w:val="single" w:sz="6" w:space="0" w:color="000000"/>
              <w:left w:val="single" w:sz="6" w:space="0" w:color="000000"/>
              <w:bottom w:val="single" w:sz="6" w:space="0" w:color="000000"/>
              <w:right w:val="single" w:sz="6" w:space="0" w:color="000000"/>
            </w:tcBorders>
          </w:tcPr>
          <w:p w14:paraId="1C007DB6" w14:textId="05E84F28" w:rsidR="00F32E7E" w:rsidRPr="00A52B78" w:rsidRDefault="00F32E7E" w:rsidP="00F32E7E">
            <w:pPr>
              <w:pStyle w:val="naisf"/>
              <w:spacing w:before="0" w:after="0"/>
              <w:ind w:firstLine="0"/>
              <w:jc w:val="center"/>
              <w:rPr>
                <w:b/>
                <w:bCs/>
                <w:szCs w:val="20"/>
              </w:rPr>
            </w:pPr>
            <w:r w:rsidRPr="00A52B78">
              <w:rPr>
                <w:b/>
                <w:bCs/>
                <w:szCs w:val="20"/>
              </w:rPr>
              <w:lastRenderedPageBreak/>
              <w:t>Nav ņemts vērā</w:t>
            </w:r>
          </w:p>
          <w:p w14:paraId="59E3782C" w14:textId="77777777" w:rsidR="00F32E7E" w:rsidRPr="00A52B78" w:rsidRDefault="00F32E7E" w:rsidP="00F32E7E">
            <w:pPr>
              <w:pStyle w:val="naisf"/>
              <w:spacing w:before="0" w:after="0"/>
              <w:ind w:firstLine="0"/>
              <w:rPr>
                <w:bCs/>
                <w:szCs w:val="20"/>
              </w:rPr>
            </w:pPr>
            <w:r w:rsidRPr="00A52B78">
              <w:rPr>
                <w:bCs/>
                <w:szCs w:val="20"/>
              </w:rPr>
              <w:t xml:space="preserve">Bāriņtiesu reforma ir plaša mēroga reforma un īstenojama pakāpeniski jeb soli pa solim. Turklāt kā pirmo šīs reformas soli Bērnu tiesību aizsardzības sistēmas pilnveides darba grupas apakšgrupa "Bāriņtiesu notariālo funkciju izvērtējums" atzina Bāriņtiesu likuma VII un VIII nodaļā noteikto uzdevumu izslēgšanu no bāriņtiesu kompetences. Tādējādi šī īstenošana ir uzskatāma par priekšnosacījumu </w:t>
            </w:r>
            <w:r w:rsidRPr="00A52B78">
              <w:rPr>
                <w:bCs/>
                <w:szCs w:val="20"/>
              </w:rPr>
              <w:lastRenderedPageBreak/>
              <w:t>efektīviem bāriņtiesu reformas pārējiem soļiem. Attiecīgi likumprojekta ietvaros citi jautājumi par bāriņtiesu pastāvēšanu vai to darba organizāciju netiek izstrādāti.</w:t>
            </w:r>
          </w:p>
          <w:p w14:paraId="06860DA6" w14:textId="47575B66" w:rsidR="00F32E7E" w:rsidRPr="00A52B78" w:rsidRDefault="00F32E7E" w:rsidP="00F32E7E">
            <w:pPr>
              <w:pStyle w:val="naisf"/>
              <w:spacing w:before="0" w:after="0"/>
              <w:ind w:firstLine="0"/>
              <w:rPr>
                <w:bCs/>
                <w:szCs w:val="20"/>
              </w:rPr>
            </w:pPr>
            <w:r w:rsidRPr="00A52B78">
              <w:rPr>
                <w:bCs/>
                <w:szCs w:val="20"/>
              </w:rPr>
              <w:t xml:space="preserve">Vienlaikus atzinumā norādītais par to, ka tiek svītrota </w:t>
            </w:r>
            <w:r w:rsidRPr="00A52B78">
              <w:rPr>
                <w:rFonts w:eastAsia="Calibri"/>
                <w:shd w:val="clear" w:color="auto" w:fill="FFFFFF"/>
                <w:lang w:eastAsia="en-US"/>
              </w:rPr>
              <w:t>bāriņtiesas pamatfunkcija</w:t>
            </w:r>
            <w:r w:rsidRPr="00A52B78">
              <w:rPr>
                <w:bCs/>
                <w:szCs w:val="20"/>
              </w:rPr>
              <w:t xml:space="preserve"> </w:t>
            </w:r>
            <w:r w:rsidRPr="00A52B78">
              <w:rPr>
                <w:rFonts w:eastAsia="Calibri"/>
                <w:shd w:val="clear" w:color="auto" w:fill="FFFFFF"/>
                <w:lang w:eastAsia="en-US"/>
              </w:rPr>
              <w:t xml:space="preserve">attiecībā uz aizbildnībā un aizgādnībā esošām personām, ir nepamatota, jo </w:t>
            </w:r>
            <w:r w:rsidRPr="00A52B78">
              <w:rPr>
                <w:bCs/>
                <w:szCs w:val="20"/>
              </w:rPr>
              <w:t xml:space="preserve">ar likumprojektu tiek izslēgti tikai tie jautājumi, kas saistīti ar </w:t>
            </w:r>
            <w:r w:rsidR="00793742" w:rsidRPr="00A52B78">
              <w:rPr>
                <w:bCs/>
                <w:szCs w:val="20"/>
              </w:rPr>
              <w:t xml:space="preserve">noteiktu </w:t>
            </w:r>
            <w:r w:rsidRPr="00A52B78">
              <w:rPr>
                <w:bCs/>
                <w:szCs w:val="20"/>
              </w:rPr>
              <w:t>Bāriņtiesu likuma VII un VIII nodaļā noteikto kompetenci</w:t>
            </w:r>
            <w:r w:rsidR="00793742" w:rsidRPr="00A52B78">
              <w:rPr>
                <w:bCs/>
                <w:szCs w:val="20"/>
              </w:rPr>
              <w:t xml:space="preserve">, proti, </w:t>
            </w:r>
            <w:r w:rsidR="00A12B82" w:rsidRPr="00A52B78">
              <w:rPr>
                <w:bCs/>
                <w:iCs/>
                <w:szCs w:val="20"/>
              </w:rPr>
              <w:t xml:space="preserve">attiecībā uz </w:t>
            </w:r>
            <w:r w:rsidR="00A12B82" w:rsidRPr="00A52B78">
              <w:rPr>
                <w:bCs/>
                <w:szCs w:val="20"/>
              </w:rPr>
              <w:t>piekrišanu apliecināšanu, testamentu taisīšanu, inventāra sarakstu stādīšanu, tiesiskus darījumus gatavošanu un dalību mantojuma dalīšanas procesā.</w:t>
            </w:r>
          </w:p>
          <w:p w14:paraId="5FC64EBA" w14:textId="77777777" w:rsidR="00F32E7E" w:rsidRPr="00A52B78" w:rsidRDefault="00F32E7E" w:rsidP="00F32E7E">
            <w:pPr>
              <w:pStyle w:val="naisf"/>
              <w:spacing w:before="0" w:after="0"/>
              <w:ind w:firstLine="0"/>
              <w:rPr>
                <w:bCs/>
                <w:szCs w:val="20"/>
              </w:rPr>
            </w:pPr>
            <w:r w:rsidRPr="00A52B78">
              <w:rPr>
                <w:bCs/>
                <w:szCs w:val="20"/>
              </w:rPr>
              <w:t xml:space="preserve">Arī pēc likumprojektā noteiktā regulējuma spēkā stāšanās pārējā Bāriņtiesu likumā noteiktā </w:t>
            </w:r>
            <w:r w:rsidRPr="00A52B78">
              <w:rPr>
                <w:bCs/>
                <w:szCs w:val="20"/>
              </w:rPr>
              <w:lastRenderedPageBreak/>
              <w:t>kompetence tiek saglabāta un tiks pildīta tādā pat kārtībā, kā līdz šim.</w:t>
            </w:r>
          </w:p>
          <w:p w14:paraId="55C722F7" w14:textId="7D5A28D3" w:rsidR="00F32E7E" w:rsidRPr="00A52B78" w:rsidRDefault="00F32E7E" w:rsidP="00F32E7E">
            <w:pPr>
              <w:pStyle w:val="naisf"/>
              <w:spacing w:before="0" w:after="0"/>
              <w:ind w:firstLine="0"/>
              <w:rPr>
                <w:bCs/>
                <w:szCs w:val="20"/>
              </w:rPr>
            </w:pPr>
            <w:r w:rsidRPr="00A52B78">
              <w:rPr>
                <w:bCs/>
                <w:szCs w:val="20"/>
              </w:rPr>
              <w:t xml:space="preserve">Turklāt, </w:t>
            </w:r>
            <w:r w:rsidR="00A12B82" w:rsidRPr="00A52B78">
              <w:rPr>
                <w:bCs/>
                <w:szCs w:val="20"/>
              </w:rPr>
              <w:t xml:space="preserve">samazinot </w:t>
            </w:r>
            <w:r w:rsidRPr="00A52B78">
              <w:rPr>
                <w:bCs/>
                <w:szCs w:val="20"/>
              </w:rPr>
              <w:t>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p>
          <w:p w14:paraId="53953F10" w14:textId="77777777" w:rsidR="00F32E7E" w:rsidRPr="00A52B78" w:rsidRDefault="00F32E7E" w:rsidP="00F32E7E">
            <w:pPr>
              <w:pStyle w:val="naisf"/>
              <w:spacing w:before="0" w:after="0"/>
              <w:ind w:firstLine="0"/>
              <w:rPr>
                <w:bCs/>
                <w:szCs w:val="20"/>
              </w:rPr>
            </w:pPr>
            <w:r w:rsidRPr="00A52B78">
              <w:rPr>
                <w:bCs/>
                <w:szCs w:val="20"/>
              </w:rPr>
              <w:t xml:space="preserve">Tāpat atzinumā izdarītai atsaucei uz Civillikuma 282. pantu, kas noteic, </w:t>
            </w:r>
            <w:r w:rsidRPr="00A52B78">
              <w:rPr>
                <w:bCs/>
                <w:i/>
                <w:iCs/>
                <w:szCs w:val="20"/>
              </w:rPr>
              <w:t>ja mantojuma atstājējs tieši aizliedzis pārdot kādu lietu, kuru paturot nepilngadīgajam rastos acīm redzams zaudējums, aizbildnis var lūgt bāriņtiesu, lai minēto aizliegumu atceļ</w:t>
            </w:r>
            <w:r w:rsidRPr="00A52B78">
              <w:rPr>
                <w:bCs/>
                <w:szCs w:val="20"/>
              </w:rPr>
              <w:t xml:space="preserve">, nav nekāda sakara ar likumprojektā noteikto </w:t>
            </w:r>
            <w:r w:rsidRPr="00A52B78">
              <w:rPr>
                <w:bCs/>
                <w:szCs w:val="20"/>
              </w:rPr>
              <w:lastRenderedPageBreak/>
              <w:t xml:space="preserve">regulējumu. Atkārtoti norādāms, ka likumprojekts nekādā veida neskar un attiecīgi nesaskalda </w:t>
            </w:r>
            <w:r w:rsidRPr="00A52B78">
              <w:rPr>
                <w:bCs/>
                <w:iCs/>
                <w:szCs w:val="20"/>
              </w:rPr>
              <w:t xml:space="preserve">bāriņtiesai vēsturiski noteikto </w:t>
            </w:r>
            <w:proofErr w:type="spellStart"/>
            <w:r w:rsidRPr="00A52B78">
              <w:rPr>
                <w:bCs/>
                <w:iCs/>
                <w:szCs w:val="20"/>
              </w:rPr>
              <w:t>pamatkompetenci</w:t>
            </w:r>
            <w:proofErr w:type="spellEnd"/>
            <w:r w:rsidRPr="00A52B78">
              <w:rPr>
                <w:bCs/>
                <w:iCs/>
                <w:szCs w:val="20"/>
              </w:rPr>
              <w:t xml:space="preserve"> aizbildnības un aizgādnības lietu vešanā. </w:t>
            </w:r>
            <w:r w:rsidRPr="00A52B78">
              <w:rPr>
                <w:bCs/>
                <w:szCs w:val="20"/>
              </w:rPr>
              <w:t>Bāriņtiesas pēc likumprojektā noteiktā regulējuma spēkā stāšanās savas pamata funkcijas turpinās veikt tādā apmērā un kārtībā, kāda ir noteikta pašreiz.</w:t>
            </w:r>
          </w:p>
          <w:p w14:paraId="1FA120C8" w14:textId="77777777" w:rsidR="00F32E7E" w:rsidRPr="00A52B78" w:rsidRDefault="00F32E7E" w:rsidP="00F32E7E">
            <w:pPr>
              <w:pStyle w:val="naisf"/>
              <w:ind w:firstLine="0"/>
              <w:rPr>
                <w:bCs/>
                <w:szCs w:val="20"/>
              </w:rPr>
            </w:pPr>
            <w:r w:rsidRPr="00A52B78">
              <w:rPr>
                <w:bCs/>
                <w:szCs w:val="20"/>
              </w:rPr>
              <w:t xml:space="preserve">Vienlaikus likumprojekta "Grozījumi Bāriņtiesu likumā" Vienlaikus likumprojekta sākotnējās ietekmes novērtējuma ziņojuma (anotācijas) I. sadaļas 2. punkts papildināts ar šādu informāciju: "…Vienlaikus norādāms, ka neviens no Bāriņtiesu likuma 2. panta otrajā daļā un Bāriņtiesu likuma VII un VIII nodaļā norādītajiem uzdevumiem nav saistīts ar bāriņtiesas </w:t>
            </w:r>
            <w:r w:rsidRPr="00A52B78">
              <w:rPr>
                <w:bCs/>
                <w:szCs w:val="20"/>
              </w:rPr>
              <w:lastRenderedPageBreak/>
              <w:t>pamata kompetencē esošo jautājumu izpildi aizbildnības un aizgādnības lietās, kas definēti pārējās šā likuma nodaļās. Turklāt Bāriņtiesu likuma VII un VIII nodaļā noteiktos uzdevumus praksē izpilda arī zvērināti notāri un atsevišķos gadījumos zvērināti tiesu izpildītāji.</w:t>
            </w:r>
          </w:p>
          <w:p w14:paraId="07AB278A" w14:textId="6C0EBDFA" w:rsidR="00F32E7E" w:rsidRPr="00A52B78" w:rsidRDefault="00F32E7E" w:rsidP="00F32E7E">
            <w:pPr>
              <w:pStyle w:val="naisc"/>
              <w:spacing w:before="0" w:after="0"/>
              <w:jc w:val="both"/>
            </w:pPr>
            <w:r w:rsidRPr="00A52B78">
              <w:rPr>
                <w:bCs/>
                <w:szCs w:val="20"/>
              </w:rPr>
              <w:t xml:space="preserve">…Būtiski norādīt, ka Bāriņtiesu likuma VII un VIII nodaļā noteiktās kompetences </w:t>
            </w:r>
            <w:r w:rsidR="00BD6EEA" w:rsidRPr="00A52B78">
              <w:rPr>
                <w:bCs/>
                <w:szCs w:val="20"/>
              </w:rPr>
              <w:t xml:space="preserve">samazināšana </w:t>
            </w:r>
            <w:r w:rsidRPr="00A52B78">
              <w:rPr>
                <w:bCs/>
                <w:szCs w:val="20"/>
              </w:rPr>
              <w:t xml:space="preserve">neskar un neietekmē bāriņtiesu kompetenci aizbildnības un aizgādnības jautājumu kārtošanā. Arī pēc likumprojektā noteiktā regulējuma spēkā stāšanās spēkā būs Bāriņtiesu likuma regulējums, kas saglabā šo bāriņtiesu kompetenci. Tāpat, </w:t>
            </w:r>
            <w:r w:rsidR="00661EBA" w:rsidRPr="00A52B78">
              <w:rPr>
                <w:bCs/>
                <w:szCs w:val="20"/>
              </w:rPr>
              <w:t xml:space="preserve">samazinot </w:t>
            </w:r>
            <w:r w:rsidRPr="00A52B78">
              <w:rPr>
                <w:bCs/>
                <w:szCs w:val="20"/>
              </w:rPr>
              <w:t xml:space="preserve">bāriņtiesām Bāriņtiesu likuma VII un VIII nodaļā noteiktos uzdevumus, šī kompetence tiek saglabāta zvērinātiem </w:t>
            </w:r>
            <w:r w:rsidRPr="00A52B78">
              <w:rPr>
                <w:bCs/>
                <w:szCs w:val="20"/>
              </w:rPr>
              <w:lastRenderedPageBreak/>
              <w:t xml:space="preserve">notāriem un zvērinātiem tiesu izpildītājiem, kas to veic jau arī pašreiz un arī starp zvērinātiem notāriem un zvērinātiem tiesu izpildītājiem ir izveidojusies sadarbība, kas tiks turpināta arī pēc likumprojektā noteiktā regulējuma spēkā stāšanās. Vienlaikus norādāms, ka atsevišķas Bāriņtiesu likuma normas, piemēram, 85. pants būtu svītrojams arī bez izstrādātajiem grozījumiem, jo tas ir neatbilstošs Civillikumam un saglabājies kopš tiesu kompetencē bija aizgādnības nodibināšana mantojumam un bija nepieciešama nekavējoša rīcība, ņemot vērā laiku sprīdi tiesas lēmuma pieņemšanai. Turklāt šobrīd Civillikums uzliek pienākumu zvērinātam notāram tiesas vietā ne vien gādāt par aizgādnības nodibināšanu mantojumam, bet arī gādāt par apsardzību. Turklāt </w:t>
            </w:r>
            <w:r w:rsidRPr="00A52B78">
              <w:rPr>
                <w:bCs/>
                <w:szCs w:val="20"/>
              </w:rPr>
              <w:lastRenderedPageBreak/>
              <w:t>bāriņtiesu kompetence mantojuma apsardzībā Civillikumā nav paredzēta.".</w:t>
            </w:r>
          </w:p>
        </w:tc>
        <w:tc>
          <w:tcPr>
            <w:tcW w:w="2551" w:type="dxa"/>
            <w:tcBorders>
              <w:top w:val="single" w:sz="4" w:space="0" w:color="auto"/>
              <w:left w:val="single" w:sz="4" w:space="0" w:color="auto"/>
              <w:bottom w:val="single" w:sz="4" w:space="0" w:color="auto"/>
              <w:right w:val="single" w:sz="4" w:space="0" w:color="auto"/>
            </w:tcBorders>
          </w:tcPr>
          <w:p w14:paraId="1EB130E5" w14:textId="77777777" w:rsidR="009C65C9" w:rsidRPr="00A52B78" w:rsidRDefault="009C65C9" w:rsidP="009C65C9">
            <w:pPr>
              <w:widowControl w:val="0"/>
              <w:jc w:val="both"/>
              <w:rPr>
                <w:rFonts w:eastAsia="Calibri"/>
                <w:iCs/>
                <w:lang w:eastAsia="en-US"/>
              </w:rPr>
            </w:pPr>
            <w:proofErr w:type="spellStart"/>
            <w:r w:rsidRPr="00A52B78">
              <w:rPr>
                <w:rFonts w:eastAsia="Calibri"/>
                <w:iCs/>
                <w:lang w:eastAsia="en-US"/>
              </w:rPr>
              <w:lastRenderedPageBreak/>
              <w:t>Pārresoru</w:t>
            </w:r>
            <w:proofErr w:type="spellEnd"/>
            <w:r w:rsidRPr="00A52B78">
              <w:rPr>
                <w:rFonts w:eastAsia="Calibri"/>
                <w:iCs/>
                <w:lang w:eastAsia="en-US"/>
              </w:rPr>
              <w:t xml:space="preserve"> koordinācijas centrs (PKC) ir atkārtoti iepazinies ar Tieslietu ministrijas (TM) izstrādāto bāriņtiesu likumprojektu paketi (</w:t>
            </w:r>
            <w:bookmarkStart w:id="0" w:name="_Hlk65160834"/>
            <w:r w:rsidRPr="00A52B78">
              <w:rPr>
                <w:bCs/>
              </w:rPr>
              <w:t xml:space="preserve">"Grozījumi Bāriņtiesu likumā" </w:t>
            </w:r>
            <w:bookmarkEnd w:id="0"/>
            <w:r w:rsidRPr="00A52B78">
              <w:rPr>
                <w:bCs/>
              </w:rPr>
              <w:t>(VSS-636), "</w:t>
            </w:r>
            <w:bookmarkStart w:id="1" w:name="_Hlk65161506"/>
            <w:r w:rsidRPr="00A52B78">
              <w:rPr>
                <w:bCs/>
              </w:rPr>
              <w:t>Grozījumi Civillikumā</w:t>
            </w:r>
            <w:bookmarkEnd w:id="1"/>
            <w:r w:rsidRPr="00A52B78">
              <w:rPr>
                <w:bCs/>
              </w:rPr>
              <w:t>" (VSS-637), "</w:t>
            </w:r>
            <w:bookmarkStart w:id="2" w:name="_Hlk65161876"/>
            <w:r w:rsidRPr="00A52B78">
              <w:rPr>
                <w:bCs/>
              </w:rPr>
              <w:t>Grozījumi Civilstāvokļa aktu reģistrācijas likumā</w:t>
            </w:r>
            <w:bookmarkEnd w:id="2"/>
            <w:r w:rsidRPr="00A52B78">
              <w:rPr>
                <w:bCs/>
              </w:rPr>
              <w:t xml:space="preserve">" </w:t>
            </w:r>
            <w:proofErr w:type="gramStart"/>
            <w:r w:rsidRPr="00A52B78">
              <w:rPr>
                <w:bCs/>
              </w:rPr>
              <w:t>(</w:t>
            </w:r>
            <w:proofErr w:type="gramEnd"/>
            <w:r w:rsidRPr="00A52B78">
              <w:rPr>
                <w:bCs/>
              </w:rPr>
              <w:t xml:space="preserve">VSS-638), "Grozījums likumā "Par atjaunotā Latvijas Republikas 1937. gada Civillikuma ģimenes tiesību daļas </w:t>
            </w:r>
            <w:r w:rsidRPr="00A52B78">
              <w:rPr>
                <w:bCs/>
              </w:rPr>
              <w:lastRenderedPageBreak/>
              <w:t xml:space="preserve">spēkā stāšanās laiku un piemērošanas kārtību"" (VSS-639), "Grozījums </w:t>
            </w:r>
            <w:bookmarkStart w:id="3" w:name="_Hlk65162179"/>
            <w:r w:rsidRPr="00A52B78">
              <w:rPr>
                <w:bCs/>
              </w:rPr>
              <w:t>Nekustamā īpašuma valsts kadastra likumā</w:t>
            </w:r>
            <w:bookmarkEnd w:id="3"/>
            <w:r w:rsidRPr="00A52B78">
              <w:rPr>
                <w:bCs/>
              </w:rPr>
              <w:t>" (VSS-640), "Grozījums Kredītiestāžu likumā" (VSS-641), "Grozījums Notariāta likumā" (VSS-642), "</w:t>
            </w:r>
            <w:bookmarkStart w:id="4" w:name="_Hlk65162753"/>
            <w:r w:rsidRPr="00A52B78">
              <w:rPr>
                <w:bCs/>
              </w:rPr>
              <w:t>Grozījumi likumā "Par tautas nobalsošanu, likumu ierosināšanu un Eiropas pilsoņu iniciatīvu"</w:t>
            </w:r>
            <w:bookmarkEnd w:id="4"/>
            <w:r w:rsidRPr="00A52B78">
              <w:rPr>
                <w:bCs/>
              </w:rPr>
              <w:t>" (VSS-643), "Grozījums likumā "Par Latvijas Republikas Uzņēmumu reģistru"" (VSS-644),"Grozījumi Zemesgrāmatu likumā" (VSS-645)</w:t>
            </w:r>
            <w:r w:rsidRPr="00A52B78">
              <w:rPr>
                <w:rFonts w:eastAsia="Calibri"/>
                <w:iCs/>
                <w:lang w:eastAsia="en-US"/>
              </w:rPr>
              <w:t xml:space="preserve">, to sākotnējās ietekmes novērtējuma ziņojumus (anotācijas), un konceptuāli atbalsta TM iniciatīvu aktīvi piedalīties Bāriņtiesu funkciju kopējā tvēruma novērtēšanā un precizēšanā, sekmējot bāriņtiesu darba efektivitāti. Lai TM </w:t>
            </w:r>
            <w:r w:rsidRPr="00A52B78">
              <w:rPr>
                <w:rFonts w:eastAsia="Calibri"/>
                <w:iCs/>
                <w:lang w:eastAsia="en-US"/>
              </w:rPr>
              <w:lastRenderedPageBreak/>
              <w:t xml:space="preserve">ierosinātā reforma – bāriņtiesai līdz šim piekritīgās notariālo apliecinājumu veikšanas funkcijas nodošana turpmākai izpildei notāriem (turpmāk Reforma), būtu ilgtspējīga un tās ieviešana būtu veiksmīga, izsakām šādu viedokli: </w:t>
            </w:r>
          </w:p>
          <w:p w14:paraId="0EAD9138" w14:textId="04D44036" w:rsidR="009C65C9" w:rsidRPr="00A52B78" w:rsidRDefault="009C65C9" w:rsidP="009C65C9">
            <w:pPr>
              <w:widowControl w:val="0"/>
              <w:numPr>
                <w:ilvl w:val="0"/>
                <w:numId w:val="12"/>
              </w:numPr>
              <w:ind w:left="0" w:firstLine="0"/>
              <w:contextualSpacing/>
              <w:jc w:val="both"/>
              <w:rPr>
                <w:iCs/>
                <w:lang w:eastAsia="en-US"/>
              </w:rPr>
            </w:pPr>
            <w:r w:rsidRPr="00A52B78">
              <w:rPr>
                <w:iCs/>
                <w:lang w:eastAsia="en-US"/>
              </w:rPr>
              <w:t xml:space="preserve">PKC un TM š.g. 3. februārī kopīgajā diskusijā tika pārrunāti PKC iebildumi attiecībā uz TM iniciētās </w:t>
            </w:r>
            <w:r w:rsidRPr="00A52B78">
              <w:rPr>
                <w:iCs/>
                <w:u w:val="single"/>
                <w:lang w:eastAsia="en-US"/>
              </w:rPr>
              <w:t xml:space="preserve">Reformas īstenošanas procesa atsevišķu jautājumu nepietiekamu detalizāciju, </w:t>
            </w:r>
            <w:r w:rsidRPr="00A52B78">
              <w:rPr>
                <w:iCs/>
                <w:lang w:eastAsia="en-US"/>
              </w:rPr>
              <w:t>lai pilnībā kliedētu PKC izteiktās šaubas par Reformas praktiskās realizācijas atbilstību atsevišķu iedzīvotāju grupu interesēm:</w:t>
            </w:r>
          </w:p>
          <w:p w14:paraId="33A8C485" w14:textId="77777777" w:rsidR="009C65C9" w:rsidRPr="00A52B78" w:rsidRDefault="009C65C9" w:rsidP="009C65C9">
            <w:pPr>
              <w:widowControl w:val="0"/>
              <w:numPr>
                <w:ilvl w:val="0"/>
                <w:numId w:val="13"/>
              </w:numPr>
              <w:ind w:left="0" w:firstLine="0"/>
              <w:contextualSpacing/>
              <w:jc w:val="both"/>
              <w:rPr>
                <w:iCs/>
                <w:lang w:eastAsia="en-US"/>
              </w:rPr>
            </w:pPr>
            <w:r w:rsidRPr="00A52B78">
              <w:rPr>
                <w:iCs/>
                <w:lang w:eastAsia="en-US"/>
              </w:rPr>
              <w:t xml:space="preserve">ņemot vērā Administratīvi teritoriālās reformas rezultātā jaunizveidoto pašvaldību samazināto </w:t>
            </w:r>
            <w:r w:rsidRPr="00A52B78">
              <w:rPr>
                <w:iCs/>
                <w:lang w:eastAsia="en-US"/>
              </w:rPr>
              <w:lastRenderedPageBreak/>
              <w:t>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sidRPr="00A52B78">
              <w:rPr>
                <w:iCs/>
                <w:lang w:eastAsia="en-US"/>
              </w:rPr>
              <w:t xml:space="preserve">  </w:t>
            </w:r>
            <w:proofErr w:type="gramEnd"/>
            <w:r w:rsidRPr="00A52B78">
              <w:rPr>
                <w:iCs/>
                <w:lang w:eastAsia="en-US"/>
              </w:rPr>
              <w:t>pakalpojumu pieejamība, neatkarīgi no klienta dzīves vietas, un turpmāk notāru un tiesu izpildītāju sniedzamo pakalpojumu izmaksu  saglabāšana relatīvi esošajā līmenī, jo īpaši mazturīgajiem iedzīvotājiem un citām grupām, kurām būtu nepieciešams atbalsts pakalpojumu pieejamībai;</w:t>
            </w:r>
          </w:p>
          <w:p w14:paraId="6C87FE7A" w14:textId="77777777" w:rsidR="009C65C9" w:rsidRPr="00A52B78" w:rsidRDefault="009C65C9" w:rsidP="009C65C9">
            <w:pPr>
              <w:widowControl w:val="0"/>
              <w:numPr>
                <w:ilvl w:val="0"/>
                <w:numId w:val="13"/>
              </w:numPr>
              <w:ind w:left="0" w:firstLine="0"/>
              <w:contextualSpacing/>
              <w:jc w:val="both"/>
              <w:rPr>
                <w:iCs/>
                <w:lang w:eastAsia="en-US"/>
              </w:rPr>
            </w:pPr>
            <w:r w:rsidRPr="00A52B78">
              <w:rPr>
                <w:iCs/>
                <w:lang w:eastAsia="en-US"/>
              </w:rPr>
              <w:t xml:space="preserve">PKC norādīja uz </w:t>
            </w:r>
            <w:r w:rsidRPr="00A52B78">
              <w:rPr>
                <w:iCs/>
                <w:lang w:eastAsia="en-US"/>
              </w:rPr>
              <w:lastRenderedPageBreak/>
              <w:t xml:space="preserve">nepieciešamību papildināt </w:t>
            </w:r>
            <w:proofErr w:type="gramStart"/>
            <w:r w:rsidRPr="00A52B78">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sidRPr="00A52B78">
              <w:rPr>
                <w:iCs/>
                <w:lang w:eastAsia="en-US"/>
              </w:rPr>
              <w:t xml:space="preserve"> detalizēt Reformas praktisko risinājumu pusi, jau likumprojekta izstrādes laikā novēršot potenciālos sarežģījumus Reformas veiksmīgā ieviešanā.</w:t>
            </w:r>
          </w:p>
          <w:p w14:paraId="383A7832" w14:textId="77777777" w:rsidR="009C65C9" w:rsidRPr="00A52B78" w:rsidRDefault="009C65C9" w:rsidP="009C65C9">
            <w:pPr>
              <w:widowControl w:val="0"/>
              <w:jc w:val="both"/>
              <w:rPr>
                <w:rFonts w:eastAsia="Calibri"/>
                <w:iCs/>
                <w:lang w:eastAsia="en-US"/>
              </w:rPr>
            </w:pPr>
            <w:r w:rsidRPr="00A52B78">
              <w:rPr>
                <w:rFonts w:eastAsia="Calibri"/>
                <w:iCs/>
                <w:lang w:eastAsia="en-US"/>
              </w:rPr>
              <w:t xml:space="preserve">Sanāksmes laikā tika panākta savstarpēja vienošanās, un TM atzina, ka Reformā ietverto atsevišķo normu īstenošanas algoritmi, t.sk., </w:t>
            </w:r>
            <w:r w:rsidRPr="00A52B78">
              <w:rPr>
                <w:rFonts w:eastAsia="Calibri"/>
                <w:lang w:eastAsia="en-US"/>
              </w:rPr>
              <w:t xml:space="preserve">konkrēto darbību veikšanas turpmākās organizācijas un atbildības sadalījuma struktūra starp </w:t>
            </w:r>
            <w:r w:rsidRPr="00A52B78">
              <w:rPr>
                <w:rFonts w:eastAsia="Calibri"/>
                <w:lang w:eastAsia="en-US"/>
              </w:rPr>
              <w:lastRenderedPageBreak/>
              <w:t xml:space="preserve">bāriņtiesām, notāriem un tiesu izpildītājiem </w:t>
            </w:r>
            <w:r w:rsidRPr="00A52B78">
              <w:rPr>
                <w:rFonts w:eastAsia="Calibri"/>
                <w:iCs/>
                <w:lang w:eastAsia="en-US"/>
              </w:rPr>
              <w:t xml:space="preserve">ir diezgan neskaidra, un sanāksmes noslēgumā pauda gatavību papildināt Anotāciju. </w:t>
            </w:r>
          </w:p>
          <w:p w14:paraId="3621E2F7" w14:textId="77777777" w:rsidR="009C65C9" w:rsidRPr="00A52B78" w:rsidRDefault="009C65C9" w:rsidP="009C65C9">
            <w:pPr>
              <w:widowControl w:val="0"/>
              <w:jc w:val="both"/>
              <w:rPr>
                <w:rFonts w:eastAsia="Calibri"/>
                <w:lang w:eastAsia="en-US"/>
              </w:rPr>
            </w:pPr>
            <w:r w:rsidRPr="00A52B78">
              <w:rPr>
                <w:rFonts w:eastAsia="Calibri"/>
                <w:iCs/>
                <w:lang w:eastAsia="en-US"/>
              </w:rPr>
              <w:t xml:space="preserve">Diemžēl, </w:t>
            </w:r>
            <w:r w:rsidRPr="00A52B78">
              <w:rPr>
                <w:rFonts w:eastAsia="Calibri"/>
                <w:lang w:eastAsia="en-US"/>
              </w:rPr>
              <w:t xml:space="preserve">PKC paustās bažas gan par </w:t>
            </w:r>
            <w:r w:rsidRPr="00A52B78">
              <w:rPr>
                <w:rFonts w:eastAsia="Calibri"/>
                <w:iCs/>
                <w:lang w:eastAsia="en-US"/>
              </w:rPr>
              <w:t>bāriņtiesu likumprojektu paketes</w:t>
            </w:r>
            <w:r w:rsidRPr="00A52B78">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notāriem </w:t>
            </w:r>
            <w:r w:rsidRPr="00A52B78">
              <w:rPr>
                <w:rFonts w:eastAsia="Calibri"/>
                <w:iCs/>
                <w:lang w:eastAsia="en-US"/>
              </w:rPr>
              <w:t>bāriņtiesu likumprojektu paketes</w:t>
            </w:r>
            <w:proofErr w:type="gramStart"/>
            <w:r w:rsidRPr="00A52B78">
              <w:rPr>
                <w:rFonts w:eastAsia="Calibri"/>
                <w:iCs/>
                <w:u w:val="single"/>
                <w:lang w:eastAsia="en-US"/>
              </w:rPr>
              <w:t xml:space="preserve"> </w:t>
            </w:r>
            <w:r w:rsidRPr="00A52B78">
              <w:rPr>
                <w:rFonts w:eastAsia="Calibri"/>
                <w:u w:val="single"/>
                <w:lang w:eastAsia="en-US"/>
              </w:rPr>
              <w:t xml:space="preserve"> </w:t>
            </w:r>
            <w:proofErr w:type="gramEnd"/>
            <w:r w:rsidRPr="00A52B78">
              <w:rPr>
                <w:rFonts w:eastAsia="Calibri"/>
                <w:u w:val="single"/>
                <w:lang w:eastAsia="en-US"/>
              </w:rPr>
              <w:t xml:space="preserve">piedāvātajā  redakcijā </w:t>
            </w:r>
            <w:r w:rsidRPr="00A52B78">
              <w:rPr>
                <w:rFonts w:eastAsia="Calibri"/>
                <w:lang w:eastAsia="en-US"/>
              </w:rPr>
              <w:t xml:space="preserve">nav tikušas ņemtas vērā. </w:t>
            </w:r>
          </w:p>
          <w:p w14:paraId="4C188A49" w14:textId="10E74450" w:rsidR="00F32E7E" w:rsidRPr="00A52B78" w:rsidRDefault="009C65C9" w:rsidP="009C65C9">
            <w:pPr>
              <w:jc w:val="both"/>
            </w:pPr>
            <w:r w:rsidRPr="00A52B78">
              <w:rPr>
                <w:iCs/>
                <w:lang w:eastAsia="en-US"/>
              </w:rPr>
              <w:t xml:space="preserve">Ņemot vērā augšminēto un, lai gūtu pārliecību, ka TM piedāvāta Reformas iecere sasniedz savus plānotos mērķus vislabākajā veidā, </w:t>
            </w:r>
            <w:r w:rsidRPr="00A52B78">
              <w:rPr>
                <w:iCs/>
                <w:u w:val="single"/>
                <w:lang w:eastAsia="en-US"/>
              </w:rPr>
              <w:t xml:space="preserve">atkārtoti lūdzam TM </w:t>
            </w:r>
            <w:r w:rsidRPr="00A52B78">
              <w:rPr>
                <w:u w:val="single"/>
                <w:shd w:val="clear" w:color="auto" w:fill="FFFFFF"/>
                <w:lang w:eastAsia="en-US"/>
              </w:rPr>
              <w:t xml:space="preserve">virzīto </w:t>
            </w:r>
            <w:r w:rsidRPr="00A52B78">
              <w:rPr>
                <w:u w:val="single"/>
                <w:shd w:val="clear" w:color="auto" w:fill="FFFFFF"/>
                <w:lang w:eastAsia="en-US"/>
              </w:rPr>
              <w:lastRenderedPageBreak/>
              <w:t xml:space="preserve">likumprojektu paketes izvērtēšanai organizēt </w:t>
            </w:r>
            <w:r w:rsidRPr="00A52B78">
              <w:rPr>
                <w:b/>
                <w:bCs/>
                <w:shd w:val="clear" w:color="auto" w:fill="FFFFFF"/>
                <w:lang w:eastAsia="en-US"/>
              </w:rPr>
              <w:t>kopēju saskaņošanas sanāksmi</w:t>
            </w:r>
            <w:r w:rsidRPr="00A52B78">
              <w:rPr>
                <w:shd w:val="clear" w:color="auto" w:fill="FFFFFF"/>
                <w:lang w:eastAsia="en-US"/>
              </w:rPr>
              <w:t>, iesaistot visas atzinuma sniedzēja institūcijas.</w:t>
            </w:r>
          </w:p>
        </w:tc>
        <w:tc>
          <w:tcPr>
            <w:tcW w:w="2678" w:type="dxa"/>
            <w:tcBorders>
              <w:top w:val="single" w:sz="4" w:space="0" w:color="auto"/>
              <w:left w:val="single" w:sz="4" w:space="0" w:color="auto"/>
              <w:bottom w:val="single" w:sz="4" w:space="0" w:color="auto"/>
            </w:tcBorders>
          </w:tcPr>
          <w:p w14:paraId="647DF25A" w14:textId="5AD080BE" w:rsidR="00F32E7E" w:rsidRPr="00A52B78" w:rsidRDefault="00F32E7E" w:rsidP="00F32E7E">
            <w:pPr>
              <w:jc w:val="both"/>
            </w:pPr>
            <w:r w:rsidRPr="00A52B78">
              <w:lastRenderedPageBreak/>
              <w:t xml:space="preserve">Likumprojekts un </w:t>
            </w:r>
            <w:proofErr w:type="gramStart"/>
            <w:r w:rsidRPr="00A52B78">
              <w:t>tā sākotnējās ietekmes</w:t>
            </w:r>
            <w:proofErr w:type="gramEnd"/>
            <w:r w:rsidRPr="00A52B78">
              <w:t xml:space="preserve"> novērtējuma ziņojums (anotācija)</w:t>
            </w:r>
          </w:p>
        </w:tc>
      </w:tr>
      <w:tr w:rsidR="00F32E7E" w:rsidRPr="00A52B78" w14:paraId="1F9FF259"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tcPr>
          <w:p w14:paraId="0A96156B" w14:textId="3C316F93" w:rsidR="00F32E7E" w:rsidRPr="00A52B78" w:rsidRDefault="00F32E7E" w:rsidP="00F32E7E">
            <w:pPr>
              <w:pStyle w:val="naisc"/>
              <w:spacing w:before="0" w:after="0"/>
              <w:rPr>
                <w:sz w:val="20"/>
                <w:szCs w:val="20"/>
              </w:rPr>
            </w:pPr>
            <w:r w:rsidRPr="00A52B78">
              <w:rPr>
                <w:sz w:val="20"/>
                <w:szCs w:val="20"/>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14:paraId="3AC06CDC" w14:textId="1C22325D" w:rsidR="00F32E7E" w:rsidRPr="00A52B78" w:rsidRDefault="00F32E7E" w:rsidP="00F32E7E">
            <w:pPr>
              <w:pStyle w:val="naisc"/>
              <w:spacing w:before="0" w:after="0"/>
              <w:jc w:val="both"/>
              <w:rPr>
                <w:sz w:val="20"/>
                <w:szCs w:val="20"/>
              </w:rPr>
            </w:pPr>
            <w:r w:rsidRPr="00A52B78">
              <w:t xml:space="preserve">Likumprojekts un </w:t>
            </w:r>
            <w:proofErr w:type="gramStart"/>
            <w:r w:rsidRPr="00A52B78">
              <w:t>tā sākotnējās ietekmes</w:t>
            </w:r>
            <w:proofErr w:type="gramEnd"/>
            <w:r w:rsidRPr="00A52B78">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031CF63D" w14:textId="6BCA3531" w:rsidR="00F32E7E" w:rsidRPr="00A52B78" w:rsidRDefault="00F32E7E" w:rsidP="00F32E7E">
            <w:pPr>
              <w:pStyle w:val="naisc"/>
              <w:spacing w:before="0" w:after="0"/>
              <w:jc w:val="both"/>
              <w:rPr>
                <w:szCs w:val="20"/>
              </w:rPr>
            </w:pPr>
            <w:r w:rsidRPr="00A52B78">
              <w:rPr>
                <w:rFonts w:eastAsia="Calibri"/>
                <w:shd w:val="clear" w:color="auto" w:fill="FFFFFF"/>
                <w:lang w:eastAsia="en-US"/>
              </w:rPr>
              <w:t xml:space="preserve">Likumprojekta anotācijā norādīts, ka atbilstoši piedāvātajiem grozījumiem tajā, pieaugs zvērināto notāru un zvērinātu tiesu izpildītāju veicamo pienākumu apjoms, savukārt nav izvērtēts un norādīts, kādas papildu izmaksas radīsies sabiedrībai, maksājot atlīdzības takses un valsts nodevas par pakalpojumiem, ko līdz šim sniedza bāriņtiesa pašvaldības budžeta ietvaros. No anotācijā sniegtās informācijas nevar gūt pārliecību, ka sociāli neaizsargātajai sabiedrības daļai turpmāk būs pieejami juridiskie pakalpojumi un sociāli juridiskā aizsardzība personas dzīvesvietā, ko nodrošina bāriņtiesas par ļoti nelielu samaksu un no attiecīgās pašvaldības </w:t>
            </w:r>
            <w:r w:rsidRPr="00A52B78">
              <w:rPr>
                <w:rFonts w:eastAsia="Calibri"/>
                <w:shd w:val="clear" w:color="auto" w:fill="FFFFFF"/>
                <w:lang w:eastAsia="en-US"/>
              </w:rPr>
              <w:lastRenderedPageBreak/>
              <w:t>budžeta līdzekļiem. Pie tam, anotācijā nav minēts, ka funkciju nodošana no bāriņtiesām paredzētu arī finansējuma pārcelšanu no pašvaldībām uz valsts budžetu, lai kompensētu attiecīgu pakalpojumu izmaksas sociāli neaizsargātajai sabiedrības daļai.</w:t>
            </w:r>
          </w:p>
        </w:tc>
        <w:tc>
          <w:tcPr>
            <w:tcW w:w="2835" w:type="dxa"/>
            <w:tcBorders>
              <w:top w:val="single" w:sz="6" w:space="0" w:color="000000"/>
              <w:left w:val="single" w:sz="6" w:space="0" w:color="000000"/>
              <w:bottom w:val="single" w:sz="6" w:space="0" w:color="000000"/>
              <w:right w:val="single" w:sz="6" w:space="0" w:color="000000"/>
            </w:tcBorders>
          </w:tcPr>
          <w:p w14:paraId="7EBD54E7" w14:textId="07BCD7F1" w:rsidR="00F32E7E" w:rsidRPr="00A52B78" w:rsidRDefault="00F32E7E" w:rsidP="00F32E7E">
            <w:pPr>
              <w:widowControl w:val="0"/>
              <w:jc w:val="center"/>
              <w:rPr>
                <w:b/>
                <w:bCs/>
                <w:szCs w:val="20"/>
              </w:rPr>
            </w:pPr>
            <w:r w:rsidRPr="00A52B78">
              <w:rPr>
                <w:b/>
                <w:bCs/>
                <w:szCs w:val="20"/>
              </w:rPr>
              <w:lastRenderedPageBreak/>
              <w:t>Nav ņemts vērā</w:t>
            </w:r>
          </w:p>
          <w:p w14:paraId="406F28DD" w14:textId="77777777" w:rsidR="00F32E7E" w:rsidRPr="00A52B78" w:rsidRDefault="00F32E7E" w:rsidP="00F32E7E">
            <w:pPr>
              <w:widowControl w:val="0"/>
              <w:jc w:val="both"/>
              <w:rPr>
                <w:szCs w:val="20"/>
              </w:rPr>
            </w:pPr>
            <w:r w:rsidRPr="00A52B78">
              <w:rPr>
                <w:szCs w:val="20"/>
              </w:rPr>
              <w:t>Atzinuma sniedzēju ieskatā juridiskie pakalpojumi (sociāli juridiskā aizsardzība) ir nodrošināmi par valsts/pašvaldības līdzekļiem un personas dzīvesvietā.</w:t>
            </w:r>
          </w:p>
          <w:p w14:paraId="037F8560" w14:textId="77777777" w:rsidR="00F32E7E" w:rsidRPr="00A52B78" w:rsidRDefault="00F32E7E" w:rsidP="00F32E7E">
            <w:pPr>
              <w:widowControl w:val="0"/>
              <w:jc w:val="both"/>
              <w:rPr>
                <w:szCs w:val="20"/>
              </w:rPr>
            </w:pPr>
            <w:r w:rsidRPr="00A52B78">
              <w:rPr>
                <w:szCs w:val="20"/>
              </w:rPr>
              <w:t>Norādāms, ka valsts ir paredzējusi bezmaksas juridisko palīdzību jautājumos, kas ir svarīgi tiesību uz tiesu īstenošanai. Tāpat valsts ir paredzējusi atbrīvojumu no tiesas izdevumiem tieši tā paša iemesla dēļ – lai netiktu liegta pieeja tiesai.</w:t>
            </w:r>
          </w:p>
          <w:p w14:paraId="4E2C543E" w14:textId="77777777" w:rsidR="00F32E7E" w:rsidRPr="00A52B78" w:rsidRDefault="00F32E7E" w:rsidP="00F32E7E">
            <w:pPr>
              <w:widowControl w:val="0"/>
              <w:jc w:val="both"/>
              <w:rPr>
                <w:szCs w:val="20"/>
              </w:rPr>
            </w:pPr>
            <w:r w:rsidRPr="00A52B78">
              <w:rPr>
                <w:szCs w:val="20"/>
              </w:rPr>
              <w:t xml:space="preserve">Turklāt notariālie pakalpojumi nav daļa no tiesībām uz taisnīgu tiesu un līdz ar to nebūtu iekļaujami valsts apmaksātas juridiskas palīdzības grozā. </w:t>
            </w:r>
          </w:p>
          <w:p w14:paraId="15A8BA59" w14:textId="0C9B146A" w:rsidR="00F32E7E" w:rsidRPr="00A52B78" w:rsidRDefault="00F32E7E" w:rsidP="00F32E7E">
            <w:pPr>
              <w:widowControl w:val="0"/>
              <w:jc w:val="both"/>
              <w:rPr>
                <w:szCs w:val="20"/>
              </w:rPr>
            </w:pPr>
            <w:r w:rsidRPr="00A52B78">
              <w:rPr>
                <w:szCs w:val="20"/>
              </w:rPr>
              <w:lastRenderedPageBreak/>
              <w:t>Tāpat norādāms, ka 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14:paraId="0501AA6C" w14:textId="77777777" w:rsidR="00F32E7E" w:rsidRPr="00A52B78" w:rsidRDefault="00F32E7E" w:rsidP="00F32E7E">
            <w:pPr>
              <w:widowControl w:val="0"/>
              <w:jc w:val="both"/>
              <w:rPr>
                <w:szCs w:val="20"/>
              </w:rPr>
            </w:pPr>
            <w:r w:rsidRPr="00A52B78">
              <w:rPr>
                <w:szCs w:val="20"/>
              </w:rPr>
              <w:t>Vienlaikus norādāms, ka nav paredzēts pārdalīt budžeta līdzekļus līdz ar bāriņtiesu kompetences sašaurināšanu.</w:t>
            </w:r>
          </w:p>
          <w:p w14:paraId="2BF3ACA7" w14:textId="3BA66582" w:rsidR="00F32E7E" w:rsidRPr="00A52B78" w:rsidRDefault="00F32E7E" w:rsidP="00F32E7E">
            <w:pPr>
              <w:widowControl w:val="0"/>
              <w:jc w:val="both"/>
              <w:rPr>
                <w:szCs w:val="20"/>
              </w:rPr>
            </w:pPr>
            <w:r w:rsidRPr="00A52B78">
              <w:rPr>
                <w:szCs w:val="20"/>
              </w:rPr>
              <w:t xml:space="preserve">Norādāms, ka atbilstoši likumprojekta </w:t>
            </w:r>
            <w:proofErr w:type="gramStart"/>
            <w:r w:rsidRPr="00A52B78">
              <w:rPr>
                <w:szCs w:val="20"/>
              </w:rPr>
              <w:t>"Grozījumi Bāriņtiesu likumā", kas tiek virzīts</w:t>
            </w:r>
            <w:proofErr w:type="gramEnd"/>
            <w:r w:rsidRPr="00A52B78">
              <w:rPr>
                <w:szCs w:val="20"/>
              </w:rPr>
              <w:t xml:space="preserve"> vienotā likumprojektu pakontē ar šo likumprojektu, sākotnējās ietekmes novērtējuma ziņojumā (anotācijā) norādītajai </w:t>
            </w:r>
            <w:r w:rsidRPr="00A52B78">
              <w:rPr>
                <w:szCs w:val="20"/>
              </w:rPr>
              <w:lastRenderedPageBreak/>
              <w:t xml:space="preserve">informācijai "Bāriņtiesu kompetences sašaurināšana, </w:t>
            </w:r>
            <w:r w:rsidR="000A7560" w:rsidRPr="00A52B78">
              <w:rPr>
                <w:szCs w:val="20"/>
              </w:rPr>
              <w:t xml:space="preserve">samazinot </w:t>
            </w:r>
            <w:r w:rsidRPr="00A52B78">
              <w:rPr>
                <w:szCs w:val="20"/>
              </w:rPr>
              <w:t xml:space="preserve">apliecinājuma </w:t>
            </w:r>
            <w:r w:rsidR="000A7560" w:rsidRPr="00A52B78">
              <w:rPr>
                <w:szCs w:val="20"/>
              </w:rPr>
              <w:t>izdarīšanas apjomu</w:t>
            </w:r>
            <w:r w:rsidRPr="00A52B78">
              <w:rPr>
                <w:szCs w:val="20"/>
              </w:rPr>
              <w:t xml:space="preserve">,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w:t>
            </w:r>
            <w:r w:rsidRPr="00A52B78">
              <w:rPr>
                <w:szCs w:val="20"/>
              </w:rPr>
              <w:lastRenderedPageBreak/>
              <w:t>samaksāt.</w:t>
            </w:r>
            <w:r w:rsidRPr="00A52B78">
              <w:rPr>
                <w:szCs w:val="20"/>
                <w:vertAlign w:val="superscript"/>
              </w:rPr>
              <w:footnoteReference w:id="1"/>
            </w:r>
            <w:r w:rsidRPr="00A52B78">
              <w:rPr>
                <w:szCs w:val="20"/>
              </w:rPr>
              <w:t xml:space="preserve"> </w:t>
            </w:r>
            <w:proofErr w:type="gramStart"/>
            <w:r w:rsidRPr="00A52B78">
              <w:rPr>
                <w:szCs w:val="20"/>
              </w:rPr>
              <w:t>Atbilstoši LZNP sniegtajai informācijai,</w:t>
            </w:r>
            <w:proofErr w:type="gramEnd"/>
            <w:r w:rsidRPr="00A52B78">
              <w:rPr>
                <w:szCs w:val="20"/>
              </w:rPr>
              <w:t xml:space="preserve"> atbrīvojums no amata atlīdzības par notariālu darbību 2018. gadā tika piemērots 5193 personām, 2019. gadā - 2449 personām, </w:t>
            </w:r>
            <w:r w:rsidR="004710E6" w:rsidRPr="00A52B78">
              <w:t>2020. gadā – 2863 personām, bet 2021. gadā – 2643 personām</w:t>
            </w:r>
            <w:r w:rsidR="00A52B78">
              <w:t>.</w:t>
            </w:r>
          </w:p>
          <w:p w14:paraId="3E335E15" w14:textId="77777777" w:rsidR="00F32E7E" w:rsidRPr="00A52B78" w:rsidRDefault="00F32E7E" w:rsidP="00F32E7E">
            <w:pPr>
              <w:widowControl w:val="0"/>
              <w:jc w:val="both"/>
              <w:rPr>
                <w:szCs w:val="20"/>
              </w:rPr>
            </w:pPr>
            <w:r w:rsidRPr="00A52B78">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A52B78">
              <w:rPr>
                <w:i/>
                <w:iCs/>
                <w:szCs w:val="20"/>
              </w:rPr>
              <w:t>euro</w:t>
            </w:r>
            <w:r w:rsidRPr="00A52B78">
              <w:rPr>
                <w:szCs w:val="20"/>
              </w:rPr>
              <w:t xml:space="preserve"> apmērā vai par pilnvaru nepilngadīgo interešu pārstāvībai, kas ir noteikta 4,27 </w:t>
            </w:r>
            <w:r w:rsidRPr="00A52B78">
              <w:rPr>
                <w:i/>
                <w:iCs/>
                <w:szCs w:val="20"/>
              </w:rPr>
              <w:t>euro</w:t>
            </w:r>
            <w:r w:rsidRPr="00A52B78">
              <w:rPr>
                <w:szCs w:val="20"/>
              </w:rPr>
              <w:t xml:space="preserve"> apmērā</w:t>
            </w:r>
            <w:r w:rsidRPr="00A52B78">
              <w:rPr>
                <w:szCs w:val="20"/>
                <w:vertAlign w:val="superscript"/>
              </w:rPr>
              <w:footnoteReference w:id="2"/>
            </w:r>
            <w:r w:rsidRPr="00A52B78">
              <w:rPr>
                <w:szCs w:val="20"/>
              </w:rPr>
              <w:t>.".</w:t>
            </w:r>
          </w:p>
          <w:p w14:paraId="53AD162F" w14:textId="77777777" w:rsidR="00F32E7E" w:rsidRPr="00A52B78" w:rsidRDefault="00F32E7E" w:rsidP="00F32E7E">
            <w:pPr>
              <w:widowControl w:val="0"/>
              <w:jc w:val="both"/>
              <w:rPr>
                <w:szCs w:val="20"/>
              </w:rPr>
            </w:pPr>
            <w:r w:rsidRPr="00A52B78">
              <w:rPr>
                <w:szCs w:val="20"/>
              </w:rPr>
              <w:lastRenderedPageBreak/>
              <w:t>Turklāt arī Ministru kabineta 2009. gada 22. septembra noteikumos Nr. 1069 "Noteikumi par valsts nodevu par notariālo darbību izpildi" ir paredzēti valsts nodevu par notariālo darbību izpildi atvieglojumi, proti, no valsts nodevas maksāšanas ir atbrīvotas šādas personas:</w:t>
            </w:r>
          </w:p>
          <w:p w14:paraId="3238D8A6" w14:textId="77777777" w:rsidR="00F32E7E" w:rsidRPr="00A52B78" w:rsidRDefault="00F32E7E" w:rsidP="00F32E7E">
            <w:pPr>
              <w:widowControl w:val="0"/>
              <w:jc w:val="both"/>
              <w:rPr>
                <w:szCs w:val="20"/>
              </w:rPr>
            </w:pPr>
            <w:r w:rsidRPr="00A52B78">
              <w:rPr>
                <w:szCs w:val="20"/>
              </w:rPr>
              <w:t>fiziskas personas – par dokumentiem uzturlīdzekļu piedziņas lietās, valsts pabalstu un pensiju piešķiršanas un saņemšanas lietās, aizbildniecības, adopcijas un paternitātes lietās;</w:t>
            </w:r>
          </w:p>
          <w:p w14:paraId="49DC2E66" w14:textId="77777777" w:rsidR="00F32E7E" w:rsidRPr="00A52B78" w:rsidRDefault="00F32E7E" w:rsidP="00F32E7E">
            <w:pPr>
              <w:widowControl w:val="0"/>
              <w:jc w:val="both"/>
              <w:rPr>
                <w:szCs w:val="20"/>
              </w:rPr>
            </w:pPr>
            <w:r w:rsidRPr="00A52B78">
              <w:rPr>
                <w:szCs w:val="20"/>
              </w:rPr>
              <w:t>pensionāri, kā arī 1. un 2. grupas invalīdi – par dokumentiem krimināllietās;</w:t>
            </w:r>
          </w:p>
          <w:p w14:paraId="1EECCD95" w14:textId="77777777" w:rsidR="00F32E7E" w:rsidRPr="00A52B78" w:rsidRDefault="00F32E7E" w:rsidP="00F32E7E">
            <w:pPr>
              <w:widowControl w:val="0"/>
              <w:jc w:val="both"/>
              <w:rPr>
                <w:szCs w:val="20"/>
              </w:rPr>
            </w:pPr>
            <w:r w:rsidRPr="00A52B78">
              <w:rPr>
                <w:szCs w:val="20"/>
              </w:rPr>
              <w:t>politiski represētās personas – par dokumentiem reabilitācijas lietās;</w:t>
            </w:r>
          </w:p>
          <w:p w14:paraId="7D978E63" w14:textId="77777777" w:rsidR="00F32E7E" w:rsidRPr="00A52B78" w:rsidRDefault="00F32E7E" w:rsidP="00F32E7E">
            <w:pPr>
              <w:widowControl w:val="0"/>
              <w:jc w:val="both"/>
              <w:rPr>
                <w:szCs w:val="20"/>
              </w:rPr>
            </w:pPr>
            <w:r w:rsidRPr="00A52B78">
              <w:rPr>
                <w:szCs w:val="20"/>
              </w:rPr>
              <w:t xml:space="preserve">personas, kuras zemes privatizācijas gaitā slēdz līgumus un veic citus darījumus, kas saistīti ar </w:t>
            </w:r>
            <w:r w:rsidRPr="00A52B78">
              <w:rPr>
                <w:szCs w:val="20"/>
              </w:rPr>
              <w:lastRenderedPageBreak/>
              <w:t>bijušo zemes īpašuma tiesību atjaunošanu vai zemes iegūšanu īpašumā par samaksu saskaņā ar likumu “Par zemes privatizāciju lauku apvidos”;</w:t>
            </w:r>
          </w:p>
          <w:p w14:paraId="3A3E742F" w14:textId="77777777" w:rsidR="00F32E7E" w:rsidRPr="00A52B78" w:rsidRDefault="00F32E7E" w:rsidP="00F32E7E">
            <w:pPr>
              <w:widowControl w:val="0"/>
              <w:jc w:val="both"/>
              <w:rPr>
                <w:szCs w:val="20"/>
              </w:rPr>
            </w:pPr>
            <w:r w:rsidRPr="00A52B78">
              <w:rPr>
                <w:szCs w:val="20"/>
              </w:rPr>
              <w:t>dzīvokļu celtniecības kooperatīva biedri – par dzīvokļa privatizēšanas dokumentiem;</w:t>
            </w:r>
          </w:p>
          <w:p w14:paraId="08FC119C" w14:textId="77777777" w:rsidR="00F32E7E" w:rsidRPr="00A52B78" w:rsidRDefault="00F32E7E" w:rsidP="00F32E7E">
            <w:pPr>
              <w:widowControl w:val="0"/>
              <w:jc w:val="both"/>
              <w:rPr>
                <w:szCs w:val="20"/>
              </w:rPr>
            </w:pPr>
            <w:r w:rsidRPr="00A52B78">
              <w:rPr>
                <w:szCs w:val="20"/>
              </w:rPr>
              <w:t xml:space="preserve">fiziskas vai juridiskas personas, kurām pāriet atpakaļ īpašuma tiesības sakarā ar noslēgto </w:t>
            </w:r>
            <w:proofErr w:type="spellStart"/>
            <w:r w:rsidRPr="00A52B78">
              <w:rPr>
                <w:szCs w:val="20"/>
              </w:rPr>
              <w:t>atcēlējlīgumu</w:t>
            </w:r>
            <w:proofErr w:type="spellEnd"/>
            <w:r w:rsidRPr="00A52B78">
              <w:rPr>
                <w:szCs w:val="20"/>
              </w:rPr>
              <w:t>;</w:t>
            </w:r>
          </w:p>
          <w:p w14:paraId="493C3BAD" w14:textId="77777777" w:rsidR="00F32E7E" w:rsidRPr="00A52B78" w:rsidRDefault="00F32E7E" w:rsidP="00F32E7E">
            <w:pPr>
              <w:widowControl w:val="0"/>
              <w:jc w:val="both"/>
              <w:rPr>
                <w:szCs w:val="20"/>
              </w:rPr>
            </w:pPr>
            <w:r w:rsidRPr="00A52B78">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50 % kapitāla daļu minētajā komercsabiedrībā;</w:t>
            </w:r>
          </w:p>
          <w:p w14:paraId="26CA49EB" w14:textId="77777777" w:rsidR="00F32E7E" w:rsidRPr="00A52B78" w:rsidRDefault="00F32E7E" w:rsidP="00F32E7E">
            <w:pPr>
              <w:widowControl w:val="0"/>
              <w:jc w:val="both"/>
              <w:rPr>
                <w:szCs w:val="20"/>
              </w:rPr>
            </w:pPr>
            <w:r w:rsidRPr="00A52B78">
              <w:rPr>
                <w:szCs w:val="20"/>
              </w:rPr>
              <w:t xml:space="preserve">personas, </w:t>
            </w:r>
            <w:proofErr w:type="gramStart"/>
            <w:r w:rsidRPr="00A52B78">
              <w:rPr>
                <w:szCs w:val="20"/>
              </w:rPr>
              <w:t xml:space="preserve">kuru paraksta īstumu zvērināts notārs </w:t>
            </w:r>
            <w:r w:rsidRPr="00A52B78">
              <w:rPr>
                <w:szCs w:val="20"/>
              </w:rPr>
              <w:lastRenderedPageBreak/>
              <w:t>apliecina likumā “Par tautas nobalsošanu un likumu ierosināšanu” paredzētajā</w:t>
            </w:r>
            <w:proofErr w:type="gramEnd"/>
            <w:r w:rsidRPr="00A52B78">
              <w:rPr>
                <w:szCs w:val="20"/>
              </w:rPr>
              <w:t xml:space="preserve"> paraksta apliecināšanas gadījumā, – par paraksta īstuma apliecināšanu;</w:t>
            </w:r>
          </w:p>
          <w:p w14:paraId="39828FB1" w14:textId="77777777" w:rsidR="00F32E7E" w:rsidRPr="00A52B78" w:rsidRDefault="00F32E7E" w:rsidP="00F32E7E">
            <w:pPr>
              <w:widowControl w:val="0"/>
              <w:jc w:val="both"/>
              <w:rPr>
                <w:szCs w:val="20"/>
              </w:rPr>
            </w:pPr>
            <w:r w:rsidRPr="00A52B78">
              <w:rPr>
                <w:szCs w:val="20"/>
              </w:rPr>
              <w:t>saskaņā ar Latvijas Republikai saistošajiem starptautiskajiem līgumiem un valsts interesēs – par Latvijā izsniegta publiska dokumenta legalizāciju ar apliecinājumu (</w:t>
            </w:r>
            <w:proofErr w:type="spellStart"/>
            <w:r w:rsidRPr="00A52B78">
              <w:rPr>
                <w:i/>
                <w:iCs/>
                <w:szCs w:val="20"/>
              </w:rPr>
              <w:t>apostille</w:t>
            </w:r>
            <w:proofErr w:type="spellEnd"/>
            <w:r w:rsidRPr="00A52B78">
              <w:rPr>
                <w:szCs w:val="20"/>
              </w:rPr>
              <w:t>).</w:t>
            </w:r>
          </w:p>
          <w:p w14:paraId="60CF528A" w14:textId="77777777" w:rsidR="00F32E7E" w:rsidRPr="00A52B78" w:rsidRDefault="00F32E7E" w:rsidP="00F32E7E">
            <w:pPr>
              <w:widowControl w:val="0"/>
              <w:jc w:val="both"/>
              <w:rPr>
                <w:szCs w:val="20"/>
              </w:rPr>
            </w:pPr>
            <w:r w:rsidRPr="00A52B78">
              <w:rPr>
                <w:szCs w:val="20"/>
              </w:rPr>
              <w:t xml:space="preserve">Tāpat arī </w:t>
            </w:r>
            <w:r w:rsidRPr="00A52B78">
              <w:t xml:space="preserve">Ministru kabineta 2012. gada 26. jūnija noteikumu Nr. 451 "Noteikumi par zvērinātu tiesu izpildītāju amata atlīdzības taksēm" 11. punkts noteic, ka zvērinātam tiesu izpildītājam ir tiesības samazināt amata atlīdzības taksi, piemērojot koeficientu 0,5, ja persona normatīvajos aktos noteiktajā kārtībā ir atzīta par trūcīgu, bet, ja personai piešķirts politiski represētās personas </w:t>
            </w:r>
            <w:r w:rsidRPr="00A52B78">
              <w:lastRenderedPageBreak/>
              <w:t>statuss, samazināt amata atlīdzības taksi, piemērojot koeficientu 0,5, ir zvērināta tiesu izpildītāja pienākums.</w:t>
            </w:r>
          </w:p>
          <w:p w14:paraId="0C9E5ECA" w14:textId="0465BDC1" w:rsidR="00F32E7E" w:rsidRPr="00A52B78" w:rsidRDefault="00F32E7E" w:rsidP="00F32E7E">
            <w:pPr>
              <w:widowControl w:val="0"/>
              <w:jc w:val="both"/>
              <w:rPr>
                <w:szCs w:val="20"/>
              </w:rPr>
            </w:pPr>
            <w:r w:rsidRPr="00A52B78">
              <w:rPr>
                <w:szCs w:val="20"/>
              </w:rPr>
              <w:t xml:space="preserve">Tādējādi arī </w:t>
            </w:r>
            <w:proofErr w:type="spellStart"/>
            <w:r w:rsidRPr="00A52B78">
              <w:rPr>
                <w:szCs w:val="20"/>
              </w:rPr>
              <w:t>mazākaizsargātām</w:t>
            </w:r>
            <w:proofErr w:type="spellEnd"/>
            <w:r w:rsidRPr="00A52B78">
              <w:rPr>
                <w:szCs w:val="20"/>
              </w:rPr>
              <w:t xml:space="preserve"> personām arī pēc likumprojektā noteiktā regulējuma spēkā stāšanās tiks nodrošināti spēkā esošie atvieglojumi gan zvērināta notāra, gan zvērināta tiesu izpildītāja atlīdzības takses, gan valsts nodevas par notariālo darbību izpildi sakarā.</w:t>
            </w:r>
          </w:p>
          <w:p w14:paraId="59DD73C8" w14:textId="77777777" w:rsidR="005347FD" w:rsidRPr="00A52B78" w:rsidRDefault="005347FD" w:rsidP="005347FD">
            <w:pPr>
              <w:widowControl w:val="0"/>
              <w:jc w:val="both"/>
              <w:rPr>
                <w:szCs w:val="20"/>
              </w:rPr>
            </w:pPr>
            <w:r w:rsidRPr="00A52B78">
              <w:rPr>
                <w:szCs w:val="20"/>
              </w:rPr>
              <w:t>Vienlaikus norādāms, ka Tieslietu ministrija 2022. gada janvārī veica bāriņtiesu, kuras izdara apliecinājumus, aptauju, lai noskaidrotu to viedokli par apliecinājumu funkciju samazināšanu bāriņtiesās, saglabājot to kompetencē trīs apliecinājumu veidus:</w:t>
            </w:r>
          </w:p>
          <w:p w14:paraId="1FAF9A9F" w14:textId="185E14D2" w:rsidR="005347FD" w:rsidRPr="00A52B78" w:rsidRDefault="005347FD" w:rsidP="005347FD">
            <w:pPr>
              <w:widowControl w:val="0"/>
              <w:jc w:val="both"/>
              <w:rPr>
                <w:szCs w:val="20"/>
              </w:rPr>
            </w:pPr>
            <w:r w:rsidRPr="00A52B78">
              <w:rPr>
                <w:szCs w:val="20"/>
              </w:rPr>
              <w:t>1)</w:t>
            </w:r>
            <w:r w:rsidR="00E92005">
              <w:rPr>
                <w:szCs w:val="20"/>
              </w:rPr>
              <w:t> </w:t>
            </w:r>
            <w:r w:rsidRPr="00A52B78">
              <w:rPr>
                <w:szCs w:val="20"/>
              </w:rPr>
              <w:t xml:space="preserve">apliecināt to iedzīvotāju pilnvaras (izņemot universālpilnvaras), kuru deklarētā dzīvesvieta ir </w:t>
            </w:r>
            <w:r w:rsidRPr="00A52B78">
              <w:rPr>
                <w:szCs w:val="20"/>
              </w:rPr>
              <w:lastRenderedPageBreak/>
              <w:t>attiecīgās bāriņtiesas darbības teritorijā, un pieņemt šo iedzīvotāju pilnvaru atsaukumus;</w:t>
            </w:r>
          </w:p>
          <w:p w14:paraId="2ECB8CDF" w14:textId="0B47E33B" w:rsidR="005347FD" w:rsidRPr="00A52B78" w:rsidRDefault="005347FD" w:rsidP="005347FD">
            <w:pPr>
              <w:widowControl w:val="0"/>
              <w:jc w:val="both"/>
              <w:rPr>
                <w:szCs w:val="20"/>
                <w:u w:val="single"/>
              </w:rPr>
            </w:pPr>
            <w:r w:rsidRPr="00A52B78">
              <w:rPr>
                <w:szCs w:val="20"/>
              </w:rPr>
              <w:t>2)</w:t>
            </w:r>
            <w:r w:rsidR="00E92005">
              <w:rPr>
                <w:szCs w:val="20"/>
              </w:rPr>
              <w:t> </w:t>
            </w:r>
            <w:r w:rsidRPr="00A52B78">
              <w:rPr>
                <w:szCs w:val="20"/>
              </w:rPr>
              <w:t xml:space="preserve">apliecināt uz dokumentiem (izņemot nostiprinājuma lūgumus zemesgrāmatai) to iedzīvotāju paraksta īstumu, kuru deklarētā dzīvesvieta ir attiecīgās bāriņtiesas darbības teritorijā; </w:t>
            </w:r>
          </w:p>
          <w:p w14:paraId="51E808F3" w14:textId="7221FB4F" w:rsidR="005347FD" w:rsidRPr="00A52B78" w:rsidRDefault="005347FD" w:rsidP="005347FD">
            <w:pPr>
              <w:widowControl w:val="0"/>
              <w:jc w:val="both"/>
              <w:rPr>
                <w:szCs w:val="20"/>
              </w:rPr>
            </w:pPr>
            <w:r w:rsidRPr="00A52B78">
              <w:rPr>
                <w:szCs w:val="20"/>
              </w:rPr>
              <w:t>3)</w:t>
            </w:r>
            <w:r w:rsidR="00E92005">
              <w:rPr>
                <w:szCs w:val="20"/>
              </w:rPr>
              <w:t> </w:t>
            </w:r>
            <w:r w:rsidRPr="00A52B78">
              <w:rPr>
                <w:szCs w:val="20"/>
              </w:rPr>
              <w:t>apliecināt tāda dokumenta noraksta, kopijas vai izraksta pareizību, kurš attiecas uz konkrēto personu.</w:t>
            </w:r>
          </w:p>
          <w:p w14:paraId="4DAC261F" w14:textId="77777777" w:rsidR="005347FD" w:rsidRPr="00A52B78" w:rsidRDefault="005347FD" w:rsidP="005347FD">
            <w:pPr>
              <w:widowControl w:val="0"/>
              <w:jc w:val="both"/>
              <w:rPr>
                <w:szCs w:val="20"/>
              </w:rPr>
            </w:pPr>
            <w:r w:rsidRPr="00A52B78">
              <w:rPr>
                <w:szCs w:val="20"/>
              </w:rPr>
              <w:t>Atbilstoši bāriņtiesu aptaujas rezultātiem šādu Tieslietu ministrijas priekšlikumu atbalsta 71,2 % respondentu (kopā atbildēja 52 respondenti), savu atbildi papildus pamatojot ar to:</w:t>
            </w:r>
          </w:p>
          <w:p w14:paraId="603F56EA" w14:textId="77777777" w:rsidR="005347FD" w:rsidRPr="00A52B78" w:rsidRDefault="005347FD" w:rsidP="005347FD">
            <w:pPr>
              <w:widowControl w:val="0"/>
              <w:jc w:val="both"/>
              <w:rPr>
                <w:szCs w:val="20"/>
              </w:rPr>
            </w:pPr>
            <w:r w:rsidRPr="00A52B78">
              <w:rPr>
                <w:szCs w:val="20"/>
              </w:rPr>
              <w:t>1)</w:t>
            </w:r>
            <w:r w:rsidRPr="00A52B78">
              <w:rPr>
                <w:szCs w:val="20"/>
              </w:rPr>
              <w:tab/>
              <w:t xml:space="preserve">funkcijas samazināmas līdz minimumam, lai bāriņtiesas varētu strādāt tikai ar jautājumiem, kas skar bērnu vai aizgādnībā </w:t>
            </w:r>
            <w:r w:rsidRPr="00A52B78">
              <w:rPr>
                <w:szCs w:val="20"/>
              </w:rPr>
              <w:lastRenderedPageBreak/>
              <w:t>esošas personas tiesību un tiesisko interešu aizsardzību, personu ar ierobežotu rīcībspēju tiesību nodrošināšanu;</w:t>
            </w:r>
          </w:p>
          <w:p w14:paraId="78F63F2C" w14:textId="77777777" w:rsidR="005347FD" w:rsidRPr="00A52B78" w:rsidRDefault="005347FD" w:rsidP="005347FD">
            <w:pPr>
              <w:widowControl w:val="0"/>
              <w:jc w:val="both"/>
              <w:rPr>
                <w:szCs w:val="20"/>
              </w:rPr>
            </w:pPr>
            <w:r w:rsidRPr="00A52B78">
              <w:rPr>
                <w:szCs w:val="20"/>
              </w:rPr>
              <w:t>2)</w:t>
            </w:r>
            <w:r w:rsidRPr="00A52B78">
              <w:rPr>
                <w:szCs w:val="20"/>
              </w:rPr>
              <w:tab/>
              <w:t>priekšlikums ir atbalstāms, jo tas atvieglotu bāriņtiesas pamatfunkciju - bērnu tiesību aizsardzības uzraudzību;</w:t>
            </w:r>
          </w:p>
          <w:p w14:paraId="19E277F8" w14:textId="77777777" w:rsidR="005347FD" w:rsidRPr="00A52B78" w:rsidRDefault="005347FD" w:rsidP="005347FD">
            <w:pPr>
              <w:widowControl w:val="0"/>
              <w:jc w:val="both"/>
              <w:rPr>
                <w:szCs w:val="20"/>
              </w:rPr>
            </w:pPr>
            <w:r w:rsidRPr="00A52B78">
              <w:rPr>
                <w:szCs w:val="20"/>
              </w:rPr>
              <w:t>3)</w:t>
            </w:r>
            <w:r w:rsidRPr="00A52B78">
              <w:rPr>
                <w:szCs w:val="20"/>
              </w:rPr>
              <w:tab/>
              <w:t>priekšlikums ir atbalstāms, jo šobrīd bāriņtiesa ir pārvērtusies par notariālo "kantori", nespējot pilnvērtīgi pildīt savas funkcijas.</w:t>
            </w:r>
          </w:p>
          <w:p w14:paraId="4E2D3C3A" w14:textId="202117AC" w:rsidR="005347FD" w:rsidRPr="00A52B78" w:rsidRDefault="005347FD" w:rsidP="005347FD">
            <w:pPr>
              <w:widowControl w:val="0"/>
              <w:jc w:val="both"/>
              <w:rPr>
                <w:szCs w:val="20"/>
              </w:rPr>
            </w:pPr>
            <w:r w:rsidRPr="00A52B78">
              <w:rPr>
                <w:szCs w:val="20"/>
              </w:rPr>
              <w:t xml:space="preserve">Tāpat, sniedzot metodisko palīdzību bāriņtiesām apliecinājumu izdarīšanā, vairākas bāriņtiesas Tieslietu ministrijai ir paudušas bažas par spēju pilnvērtīgi pildīt tās pamata funkcijas, ņemot vērā pēc administratīvi teritoriālās reformas bāriņtiesās noteiktās lielās darbības teritorijas, kā arī to, ka to pilsētu iedzīvotāji, kuri līdz šai reformai nebija tiesīgi saņemt </w:t>
            </w:r>
            <w:r w:rsidRPr="00A52B78">
              <w:rPr>
                <w:szCs w:val="20"/>
              </w:rPr>
              <w:lastRenderedPageBreak/>
              <w:t>bāriņtiesas palīdzību notariālo darbību izpildē, jo pilsētā praktizēja zvērināts notārs, to ir tiesīgi lūgt tagad, pēc reformas, līdz ar šādu pilsētu pievienošanu novadiem.</w:t>
            </w:r>
          </w:p>
          <w:p w14:paraId="32A71904" w14:textId="09BBC85F" w:rsidR="00F32E7E" w:rsidRPr="00A52B78" w:rsidRDefault="005347FD" w:rsidP="00F32E7E">
            <w:pPr>
              <w:widowControl w:val="0"/>
              <w:jc w:val="both"/>
              <w:rPr>
                <w:szCs w:val="20"/>
              </w:rPr>
            </w:pPr>
            <w:r w:rsidRPr="00A52B78">
              <w:rPr>
                <w:szCs w:val="20"/>
              </w:rPr>
              <w:t xml:space="preserve">Tāpat </w:t>
            </w:r>
            <w:r w:rsidR="00F32E7E" w:rsidRPr="00A52B78">
              <w:rPr>
                <w:szCs w:val="20"/>
              </w:rPr>
              <w:t>norādāms, ka likumprojekta "Grozījumi Bāriņtiesu likumā" sākotnējās ietekmes novērtējuma ziņojuma (anotācijas) I. sadaļas 2. punkts papildināts ar šādu papildu informāciju par zvērinātu notāru pieejamību: "…Turklāt atbilstoši Notariāta likuma 241.</w:t>
            </w:r>
            <w:r w:rsidR="00F32E7E" w:rsidRPr="00A52B78">
              <w:rPr>
                <w:szCs w:val="20"/>
                <w:vertAlign w:val="superscript"/>
              </w:rPr>
              <w:t>1</w:t>
            </w:r>
            <w:r w:rsidR="00F32E7E" w:rsidRPr="00A52B78">
              <w:rPr>
                <w:szCs w:val="20"/>
              </w:rPr>
              <w:t xml:space="preserve"> 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w:t>
            </w:r>
            <w:r w:rsidR="00F32E7E" w:rsidRPr="00A52B78">
              <w:rPr>
                <w:szCs w:val="20"/>
              </w:rPr>
              <w:lastRenderedPageBreak/>
              <w:t xml:space="preserve">Līdz ar to nepieciešamības gadījumā iespējams izmantot arī šo likumā noteikto regulējumu. </w:t>
            </w:r>
          </w:p>
          <w:p w14:paraId="4F7779AE" w14:textId="0952930B" w:rsidR="00F32E7E" w:rsidRPr="00A52B78" w:rsidRDefault="00F32E7E" w:rsidP="00F32E7E">
            <w:pPr>
              <w:widowControl w:val="0"/>
              <w:jc w:val="both"/>
              <w:rPr>
                <w:szCs w:val="20"/>
              </w:rPr>
            </w:pPr>
            <w:r w:rsidRPr="00A52B78">
              <w:rPr>
                <w:szCs w:val="20"/>
              </w:rPr>
              <w:t>…</w:t>
            </w:r>
            <w:r w:rsidR="005347FD" w:rsidRPr="00A52B78">
              <w:rPr>
                <w:szCs w:val="20"/>
              </w:rPr>
              <w:t>Attiecīgi</w:t>
            </w:r>
            <w:r w:rsidRPr="00A52B78">
              <w:rPr>
                <w:szCs w:val="20"/>
              </w:rPr>
              <w:t xml:space="preserve"> gandrīz visos administratīvo teritoriju centros un novados </w:t>
            </w:r>
            <w:r w:rsidR="005347FD" w:rsidRPr="00A52B78">
              <w:rPr>
                <w:szCs w:val="20"/>
              </w:rPr>
              <w:t xml:space="preserve">ir </w:t>
            </w:r>
            <w:r w:rsidRPr="00A52B78">
              <w:rPr>
                <w:szCs w:val="20"/>
              </w:rPr>
              <w:t xml:space="preserve">zvērināts notārs, līdz ar to esošais zvērinātu notāru izvietojums atbilst valsts politikai par pakalpojumu pieejamību. Zvērināta notāra amata vieta </w:t>
            </w:r>
            <w:r w:rsidR="005347FD" w:rsidRPr="00A52B78">
              <w:rPr>
                <w:szCs w:val="20"/>
              </w:rPr>
              <w:t xml:space="preserve">nav </w:t>
            </w:r>
            <w:r w:rsidRPr="00A52B78">
              <w:rPr>
                <w:szCs w:val="20"/>
              </w:rPr>
              <w:t>tikai:</w:t>
            </w:r>
          </w:p>
          <w:p w14:paraId="6005ECFF" w14:textId="77777777" w:rsidR="00CE0F17" w:rsidRPr="00A52B78" w:rsidRDefault="00CE0F17" w:rsidP="00CE0F17">
            <w:pPr>
              <w:widowControl w:val="0"/>
              <w:jc w:val="both"/>
              <w:rPr>
                <w:szCs w:val="20"/>
              </w:rPr>
            </w:pPr>
            <w:r w:rsidRPr="00A52B78">
              <w:rPr>
                <w:szCs w:val="20"/>
              </w:rPr>
              <w:t>1)</w:t>
            </w:r>
            <w:r w:rsidRPr="00A52B78">
              <w:rPr>
                <w:szCs w:val="20"/>
              </w:rPr>
              <w:tab/>
              <w:t xml:space="preserve"> Ropažu novadā, Ulbrokā, bet tuvumā ir Salaspils, Ogre, Ādaži, Sigulda un Rīga;</w:t>
            </w:r>
          </w:p>
          <w:p w14:paraId="5E61E2CE" w14:textId="77777777" w:rsidR="00CE0F17" w:rsidRPr="00A52B78" w:rsidRDefault="00CE0F17" w:rsidP="00CE0F17">
            <w:pPr>
              <w:widowControl w:val="0"/>
              <w:jc w:val="both"/>
              <w:rPr>
                <w:szCs w:val="20"/>
              </w:rPr>
            </w:pPr>
            <w:r w:rsidRPr="00A52B78">
              <w:rPr>
                <w:szCs w:val="20"/>
              </w:rPr>
              <w:t>2)</w:t>
            </w:r>
            <w:r w:rsidRPr="00A52B78">
              <w:rPr>
                <w:szCs w:val="20"/>
              </w:rPr>
              <w:tab/>
              <w:t xml:space="preserve"> Saulkrastu novadā, centrs Saulkrasti, bet tuvumā ir Sigulda, Limbaži un Ādaži;</w:t>
            </w:r>
          </w:p>
          <w:p w14:paraId="6C46CF73" w14:textId="77777777" w:rsidR="00CE0F17" w:rsidRPr="00A52B78" w:rsidRDefault="00CE0F17" w:rsidP="00CE0F17">
            <w:pPr>
              <w:widowControl w:val="0"/>
              <w:jc w:val="both"/>
              <w:rPr>
                <w:szCs w:val="20"/>
              </w:rPr>
            </w:pPr>
            <w:r w:rsidRPr="00A52B78">
              <w:rPr>
                <w:szCs w:val="20"/>
              </w:rPr>
              <w:t>3) Varakļānu novadā, centrs Varakļāni, bet tuvumā ir Preiļi, Rēzekne, nedaudz tālāk Madona.</w:t>
            </w:r>
          </w:p>
          <w:p w14:paraId="2B86B904" w14:textId="7F47B1B1" w:rsidR="00F32E7E" w:rsidRPr="00A52B78" w:rsidRDefault="00F32E7E" w:rsidP="00F32E7E">
            <w:pPr>
              <w:widowControl w:val="0"/>
              <w:jc w:val="both"/>
              <w:rPr>
                <w:szCs w:val="20"/>
              </w:rPr>
            </w:pPr>
            <w:r w:rsidRPr="00A52B78">
              <w:rPr>
                <w:szCs w:val="20"/>
              </w:rPr>
              <w:t xml:space="preserve">…Saskaņā ar LZNP sniegto informāciju pēc likumprojektā noteiktā regulējuma spēkā stāšanās zvērinātu notāru no Baložiem varētu pārcelt uz </w:t>
            </w:r>
            <w:r w:rsidRPr="00A52B78">
              <w:rPr>
                <w:szCs w:val="20"/>
              </w:rPr>
              <w:lastRenderedPageBreak/>
              <w:t xml:space="preserve">Ķekavu. Turklāt </w:t>
            </w:r>
            <w:proofErr w:type="gramStart"/>
            <w:r w:rsidRPr="00A52B78">
              <w:rPr>
                <w:szCs w:val="20"/>
              </w:rPr>
              <w:t>pārējās apdzīvotās teritorijās</w:t>
            </w:r>
            <w:proofErr w:type="gramEnd"/>
            <w:r w:rsidRPr="00A52B78">
              <w:rPr>
                <w:szCs w:val="20"/>
              </w:rPr>
              <w:t xml:space="preserve"> varētu noteikt zvērināta notāra praksi kādu dienu nedēļā, nepieciešamības gadījumā to pārskatot un precizējot.</w:t>
            </w:r>
          </w:p>
          <w:p w14:paraId="6A74A897" w14:textId="77777777" w:rsidR="00F32E7E" w:rsidRPr="00A52B78" w:rsidRDefault="00F32E7E" w:rsidP="00F32E7E">
            <w:pPr>
              <w:widowControl w:val="0"/>
              <w:jc w:val="both"/>
              <w:rPr>
                <w:szCs w:val="20"/>
              </w:rPr>
            </w:pPr>
            <w:r w:rsidRPr="00A52B78">
              <w:rPr>
                <w:szCs w:val="20"/>
              </w:rPr>
              <w:t xml:space="preserve">…Saskaņā ar LZNP sniegto informāciju, pašreiz tiek apspriesta iespēja un veikts tehniskais izvērtējums iespējai ieviest zvērinātiem notāriem vienoto kalendāru, kas ļautu </w:t>
            </w:r>
            <w:proofErr w:type="spellStart"/>
            <w:r w:rsidRPr="00A52B78">
              <w:rPr>
                <w:szCs w:val="20"/>
              </w:rPr>
              <w:t>monitorēt</w:t>
            </w:r>
            <w:proofErr w:type="spellEnd"/>
            <w:r w:rsidRPr="00A52B78">
              <w:rPr>
                <w:szCs w:val="20"/>
              </w:rPr>
              <w:t xml:space="preserve"> zvērinātu notāru noslodzi un klientu pieejamību konkrētās pilsētās un apgabaltiesu teritorijās, kā arī konkrēta zvērināta notāra prakses vietā. Līdz ar to šāda informācija būtu pieejama gan LZNP, gan Tieslietu ministrijai, gan arī klientiem </w:t>
            </w:r>
            <w:proofErr w:type="spellStart"/>
            <w:r w:rsidRPr="00A52B78">
              <w:rPr>
                <w:szCs w:val="20"/>
              </w:rPr>
              <w:t>DigiNotārs</w:t>
            </w:r>
            <w:proofErr w:type="spellEnd"/>
            <w:r w:rsidRPr="00A52B78">
              <w:rPr>
                <w:szCs w:val="20"/>
              </w:rPr>
              <w:t xml:space="preserve"> klientu portālā.</w:t>
            </w:r>
          </w:p>
          <w:p w14:paraId="18749667" w14:textId="77777777" w:rsidR="00F32E7E" w:rsidRPr="00A52B78" w:rsidRDefault="00F32E7E" w:rsidP="00F32E7E">
            <w:pPr>
              <w:widowControl w:val="0"/>
              <w:jc w:val="both"/>
              <w:rPr>
                <w:szCs w:val="20"/>
              </w:rPr>
            </w:pPr>
            <w:r w:rsidRPr="00A52B78">
              <w:rPr>
                <w:szCs w:val="20"/>
              </w:rPr>
              <w:t xml:space="preserve">…Turklāt izbraukuma vizītes būtu organizējamas tādā veidā, ka </w:t>
            </w:r>
            <w:proofErr w:type="spellStart"/>
            <w:r w:rsidRPr="00A52B78">
              <w:rPr>
                <w:szCs w:val="20"/>
              </w:rPr>
              <w:t>DigiNotārs</w:t>
            </w:r>
            <w:proofErr w:type="spellEnd"/>
            <w:r w:rsidRPr="00A52B78">
              <w:rPr>
                <w:szCs w:val="20"/>
              </w:rPr>
              <w:t xml:space="preserve"> klientu portālā būtu izveidojams e-</w:t>
            </w:r>
            <w:r w:rsidRPr="00A52B78">
              <w:rPr>
                <w:szCs w:val="20"/>
              </w:rPr>
              <w:lastRenderedPageBreak/>
              <w:t xml:space="preserve">pakalpojums LZNP, kurā pieteiktu vajadzību izbraukuma vizītei. Pieteikt to būtu </w:t>
            </w:r>
            <w:proofErr w:type="gramStart"/>
            <w:r w:rsidRPr="00A52B78">
              <w:rPr>
                <w:szCs w:val="20"/>
              </w:rPr>
              <w:t>iespējams arī telefoniski LZNP</w:t>
            </w:r>
            <w:proofErr w:type="gramEnd"/>
            <w:r w:rsidRPr="00A52B78">
              <w:rPr>
                <w:szCs w:val="20"/>
              </w:rPr>
              <w:t xml:space="preserve">, kura ievadītu datus minētajā sistēmā. </w:t>
            </w:r>
          </w:p>
          <w:p w14:paraId="4BBAB653" w14:textId="77777777" w:rsidR="00F32E7E" w:rsidRPr="00A52B78" w:rsidRDefault="00F32E7E" w:rsidP="00F32E7E">
            <w:pPr>
              <w:widowControl w:val="0"/>
              <w:jc w:val="both"/>
              <w:rPr>
                <w:szCs w:val="20"/>
              </w:rPr>
            </w:pPr>
            <w:r w:rsidRPr="00A52B78">
              <w:rPr>
                <w:szCs w:val="20"/>
              </w:rPr>
              <w:t xml:space="preserve">Katram zvērinātam notāram būtu piesaistītas noteiktas administratīvas teritorijas, uz kurām būtu obligāti jādodas vizītē. Ja </w:t>
            </w:r>
            <w:proofErr w:type="gramStart"/>
            <w:r w:rsidRPr="00A52B78">
              <w:rPr>
                <w:szCs w:val="20"/>
              </w:rPr>
              <w:t>atbildīgajam zvērinātam notāram</w:t>
            </w:r>
            <w:proofErr w:type="gramEnd"/>
            <w:r w:rsidRPr="00A52B78">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14:paraId="54F15DE0" w14:textId="77777777" w:rsidR="00F32E7E" w:rsidRPr="00A52B78" w:rsidRDefault="00F32E7E" w:rsidP="00F32E7E">
            <w:pPr>
              <w:widowControl w:val="0"/>
              <w:jc w:val="both"/>
              <w:rPr>
                <w:szCs w:val="20"/>
              </w:rPr>
            </w:pPr>
            <w:r w:rsidRPr="00A52B78">
              <w:rPr>
                <w:szCs w:val="20"/>
              </w:rPr>
              <w:t xml:space="preserve">Vienlaikus norādāms, ka nav iespējams noteikt vidējās izmaksas un tās nebūtu objektīvas, jo tās atkarīgas no veicamajām darbībām. Proti, vienai personai, piemēram, nepieciešams apliecināt </w:t>
            </w:r>
            <w:r w:rsidRPr="00A52B78">
              <w:rPr>
                <w:szCs w:val="20"/>
              </w:rPr>
              <w:lastRenderedPageBreak/>
              <w:t>pilnvaru pensijas saņemšanai, citai nekustamā īpašuma darījumu. Šajā gadījumā svarīga ir zvērināta notāra atlīdzības takse par došanos ārpus prakses vietas - par darbību ārpus zvērināta notāra prakses vietas – 4,70 </w:t>
            </w:r>
            <w:r w:rsidRPr="00A52B78">
              <w:rPr>
                <w:i/>
                <w:iCs/>
                <w:szCs w:val="20"/>
              </w:rPr>
              <w:t>euro</w:t>
            </w:r>
            <w:r w:rsidRPr="00A52B78">
              <w:rPr>
                <w:szCs w:val="20"/>
              </w:rPr>
              <w:t xml:space="preserve"> par katru pilnu stundu, bet ne vairāk kā 20,35 </w:t>
            </w:r>
            <w:r w:rsidRPr="00A52B78">
              <w:rPr>
                <w:i/>
                <w:iCs/>
                <w:szCs w:val="20"/>
              </w:rPr>
              <w:t>euro</w:t>
            </w:r>
            <w:r w:rsidRPr="00A52B78">
              <w:rPr>
                <w:szCs w:val="20"/>
              </w:rPr>
              <w:t xml:space="preserve"> par diennakti. Vidēji vienai izbraukuma vizītei ir nepieciešamas 1-2 h. Atbrīvojums netiek piemērots speciāli izbraukuma vizītēm, 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14:paraId="4AAB3E67" w14:textId="77777777" w:rsidR="00F32E7E" w:rsidRPr="00A52B78" w:rsidRDefault="00F32E7E" w:rsidP="00F32E7E">
            <w:pPr>
              <w:widowControl w:val="0"/>
              <w:jc w:val="both"/>
              <w:rPr>
                <w:szCs w:val="20"/>
              </w:rPr>
            </w:pPr>
            <w:r w:rsidRPr="00A52B78">
              <w:rPr>
                <w:szCs w:val="20"/>
              </w:rPr>
              <w:t xml:space="preserve">…Šajā sakarā norādāms, ka plānots palielināt </w:t>
            </w:r>
            <w:proofErr w:type="spellStart"/>
            <w:r w:rsidRPr="00A52B78">
              <w:rPr>
                <w:szCs w:val="20"/>
              </w:rPr>
              <w:t>Diginotārs</w:t>
            </w:r>
            <w:proofErr w:type="spellEnd"/>
            <w:r w:rsidRPr="00A52B78">
              <w:rPr>
                <w:szCs w:val="20"/>
              </w:rPr>
              <w:t xml:space="preserve"> klientu portāla </w:t>
            </w:r>
            <w:r w:rsidRPr="00A52B78">
              <w:rPr>
                <w:szCs w:val="20"/>
              </w:rPr>
              <w:lastRenderedPageBreak/>
              <w:t xml:space="preserve">lietošana, </w:t>
            </w:r>
            <w:proofErr w:type="gramStart"/>
            <w:r w:rsidRPr="00A52B78">
              <w:rPr>
                <w:szCs w:val="20"/>
              </w:rPr>
              <w:t>jo no 2021. gada 15. februāra zvērināti notāri</w:t>
            </w:r>
            <w:proofErr w:type="gramEnd"/>
            <w:r w:rsidRPr="00A52B78">
              <w:rPr>
                <w:szCs w:val="20"/>
              </w:rPr>
              <w:t xml:space="preserve"> ir tiesīgi izsniegt </w:t>
            </w:r>
            <w:proofErr w:type="spellStart"/>
            <w:r w:rsidRPr="00A52B78">
              <w:rPr>
                <w:szCs w:val="20"/>
              </w:rPr>
              <w:t>eParakstu</w:t>
            </w:r>
            <w:proofErr w:type="spellEnd"/>
            <w:r w:rsidRPr="00A52B78">
              <w:rPr>
                <w:szCs w:val="20"/>
              </w:rPr>
              <w:t xml:space="preserve"> </w:t>
            </w:r>
            <w:proofErr w:type="spellStart"/>
            <w:r w:rsidRPr="00A52B78">
              <w:rPr>
                <w:szCs w:val="20"/>
              </w:rPr>
              <w:t>mobile</w:t>
            </w:r>
            <w:proofErr w:type="spellEnd"/>
            <w:r w:rsidRPr="00A52B78">
              <w:rPr>
                <w:szCs w:val="20"/>
              </w:rPr>
              <w:t>. Līdz ar to, vienu reizi atnākot pie zvērināta notāra, turpmāk zvērināta notāra palīdzību persona var saņemt attālināti.</w:t>
            </w:r>
          </w:p>
          <w:p w14:paraId="2685E211" w14:textId="77777777" w:rsidR="00F32E7E" w:rsidRPr="00A52B78" w:rsidRDefault="00F32E7E" w:rsidP="00F32E7E">
            <w:pPr>
              <w:widowControl w:val="0"/>
              <w:jc w:val="both"/>
              <w:rPr>
                <w:szCs w:val="20"/>
              </w:rPr>
            </w:pPr>
            <w:r w:rsidRPr="00A52B78">
              <w:rPr>
                <w:szCs w:val="20"/>
              </w:rPr>
              <w:t xml:space="preserve">…Tādējādi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w:t>
            </w:r>
            <w:proofErr w:type="gramStart"/>
            <w:r w:rsidRPr="00A52B78">
              <w:rPr>
                <w:szCs w:val="20"/>
              </w:rPr>
              <w:t>starp izstrādātā kārtība</w:t>
            </w:r>
            <w:proofErr w:type="gramEnd"/>
            <w:r w:rsidRPr="00A52B78">
              <w:rPr>
                <w:szCs w:val="20"/>
              </w:rPr>
              <w:t xml:space="preserve"> paredz vispārīgu atbrīvošanas gadījumu, kad pastāv kādi īpaši apstākļi, kuru dēļ ir taisnīgi samazināt zvērināta notāra amata atlīdzību.</w:t>
            </w:r>
          </w:p>
          <w:p w14:paraId="091F2C20" w14:textId="793E682F" w:rsidR="00F32E7E" w:rsidRPr="00A52B78" w:rsidRDefault="00F32E7E" w:rsidP="00F32E7E">
            <w:pPr>
              <w:pStyle w:val="naisc"/>
              <w:spacing w:before="0" w:after="0"/>
              <w:jc w:val="both"/>
              <w:rPr>
                <w:sz w:val="22"/>
                <w:szCs w:val="20"/>
              </w:rPr>
            </w:pPr>
            <w:r w:rsidRPr="00A52B78">
              <w:rPr>
                <w:szCs w:val="20"/>
              </w:rPr>
              <w:t xml:space="preserve">…Turklāt saskaņā ar LZNP panākto vienošanos paredzēts Ministru </w:t>
            </w:r>
            <w:r w:rsidRPr="00A52B78">
              <w:rPr>
                <w:szCs w:val="20"/>
              </w:rPr>
              <w:lastRenderedPageBreak/>
              <w:t>kabineta 2013. gada 3. septembra noteikumos Nr. 737 "Noteikumi par zvērinātu notāru atlīdzības taksēm un to noteikšanas kārtību" iekļaut vispārīgu normu, kura noteiktu, ka trūcīgām un maznodrošinātām personām tiek piemērota, piemēram, 50 % mazāka takse par pilnvaras apliecināšanu.".</w:t>
            </w:r>
          </w:p>
        </w:tc>
        <w:tc>
          <w:tcPr>
            <w:tcW w:w="2551" w:type="dxa"/>
            <w:tcBorders>
              <w:top w:val="single" w:sz="4" w:space="0" w:color="auto"/>
              <w:left w:val="single" w:sz="4" w:space="0" w:color="auto"/>
              <w:bottom w:val="single" w:sz="4" w:space="0" w:color="auto"/>
              <w:right w:val="single" w:sz="4" w:space="0" w:color="auto"/>
            </w:tcBorders>
          </w:tcPr>
          <w:p w14:paraId="0BEC7051" w14:textId="77777777" w:rsidR="00F32E7E" w:rsidRPr="00A52B78" w:rsidRDefault="00F32E7E" w:rsidP="00F32E7E">
            <w:pPr>
              <w:jc w:val="both"/>
              <w:rPr>
                <w:sz w:val="20"/>
                <w:szCs w:val="20"/>
              </w:rPr>
            </w:pPr>
          </w:p>
        </w:tc>
        <w:tc>
          <w:tcPr>
            <w:tcW w:w="2678" w:type="dxa"/>
            <w:tcBorders>
              <w:top w:val="single" w:sz="4" w:space="0" w:color="auto"/>
              <w:left w:val="single" w:sz="4" w:space="0" w:color="auto"/>
              <w:bottom w:val="single" w:sz="4" w:space="0" w:color="auto"/>
            </w:tcBorders>
          </w:tcPr>
          <w:p w14:paraId="089D8FBD" w14:textId="66F2C9AA" w:rsidR="00F32E7E" w:rsidRPr="00A52B78" w:rsidRDefault="00F32E7E" w:rsidP="00F32E7E">
            <w:pPr>
              <w:jc w:val="both"/>
              <w:rPr>
                <w:sz w:val="20"/>
                <w:szCs w:val="20"/>
              </w:rPr>
            </w:pPr>
            <w:r w:rsidRPr="00A52B78">
              <w:t xml:space="preserve">Likumprojekts un </w:t>
            </w:r>
            <w:proofErr w:type="gramStart"/>
            <w:r w:rsidRPr="00A52B78">
              <w:t>tā sākotnējās ietekmes</w:t>
            </w:r>
            <w:proofErr w:type="gramEnd"/>
            <w:r w:rsidRPr="00A52B78">
              <w:t xml:space="preserve"> novērtējuma ziņojums (anotācija)</w:t>
            </w:r>
          </w:p>
        </w:tc>
      </w:tr>
      <w:tr w:rsidR="00F32E7E" w:rsidRPr="00A52B78" w14:paraId="1D6FA14A"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tcPr>
          <w:p w14:paraId="19CC1F42" w14:textId="5E8B5E23" w:rsidR="00F32E7E" w:rsidRPr="00A52B78" w:rsidRDefault="00F32E7E" w:rsidP="00F32E7E">
            <w:pPr>
              <w:pStyle w:val="naisc"/>
              <w:spacing w:before="0" w:after="0"/>
              <w:rPr>
                <w:sz w:val="20"/>
                <w:szCs w:val="20"/>
              </w:rPr>
            </w:pPr>
            <w:r w:rsidRPr="00A52B78">
              <w:rPr>
                <w:sz w:val="20"/>
                <w:szCs w:val="20"/>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14:paraId="46D7F9C6" w14:textId="23A73EC8" w:rsidR="00F32E7E" w:rsidRPr="00A52B78" w:rsidRDefault="00F32E7E" w:rsidP="00F32E7E">
            <w:pPr>
              <w:pStyle w:val="naisc"/>
              <w:spacing w:before="0" w:after="0"/>
              <w:jc w:val="both"/>
            </w:pPr>
            <w:r w:rsidRPr="00A52B78">
              <w:t xml:space="preserve">Likumprojekts un </w:t>
            </w:r>
            <w:proofErr w:type="gramStart"/>
            <w:r w:rsidRPr="00A52B78">
              <w:t>tā sākotnējās ietekmes</w:t>
            </w:r>
            <w:proofErr w:type="gramEnd"/>
            <w:r w:rsidRPr="00A52B78">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6695EFC1" w14:textId="2EC3026B" w:rsidR="00F32E7E" w:rsidRPr="00A52B78" w:rsidRDefault="00F32E7E" w:rsidP="00F32E7E">
            <w:pPr>
              <w:pStyle w:val="naisc"/>
              <w:spacing w:before="0" w:after="0"/>
              <w:jc w:val="both"/>
              <w:rPr>
                <w:rFonts w:eastAsia="Calibri"/>
                <w:shd w:val="clear" w:color="auto" w:fill="FFFFFF"/>
                <w:lang w:eastAsia="en-US"/>
              </w:rPr>
            </w:pPr>
            <w:r w:rsidRPr="00A52B78">
              <w:t>Ņemot vērā, ka tiesiski darījumi aptver daudz plašāku to dalībnieku rīcības brīvību, kas ne vienmēr</w:t>
            </w:r>
            <w:proofErr w:type="gramStart"/>
            <w:r w:rsidRPr="00A52B78">
              <w:t xml:space="preserve">  </w:t>
            </w:r>
            <w:proofErr w:type="gramEnd"/>
            <w:r w:rsidRPr="00A52B78">
              <w:t>ir apliecināmi notariālā akta veidā, netop skaidrs, kādēļ likumprojekta 12. pantā paredzēts izslēgt atsauci uz Bāriņtiesu likumu, saskaņā ar kuru bāriņtiesas kompetencē un kontrolē ir virkne tiesisku darījumu, tā piemēram 21. panta "Bērna mantisko interešu aizsardzība" kārtībā bāriņtiesa, aizstāvot bērna mantiskās intereses </w:t>
            </w:r>
            <w:hyperlink r:id="rId8" w:tgtFrame="_blank" w:history="1">
              <w:r w:rsidRPr="00A52B78">
                <w:rPr>
                  <w:u w:val="single"/>
                </w:rPr>
                <w:t>Civillikumā</w:t>
              </w:r>
            </w:hyperlink>
            <w:r w:rsidRPr="00A52B78">
              <w:t xml:space="preserve"> paredzētajos gadījumos lemj par </w:t>
            </w:r>
            <w:r w:rsidRPr="00A52B78">
              <w:lastRenderedPageBreak/>
              <w:t>atļauju pieņemt vai atraidīt bērna vārdā viņam piekritušo mantojumu; lemj par bērnam piederošās mantas pārdošanu par tirgus vērtību vai izsolē; ieceļ aizbildni tiesisku darījumu noslēgšanai starp bērnu un vecākiem un veic virkni citus bērna mantisko tiesību aizsardzības pasākumus.</w:t>
            </w:r>
          </w:p>
        </w:tc>
        <w:tc>
          <w:tcPr>
            <w:tcW w:w="2835" w:type="dxa"/>
            <w:tcBorders>
              <w:top w:val="single" w:sz="6" w:space="0" w:color="000000"/>
              <w:left w:val="single" w:sz="6" w:space="0" w:color="000000"/>
              <w:bottom w:val="single" w:sz="6" w:space="0" w:color="000000"/>
              <w:right w:val="single" w:sz="6" w:space="0" w:color="000000"/>
            </w:tcBorders>
          </w:tcPr>
          <w:p w14:paraId="095BE46B" w14:textId="254CCADE" w:rsidR="00F32E7E" w:rsidRPr="00A52B78" w:rsidRDefault="00F32E7E" w:rsidP="00F32E7E">
            <w:pPr>
              <w:jc w:val="center"/>
              <w:rPr>
                <w:b/>
                <w:bCs/>
                <w:szCs w:val="20"/>
              </w:rPr>
            </w:pPr>
            <w:r w:rsidRPr="00A52B78">
              <w:rPr>
                <w:b/>
                <w:bCs/>
                <w:szCs w:val="20"/>
              </w:rPr>
              <w:lastRenderedPageBreak/>
              <w:t>Nav ņemts vērā</w:t>
            </w:r>
          </w:p>
          <w:p w14:paraId="25568CC1" w14:textId="479AE2C2" w:rsidR="00F32E7E" w:rsidRPr="00A52B78" w:rsidRDefault="00F32E7E" w:rsidP="00F32E7E">
            <w:pPr>
              <w:jc w:val="both"/>
              <w:rPr>
                <w:bCs/>
              </w:rPr>
            </w:pPr>
            <w:r w:rsidRPr="00A52B78">
              <w:rPr>
                <w:szCs w:val="20"/>
              </w:rPr>
              <w:t xml:space="preserve">Likumprojekts, tajā skaitā, tā 12. pants nekādā veidā neskar bāriņtiesu kompetenci, kas ir ārpus Bāriņtiesu likuma VII un VIII nodaļā noteiktās kompetences. </w:t>
            </w:r>
            <w:r w:rsidRPr="00A52B78">
              <w:t>Vienlaikus norādāms, ka Civillikumā 1474. pantā ir definēti tiesiskie darījumi un to forma un šiem darījumiem nav nekāda saistība ar bāriņtiesu kompetenci</w:t>
            </w:r>
            <w:proofErr w:type="gramStart"/>
            <w:r w:rsidRPr="00A52B78">
              <w:t xml:space="preserve">  </w:t>
            </w:r>
            <w:proofErr w:type="gramEnd"/>
            <w:r w:rsidRPr="00A52B78">
              <w:t xml:space="preserve">bāriņtiesu pamata funkcijas īstenošanā, piemēram, Bāriņtiesu likuma 21. pantu. </w:t>
            </w:r>
            <w:r w:rsidRPr="00A52B78">
              <w:rPr>
                <w:bCs/>
              </w:rPr>
              <w:t xml:space="preserve">Bāriņtiesas pēc </w:t>
            </w:r>
            <w:r w:rsidRPr="00A52B78">
              <w:rPr>
                <w:bCs/>
              </w:rPr>
              <w:lastRenderedPageBreak/>
              <w:t>likumprojektā noteiktā regulējuma spēkā stāšanās savas pamata funkcijas turpinās veikt tādā pašā apmērā un kārtībā, kāda ir noteikta pašreiz.</w:t>
            </w:r>
          </w:p>
          <w:p w14:paraId="04627E37" w14:textId="1B57FC45" w:rsidR="00F32E7E" w:rsidRPr="00A52B78" w:rsidRDefault="00F32E7E" w:rsidP="00F32E7E">
            <w:pPr>
              <w:pStyle w:val="naisf"/>
              <w:ind w:firstLine="0"/>
              <w:rPr>
                <w:bCs/>
                <w:szCs w:val="20"/>
              </w:rPr>
            </w:pPr>
            <w:r w:rsidRPr="00A52B78">
              <w:rPr>
                <w:bCs/>
                <w:szCs w:val="20"/>
              </w:rPr>
              <w:t>Vienlaikus likumprojekta "Grozījumi Bāriņtiesu likumā" Vienlaikus likumprojekta sākotnējās ietekmes novērtējuma ziņojuma (anotācijas) I. sadaļas 2. punkts papildināts ar šādu informāciju: "…Vienlaikus norādāms, ka neviens no Bāriņtiesu likuma 2. panta otrajā daļā un Bāriņtiesu likuma VII un VIII nodaļā norādītajiem uzdevumiem nav saistīts ar bāriņtiesas pamata kompetencē esošo jautājumu izpildi aizbildnības un aizgādnības lietās, kas definēti pārējās šā likuma nodaļās. Turklāt Bāriņtiesu likuma VII un VIII</w:t>
            </w:r>
            <w:r w:rsidR="00E92005">
              <w:rPr>
                <w:bCs/>
                <w:szCs w:val="20"/>
              </w:rPr>
              <w:t> </w:t>
            </w:r>
            <w:r w:rsidRPr="00A52B78">
              <w:rPr>
                <w:bCs/>
                <w:szCs w:val="20"/>
              </w:rPr>
              <w:t xml:space="preserve">nodaļā noteiktos uzdevumus praksē izpilda arī zvērināti notāri un atsevišķos </w:t>
            </w:r>
            <w:r w:rsidRPr="00A52B78">
              <w:rPr>
                <w:bCs/>
                <w:szCs w:val="20"/>
              </w:rPr>
              <w:lastRenderedPageBreak/>
              <w:t>gadījumos zvērināti tiesu izpildītāji.</w:t>
            </w:r>
          </w:p>
          <w:p w14:paraId="211B9C40" w14:textId="3F1AF2DB" w:rsidR="00F32E7E" w:rsidRPr="00A52B78" w:rsidRDefault="00F32E7E" w:rsidP="00F32E7E">
            <w:pPr>
              <w:widowControl w:val="0"/>
              <w:jc w:val="both"/>
              <w:rPr>
                <w:b/>
                <w:bCs/>
                <w:szCs w:val="20"/>
              </w:rPr>
            </w:pPr>
            <w:r w:rsidRPr="00A52B78">
              <w:rPr>
                <w:bCs/>
                <w:szCs w:val="20"/>
              </w:rPr>
              <w:t xml:space="preserve">…Būtiski norādīt, ka Bāriņtiesu likuma VII un VIII nodaļā noteiktās kompetences </w:t>
            </w:r>
            <w:r w:rsidR="009A42BF" w:rsidRPr="00A52B78">
              <w:rPr>
                <w:bCs/>
                <w:szCs w:val="20"/>
              </w:rPr>
              <w:t xml:space="preserve">samazināšana </w:t>
            </w:r>
            <w:r w:rsidRPr="00A52B78">
              <w:rPr>
                <w:bCs/>
                <w:szCs w:val="20"/>
              </w:rPr>
              <w:t xml:space="preserve">neskar un neietekmē bāriņtiesu kompetenci aizbildnības un aizgādnības jautājumu kārtošanā. Arī pēc likumprojektā noteiktā regulējuma spēkā stāšanās spēkā būs Bāriņtiesu likuma regulējums, kas saglabā šo bāriņtiesu kompetenci. Tāpat, </w:t>
            </w:r>
            <w:r w:rsidR="009A42BF" w:rsidRPr="00A52B78">
              <w:rPr>
                <w:bCs/>
                <w:szCs w:val="20"/>
              </w:rPr>
              <w:t xml:space="preserve">samazinot </w:t>
            </w:r>
            <w:r w:rsidRPr="00A52B78">
              <w:rPr>
                <w:bCs/>
                <w:szCs w:val="20"/>
              </w:rPr>
              <w:t xml:space="preserve">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w:t>
            </w:r>
            <w:r w:rsidRPr="00A52B78">
              <w:rPr>
                <w:bCs/>
                <w:szCs w:val="20"/>
              </w:rPr>
              <w:lastRenderedPageBreak/>
              <w:t>stāšanās.".</w:t>
            </w:r>
          </w:p>
        </w:tc>
        <w:tc>
          <w:tcPr>
            <w:tcW w:w="2551" w:type="dxa"/>
            <w:tcBorders>
              <w:top w:val="single" w:sz="4" w:space="0" w:color="auto"/>
              <w:left w:val="single" w:sz="4" w:space="0" w:color="auto"/>
              <w:bottom w:val="single" w:sz="4" w:space="0" w:color="auto"/>
              <w:right w:val="single" w:sz="4" w:space="0" w:color="auto"/>
            </w:tcBorders>
          </w:tcPr>
          <w:p w14:paraId="3B46149F" w14:textId="77777777" w:rsidR="00F32E7E" w:rsidRPr="00A52B78" w:rsidRDefault="00F32E7E" w:rsidP="00F32E7E">
            <w:pPr>
              <w:jc w:val="both"/>
              <w:rPr>
                <w:sz w:val="20"/>
                <w:szCs w:val="20"/>
              </w:rPr>
            </w:pPr>
          </w:p>
        </w:tc>
        <w:tc>
          <w:tcPr>
            <w:tcW w:w="2678" w:type="dxa"/>
            <w:tcBorders>
              <w:top w:val="single" w:sz="4" w:space="0" w:color="auto"/>
              <w:left w:val="single" w:sz="4" w:space="0" w:color="auto"/>
              <w:bottom w:val="single" w:sz="4" w:space="0" w:color="auto"/>
            </w:tcBorders>
          </w:tcPr>
          <w:p w14:paraId="0A91FBA5" w14:textId="62203EDE" w:rsidR="00F32E7E" w:rsidRPr="00A52B78" w:rsidRDefault="00F32E7E" w:rsidP="00F32E7E">
            <w:pPr>
              <w:jc w:val="both"/>
            </w:pPr>
            <w:r w:rsidRPr="00A52B78">
              <w:t xml:space="preserve">Likumprojekts un </w:t>
            </w:r>
            <w:proofErr w:type="gramStart"/>
            <w:r w:rsidRPr="00A52B78">
              <w:t>tā sākotnējās ietekmes</w:t>
            </w:r>
            <w:proofErr w:type="gramEnd"/>
            <w:r w:rsidRPr="00A52B78">
              <w:t xml:space="preserve"> novērtējuma ziņojums (anotācija)</w:t>
            </w:r>
          </w:p>
        </w:tc>
      </w:tr>
      <w:tr w:rsidR="00F32E7E" w:rsidRPr="00A52B78" w14:paraId="27AA80D6" w14:textId="77777777" w:rsidTr="00F32E7E">
        <w:tc>
          <w:tcPr>
            <w:tcW w:w="14175" w:type="dxa"/>
            <w:gridSpan w:val="7"/>
            <w:tcBorders>
              <w:top w:val="single" w:sz="6" w:space="0" w:color="000000"/>
              <w:left w:val="single" w:sz="6" w:space="0" w:color="000000"/>
              <w:bottom w:val="single" w:sz="6" w:space="0" w:color="000000"/>
              <w:right w:val="single" w:sz="6" w:space="0" w:color="000000"/>
            </w:tcBorders>
          </w:tcPr>
          <w:p w14:paraId="32B38E36" w14:textId="51223F42" w:rsidR="00F32E7E" w:rsidRPr="00A52B78" w:rsidRDefault="007F1446" w:rsidP="00F32E7E">
            <w:pPr>
              <w:pStyle w:val="naisc"/>
              <w:spacing w:before="0" w:after="0"/>
              <w:rPr>
                <w:b/>
                <w:bCs/>
              </w:rPr>
            </w:pPr>
            <w:r w:rsidRPr="00A52B78">
              <w:rPr>
                <w:b/>
                <w:bCs/>
              </w:rPr>
              <w:lastRenderedPageBreak/>
              <w:t>Latvijas Pašvaldību savienība</w:t>
            </w:r>
          </w:p>
        </w:tc>
      </w:tr>
      <w:tr w:rsidR="007F1446" w:rsidRPr="00A52B78" w14:paraId="78F059E6" w14:textId="77777777" w:rsidTr="00F32E7E">
        <w:trPr>
          <w:gridAfter w:val="1"/>
          <w:wAfter w:w="15" w:type="dxa"/>
        </w:trPr>
        <w:tc>
          <w:tcPr>
            <w:tcW w:w="709" w:type="dxa"/>
            <w:tcBorders>
              <w:top w:val="single" w:sz="6" w:space="0" w:color="000000"/>
              <w:left w:val="single" w:sz="6" w:space="0" w:color="000000"/>
              <w:bottom w:val="single" w:sz="6" w:space="0" w:color="000000"/>
              <w:right w:val="single" w:sz="6" w:space="0" w:color="000000"/>
            </w:tcBorders>
          </w:tcPr>
          <w:p w14:paraId="48BD989F" w14:textId="3E00EB6B" w:rsidR="007F1446" w:rsidRPr="00A52B78" w:rsidRDefault="007F1446" w:rsidP="007F1446">
            <w:pPr>
              <w:pStyle w:val="naisc"/>
              <w:spacing w:before="0" w:after="0"/>
              <w:rPr>
                <w:sz w:val="20"/>
                <w:szCs w:val="20"/>
              </w:rPr>
            </w:pPr>
            <w:r w:rsidRPr="00A52B78">
              <w:rPr>
                <w:sz w:val="20"/>
                <w:szCs w:val="20"/>
              </w:rPr>
              <w:t>4</w:t>
            </w:r>
          </w:p>
        </w:tc>
        <w:tc>
          <w:tcPr>
            <w:tcW w:w="2410" w:type="dxa"/>
            <w:tcBorders>
              <w:top w:val="single" w:sz="6" w:space="0" w:color="000000"/>
              <w:left w:val="single" w:sz="6" w:space="0" w:color="000000"/>
              <w:bottom w:val="single" w:sz="6" w:space="0" w:color="000000"/>
              <w:right w:val="single" w:sz="6" w:space="0" w:color="000000"/>
            </w:tcBorders>
          </w:tcPr>
          <w:p w14:paraId="2C94DEEF" w14:textId="29E19DE5" w:rsidR="007F1446" w:rsidRPr="00A52B78" w:rsidRDefault="007F1446" w:rsidP="007F1446">
            <w:pPr>
              <w:pStyle w:val="naisc"/>
              <w:spacing w:before="0" w:after="0"/>
              <w:jc w:val="both"/>
            </w:pPr>
            <w:r w:rsidRPr="00A52B78">
              <w:t xml:space="preserve">Likumprojekts un </w:t>
            </w:r>
            <w:proofErr w:type="gramStart"/>
            <w:r w:rsidRPr="00A52B78">
              <w:t>tā sākotnējās ietekmes</w:t>
            </w:r>
            <w:proofErr w:type="gramEnd"/>
            <w:r w:rsidRPr="00A52B78">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66394220" w14:textId="424A814A" w:rsidR="007F1446" w:rsidRPr="00A52B78" w:rsidRDefault="007F1446" w:rsidP="007F1446">
            <w:pPr>
              <w:pStyle w:val="naisc"/>
              <w:spacing w:before="0" w:after="0"/>
              <w:jc w:val="both"/>
              <w:rPr>
                <w:rFonts w:eastAsia="Calibri"/>
                <w:shd w:val="clear" w:color="auto" w:fill="FFFFFF"/>
                <w:lang w:eastAsia="en-US"/>
              </w:rPr>
            </w:pPr>
            <w:r w:rsidRPr="00A52B78">
              <w:rPr>
                <w:rFonts w:eastAsia="Calibri"/>
                <w:shd w:val="clear" w:color="auto" w:fill="FFFFFF"/>
                <w:lang w:eastAsia="en-US"/>
              </w:rPr>
              <w:t xml:space="preserve">Latvijas Pašvaldību savienība ir izvērtējusi un nesaskaņo likumprojektu "Grozījumi Civillikumā" (VSS-637) un </w:t>
            </w:r>
            <w:proofErr w:type="gramStart"/>
            <w:r w:rsidRPr="00A52B78">
              <w:rPr>
                <w:rFonts w:eastAsia="Calibri"/>
                <w:shd w:val="clear" w:color="auto" w:fill="FFFFFF"/>
                <w:lang w:eastAsia="en-US"/>
              </w:rPr>
              <w:t>tā sākotnējās ietekmes</w:t>
            </w:r>
            <w:proofErr w:type="gramEnd"/>
            <w:r w:rsidRPr="00A52B78">
              <w:rPr>
                <w:rFonts w:eastAsia="Calibri"/>
                <w:shd w:val="clear" w:color="auto" w:fill="FFFFFF"/>
                <w:lang w:eastAsia="en-US"/>
              </w:rPr>
              <w:t xml:space="preserve"> novērtējuma ziņojumu (anotāciju), jo nav saskaņots likumprojekts "Grozījumi Bāriņtiesu likumā" (VSS-636), kas ir vienotā likumprojektu kopā ar likumprojektu.</w:t>
            </w:r>
          </w:p>
        </w:tc>
        <w:tc>
          <w:tcPr>
            <w:tcW w:w="2835" w:type="dxa"/>
            <w:tcBorders>
              <w:top w:val="single" w:sz="6" w:space="0" w:color="000000"/>
              <w:left w:val="single" w:sz="6" w:space="0" w:color="000000"/>
              <w:bottom w:val="single" w:sz="6" w:space="0" w:color="000000"/>
              <w:right w:val="single" w:sz="6" w:space="0" w:color="000000"/>
            </w:tcBorders>
          </w:tcPr>
          <w:p w14:paraId="3DAAB485" w14:textId="41AC0354" w:rsidR="007F1446" w:rsidRPr="00A52B78" w:rsidRDefault="007F1446" w:rsidP="007F1446">
            <w:pPr>
              <w:widowControl w:val="0"/>
              <w:jc w:val="center"/>
              <w:rPr>
                <w:b/>
                <w:bCs/>
                <w:szCs w:val="20"/>
              </w:rPr>
            </w:pPr>
            <w:r w:rsidRPr="00A52B78">
              <w:rPr>
                <w:b/>
                <w:bCs/>
                <w:szCs w:val="20"/>
              </w:rPr>
              <w:t>Nav ņemts vērā</w:t>
            </w:r>
          </w:p>
        </w:tc>
        <w:tc>
          <w:tcPr>
            <w:tcW w:w="2551" w:type="dxa"/>
            <w:tcBorders>
              <w:top w:val="single" w:sz="4" w:space="0" w:color="auto"/>
              <w:left w:val="single" w:sz="4" w:space="0" w:color="auto"/>
              <w:bottom w:val="single" w:sz="4" w:space="0" w:color="auto"/>
              <w:right w:val="single" w:sz="4" w:space="0" w:color="auto"/>
            </w:tcBorders>
          </w:tcPr>
          <w:p w14:paraId="58DC2590" w14:textId="77777777" w:rsidR="007F1446" w:rsidRPr="00A52B78" w:rsidRDefault="007F1446" w:rsidP="007F1446">
            <w:pPr>
              <w:jc w:val="both"/>
              <w:rPr>
                <w:sz w:val="20"/>
                <w:szCs w:val="20"/>
              </w:rPr>
            </w:pPr>
          </w:p>
        </w:tc>
        <w:tc>
          <w:tcPr>
            <w:tcW w:w="2678" w:type="dxa"/>
            <w:tcBorders>
              <w:top w:val="single" w:sz="4" w:space="0" w:color="auto"/>
              <w:left w:val="single" w:sz="4" w:space="0" w:color="auto"/>
              <w:bottom w:val="single" w:sz="4" w:space="0" w:color="auto"/>
            </w:tcBorders>
          </w:tcPr>
          <w:p w14:paraId="1099D796" w14:textId="4F7328A4" w:rsidR="007F1446" w:rsidRPr="00A52B78" w:rsidRDefault="007F1446" w:rsidP="007F1446">
            <w:pPr>
              <w:jc w:val="both"/>
            </w:pPr>
            <w:r w:rsidRPr="00A52B78">
              <w:t xml:space="preserve">Likumprojekts un </w:t>
            </w:r>
            <w:proofErr w:type="gramStart"/>
            <w:r w:rsidRPr="00A52B78">
              <w:t>tā sākotnējās ietekmes</w:t>
            </w:r>
            <w:proofErr w:type="gramEnd"/>
            <w:r w:rsidRPr="00A52B78">
              <w:t xml:space="preserve"> novērtējuma ziņojums (anotācija)</w:t>
            </w:r>
          </w:p>
        </w:tc>
      </w:tr>
    </w:tbl>
    <w:p w14:paraId="5621051B" w14:textId="77777777" w:rsidR="00A342E1" w:rsidRPr="00A52B78" w:rsidRDefault="00A342E1" w:rsidP="00CE6658">
      <w:pPr>
        <w:pStyle w:val="naisnod"/>
        <w:spacing w:before="0" w:after="0"/>
        <w:ind w:firstLine="720"/>
        <w:rPr>
          <w:bCs w:val="0"/>
        </w:rPr>
      </w:pPr>
    </w:p>
    <w:p w14:paraId="4BCDC406" w14:textId="77777777" w:rsidR="00AC1FAD" w:rsidRPr="00A52B78" w:rsidRDefault="00AC1FAD" w:rsidP="00CE6658">
      <w:pPr>
        <w:pStyle w:val="naisnod"/>
        <w:spacing w:before="0" w:after="0"/>
        <w:ind w:firstLine="720"/>
        <w:rPr>
          <w:bCs w:val="0"/>
        </w:rPr>
      </w:pPr>
    </w:p>
    <w:p w14:paraId="2FE5E8DB" w14:textId="77777777" w:rsidR="00AC1FAD" w:rsidRPr="00A52B78" w:rsidRDefault="00AC1FAD" w:rsidP="00CE6658">
      <w:pPr>
        <w:pStyle w:val="naisnod"/>
        <w:spacing w:before="0" w:after="0"/>
        <w:ind w:firstLine="720"/>
        <w:rPr>
          <w:bCs w:val="0"/>
        </w:rPr>
      </w:pPr>
    </w:p>
    <w:p w14:paraId="2222E8C3" w14:textId="77777777" w:rsidR="00A36B8E" w:rsidRPr="00A52B78" w:rsidRDefault="00A36B8E" w:rsidP="00CE6658">
      <w:pPr>
        <w:pStyle w:val="naisf"/>
        <w:spacing w:before="0" w:after="0"/>
        <w:ind w:firstLine="0"/>
        <w:jc w:val="left"/>
        <w:rPr>
          <w:b/>
        </w:rPr>
      </w:pPr>
      <w:r w:rsidRPr="00A52B78">
        <w:rPr>
          <w:b/>
        </w:rPr>
        <w:t>Informācija par starpministriju (starpinstitūciju) sanāks</w:t>
      </w:r>
      <w:r w:rsidR="00934210" w:rsidRPr="00A52B78">
        <w:rPr>
          <w:b/>
        </w:rPr>
        <w:t>mi vai elektronisko saskaņošanu</w:t>
      </w:r>
    </w:p>
    <w:p w14:paraId="30483418" w14:textId="77777777" w:rsidR="00813411" w:rsidRPr="00A52B78" w:rsidRDefault="00813411" w:rsidP="00CE6658">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00813411" w:rsidRPr="00A52B78" w14:paraId="11539894" w14:textId="77777777" w:rsidTr="00487E18">
        <w:tc>
          <w:tcPr>
            <w:tcW w:w="6241" w:type="dxa"/>
          </w:tcPr>
          <w:p w14:paraId="5D03397C" w14:textId="77777777" w:rsidR="00813411" w:rsidRPr="00A52B78" w:rsidRDefault="00813411" w:rsidP="00CE6658">
            <w:pPr>
              <w:pStyle w:val="naisf"/>
              <w:spacing w:before="0" w:after="0"/>
              <w:ind w:firstLine="0"/>
            </w:pPr>
            <w:r w:rsidRPr="00A52B78">
              <w:t>Datums</w:t>
            </w:r>
          </w:p>
        </w:tc>
        <w:tc>
          <w:tcPr>
            <w:tcW w:w="8042" w:type="dxa"/>
            <w:gridSpan w:val="3"/>
            <w:tcBorders>
              <w:bottom w:val="single" w:sz="4" w:space="0" w:color="auto"/>
            </w:tcBorders>
          </w:tcPr>
          <w:p w14:paraId="5FC12FCC" w14:textId="65581BF3" w:rsidR="00813411" w:rsidRPr="00A52B78" w:rsidRDefault="00813411" w:rsidP="00CE6658">
            <w:pPr>
              <w:pStyle w:val="naisf"/>
              <w:tabs>
                <w:tab w:val="left" w:pos="8505"/>
              </w:tabs>
              <w:spacing w:before="0" w:after="0"/>
              <w:ind w:firstLine="0"/>
            </w:pPr>
            <w:r w:rsidRPr="00A52B78">
              <w:t>20</w:t>
            </w:r>
            <w:r w:rsidR="00D52AB2" w:rsidRPr="00A52B78">
              <w:t>2</w:t>
            </w:r>
            <w:r w:rsidR="00EC10C8" w:rsidRPr="00A52B78">
              <w:t>1</w:t>
            </w:r>
            <w:r w:rsidRPr="00A52B78">
              <w:t xml:space="preserve">. gada </w:t>
            </w:r>
            <w:r w:rsidR="00F32E7E" w:rsidRPr="00A52B78">
              <w:t>4</w:t>
            </w:r>
            <w:r w:rsidR="00641809" w:rsidRPr="00A52B78">
              <w:t>. </w:t>
            </w:r>
            <w:r w:rsidR="00324E2B" w:rsidRPr="00A52B78">
              <w:t>martā</w:t>
            </w:r>
            <w:r w:rsidR="005F4D38" w:rsidRPr="00A52B78">
              <w:t xml:space="preserve">; 2022. gada </w:t>
            </w:r>
            <w:r w:rsidR="004710E6" w:rsidRPr="00A52B78">
              <w:t>15. </w:t>
            </w:r>
            <w:r w:rsidR="005F4D38" w:rsidRPr="00A52B78">
              <w:t>martā</w:t>
            </w:r>
            <w:r w:rsidR="00241ADB" w:rsidRPr="00A52B78">
              <w:t xml:space="preserve"> </w:t>
            </w:r>
            <w:r w:rsidR="00647959" w:rsidRPr="00A52B78">
              <w:t xml:space="preserve">(elektroniskā saskaņošana) </w:t>
            </w:r>
          </w:p>
        </w:tc>
      </w:tr>
      <w:tr w:rsidR="00813411" w:rsidRPr="00A52B78" w14:paraId="5638B3B1" w14:textId="77777777" w:rsidTr="00487E18">
        <w:tc>
          <w:tcPr>
            <w:tcW w:w="6241" w:type="dxa"/>
          </w:tcPr>
          <w:p w14:paraId="4F1115B8" w14:textId="77777777" w:rsidR="00813411" w:rsidRPr="00A52B78" w:rsidRDefault="00813411" w:rsidP="00CE6658">
            <w:pPr>
              <w:pStyle w:val="naisf"/>
              <w:spacing w:before="0" w:after="0"/>
              <w:ind w:firstLine="0"/>
            </w:pPr>
          </w:p>
        </w:tc>
        <w:tc>
          <w:tcPr>
            <w:tcW w:w="8042" w:type="dxa"/>
            <w:gridSpan w:val="3"/>
            <w:tcBorders>
              <w:top w:val="single" w:sz="4" w:space="0" w:color="auto"/>
            </w:tcBorders>
          </w:tcPr>
          <w:p w14:paraId="5D7B1746" w14:textId="77777777" w:rsidR="00813411" w:rsidRPr="00A52B78" w:rsidRDefault="00813411" w:rsidP="00CE6658">
            <w:pPr>
              <w:pStyle w:val="Paraststmeklis"/>
              <w:spacing w:before="0" w:beforeAutospacing="0" w:after="0" w:afterAutospacing="0"/>
              <w:ind w:firstLine="720"/>
            </w:pPr>
          </w:p>
        </w:tc>
      </w:tr>
      <w:tr w:rsidR="00813411" w:rsidRPr="00A52B78" w14:paraId="3A1792CD" w14:textId="77777777" w:rsidTr="00487E18">
        <w:tc>
          <w:tcPr>
            <w:tcW w:w="6241" w:type="dxa"/>
          </w:tcPr>
          <w:p w14:paraId="58527048" w14:textId="77777777" w:rsidR="00813411" w:rsidRPr="00A52B78" w:rsidRDefault="00813411" w:rsidP="00CE6658">
            <w:pPr>
              <w:pStyle w:val="naiskr"/>
              <w:spacing w:before="0" w:after="0"/>
            </w:pPr>
            <w:r w:rsidRPr="00A52B78">
              <w:t>Saskaņošanas dalībnieki</w:t>
            </w:r>
          </w:p>
        </w:tc>
        <w:tc>
          <w:tcPr>
            <w:tcW w:w="8042" w:type="dxa"/>
            <w:gridSpan w:val="3"/>
            <w:tcBorders>
              <w:bottom w:val="single" w:sz="4" w:space="0" w:color="auto"/>
            </w:tcBorders>
          </w:tcPr>
          <w:p w14:paraId="6DAA51F8" w14:textId="77777777" w:rsidR="00813411" w:rsidRPr="00A52B78" w:rsidRDefault="00813411" w:rsidP="00CE6658">
            <w:pPr>
              <w:pStyle w:val="naisf"/>
              <w:spacing w:before="0" w:after="0"/>
              <w:ind w:firstLine="0"/>
            </w:pPr>
          </w:p>
        </w:tc>
      </w:tr>
      <w:tr w:rsidR="00813411" w:rsidRPr="00A52B78" w14:paraId="30903DCF" w14:textId="77777777" w:rsidTr="00487E18">
        <w:trPr>
          <w:trHeight w:val="285"/>
        </w:trPr>
        <w:tc>
          <w:tcPr>
            <w:tcW w:w="6241" w:type="dxa"/>
          </w:tcPr>
          <w:p w14:paraId="3567981E" w14:textId="77777777" w:rsidR="00813411" w:rsidRPr="00A52B78" w:rsidRDefault="00813411" w:rsidP="00CE6658">
            <w:pPr>
              <w:pStyle w:val="naiskr"/>
              <w:spacing w:before="0" w:after="0"/>
            </w:pPr>
          </w:p>
        </w:tc>
        <w:tc>
          <w:tcPr>
            <w:tcW w:w="4073" w:type="dxa"/>
            <w:gridSpan w:val="2"/>
            <w:tcBorders>
              <w:top w:val="single" w:sz="4" w:space="0" w:color="auto"/>
            </w:tcBorders>
          </w:tcPr>
          <w:p w14:paraId="624381FA" w14:textId="77777777" w:rsidR="00813411" w:rsidRPr="00A52B78" w:rsidRDefault="00813411" w:rsidP="00CE6658">
            <w:pPr>
              <w:pStyle w:val="naiskr"/>
              <w:spacing w:before="0" w:after="0"/>
              <w:ind w:firstLine="720"/>
            </w:pPr>
          </w:p>
        </w:tc>
        <w:tc>
          <w:tcPr>
            <w:tcW w:w="3969" w:type="dxa"/>
            <w:tcBorders>
              <w:top w:val="single" w:sz="4" w:space="0" w:color="auto"/>
            </w:tcBorders>
          </w:tcPr>
          <w:p w14:paraId="52DE2DCF" w14:textId="77777777" w:rsidR="00813411" w:rsidRPr="00A52B78" w:rsidRDefault="00813411" w:rsidP="00CE6658">
            <w:pPr>
              <w:pStyle w:val="naiskr"/>
              <w:spacing w:before="0" w:after="0"/>
              <w:ind w:firstLine="12"/>
            </w:pPr>
          </w:p>
        </w:tc>
      </w:tr>
      <w:tr w:rsidR="00813411" w:rsidRPr="00A52B78" w14:paraId="413EDC46" w14:textId="77777777" w:rsidTr="00487E18">
        <w:trPr>
          <w:trHeight w:val="285"/>
        </w:trPr>
        <w:tc>
          <w:tcPr>
            <w:tcW w:w="6241" w:type="dxa"/>
          </w:tcPr>
          <w:p w14:paraId="289FFF59" w14:textId="77777777" w:rsidR="00813411" w:rsidRPr="00A52B78" w:rsidRDefault="00813411" w:rsidP="00CE6658">
            <w:pPr>
              <w:pStyle w:val="naiskr"/>
              <w:spacing w:before="0" w:after="0"/>
            </w:pPr>
            <w:r w:rsidRPr="00A52B78">
              <w:t>Saskaņošanas dalībnieki izskatīja šādu ministriju (citu institūciju) iebildumus</w:t>
            </w:r>
          </w:p>
        </w:tc>
        <w:tc>
          <w:tcPr>
            <w:tcW w:w="4073" w:type="dxa"/>
            <w:gridSpan w:val="2"/>
          </w:tcPr>
          <w:p w14:paraId="1D13C84F" w14:textId="4474A875" w:rsidR="00813411" w:rsidRPr="00A52B78" w:rsidRDefault="00324E2B" w:rsidP="00CE6658">
            <w:pPr>
              <w:pStyle w:val="naiskr"/>
              <w:spacing w:before="0" w:after="0"/>
            </w:pPr>
            <w:proofErr w:type="spellStart"/>
            <w:r w:rsidRPr="00A52B78">
              <w:t>Pārresoru</w:t>
            </w:r>
            <w:proofErr w:type="spellEnd"/>
            <w:r w:rsidRPr="00A52B78">
              <w:t xml:space="preserve"> koordinācijas centra, Finanšu ministrijas, Latvijas Pašvaldību savienības, </w:t>
            </w:r>
            <w:r w:rsidR="0013248F" w:rsidRPr="00A52B78">
              <w:t xml:space="preserve">Vides aizsardzības un reģionālās attīstības ministrijas, Latvijas Zvērinātu tiesu izpildītāju padomes, </w:t>
            </w:r>
            <w:r w:rsidRPr="00A52B78">
              <w:t>Dzimtsarakstu nodaļu darbinieku asociācijas "</w:t>
            </w:r>
            <w:proofErr w:type="spellStart"/>
            <w:r w:rsidRPr="00A52B78">
              <w:t>Dzinda</w:t>
            </w:r>
            <w:proofErr w:type="spellEnd"/>
            <w:r w:rsidRPr="00A52B78">
              <w:t>" un Latvijas Lielo pilsētu asociācijas</w:t>
            </w:r>
          </w:p>
        </w:tc>
        <w:tc>
          <w:tcPr>
            <w:tcW w:w="3969" w:type="dxa"/>
          </w:tcPr>
          <w:p w14:paraId="1AF84369" w14:textId="77777777" w:rsidR="00813411" w:rsidRPr="00A52B78" w:rsidRDefault="00813411" w:rsidP="00CE6658">
            <w:pPr>
              <w:pStyle w:val="naiskr"/>
              <w:spacing w:before="0" w:after="0"/>
              <w:ind w:firstLine="12"/>
            </w:pPr>
          </w:p>
        </w:tc>
      </w:tr>
      <w:tr w:rsidR="00813411" w:rsidRPr="00A52B78" w14:paraId="09C6DF4F" w14:textId="77777777" w:rsidTr="00487E18">
        <w:trPr>
          <w:trHeight w:val="465"/>
        </w:trPr>
        <w:tc>
          <w:tcPr>
            <w:tcW w:w="6662" w:type="dxa"/>
            <w:gridSpan w:val="2"/>
          </w:tcPr>
          <w:p w14:paraId="23954E0F" w14:textId="77777777" w:rsidR="00813411" w:rsidRPr="00A52B78" w:rsidRDefault="00813411" w:rsidP="00CE6658">
            <w:pPr>
              <w:pStyle w:val="naiskr"/>
              <w:spacing w:before="0" w:after="0"/>
            </w:pPr>
          </w:p>
        </w:tc>
        <w:tc>
          <w:tcPr>
            <w:tcW w:w="7621" w:type="dxa"/>
            <w:gridSpan w:val="2"/>
            <w:tcBorders>
              <w:top w:val="single" w:sz="6" w:space="0" w:color="000000"/>
              <w:bottom w:val="single" w:sz="6" w:space="0" w:color="000000"/>
            </w:tcBorders>
          </w:tcPr>
          <w:p w14:paraId="31E06D1E" w14:textId="77777777" w:rsidR="00813411" w:rsidRPr="00A52B78" w:rsidRDefault="00813411" w:rsidP="00CE6658">
            <w:pPr>
              <w:pStyle w:val="Paraststmeklis"/>
              <w:spacing w:before="0" w:beforeAutospacing="0" w:after="0" w:afterAutospacing="0"/>
            </w:pPr>
          </w:p>
        </w:tc>
      </w:tr>
      <w:tr w:rsidR="00813411" w:rsidRPr="00A52B78" w14:paraId="78DA2229" w14:textId="77777777" w:rsidTr="00487E18">
        <w:trPr>
          <w:trHeight w:val="465"/>
        </w:trPr>
        <w:tc>
          <w:tcPr>
            <w:tcW w:w="14283" w:type="dxa"/>
            <w:gridSpan w:val="4"/>
          </w:tcPr>
          <w:p w14:paraId="2D719126" w14:textId="77777777" w:rsidR="00813411" w:rsidRPr="00A52B78" w:rsidRDefault="00813411" w:rsidP="00CE6658">
            <w:pPr>
              <w:pStyle w:val="naisc"/>
              <w:spacing w:before="0" w:after="0"/>
              <w:ind w:left="4820" w:firstLine="720"/>
            </w:pPr>
          </w:p>
        </w:tc>
      </w:tr>
      <w:tr w:rsidR="00813411" w:rsidRPr="00A52B78" w14:paraId="3D4801BC" w14:textId="77777777" w:rsidTr="00487E18">
        <w:tc>
          <w:tcPr>
            <w:tcW w:w="6662" w:type="dxa"/>
            <w:gridSpan w:val="2"/>
          </w:tcPr>
          <w:p w14:paraId="635D8A69" w14:textId="77777777" w:rsidR="00813411" w:rsidRPr="00A52B78" w:rsidRDefault="00813411" w:rsidP="00CE6658">
            <w:pPr>
              <w:pStyle w:val="naiskr"/>
              <w:spacing w:before="0" w:after="0"/>
            </w:pPr>
            <w:r w:rsidRPr="00A52B78">
              <w:t>Ministrijas (citas institūcijas), kuras nav ieradušās uz sanāksmi vai kuras nav atbildējušas uz uzaicinājumu piedalīties elektroniskajā saskaņošanā</w:t>
            </w:r>
          </w:p>
        </w:tc>
        <w:tc>
          <w:tcPr>
            <w:tcW w:w="7621" w:type="dxa"/>
            <w:gridSpan w:val="2"/>
          </w:tcPr>
          <w:p w14:paraId="1693C061" w14:textId="77777777" w:rsidR="00813411" w:rsidRPr="00A52B78" w:rsidRDefault="00813411" w:rsidP="00CE6658">
            <w:pPr>
              <w:pStyle w:val="naiskr"/>
              <w:spacing w:before="0" w:after="0"/>
              <w:ind w:firstLine="720"/>
            </w:pPr>
          </w:p>
        </w:tc>
      </w:tr>
      <w:tr w:rsidR="00813411" w:rsidRPr="00A52B78" w14:paraId="01D220C4" w14:textId="77777777" w:rsidTr="00487E18">
        <w:tc>
          <w:tcPr>
            <w:tcW w:w="6662" w:type="dxa"/>
            <w:gridSpan w:val="2"/>
          </w:tcPr>
          <w:p w14:paraId="0E77617E" w14:textId="77777777" w:rsidR="00813411" w:rsidRPr="00A52B78" w:rsidRDefault="00813411" w:rsidP="00CE6658">
            <w:pPr>
              <w:pStyle w:val="naiskr"/>
              <w:spacing w:before="0" w:after="0"/>
              <w:ind w:firstLine="720"/>
            </w:pPr>
          </w:p>
        </w:tc>
        <w:tc>
          <w:tcPr>
            <w:tcW w:w="7621" w:type="dxa"/>
            <w:gridSpan w:val="2"/>
            <w:tcBorders>
              <w:top w:val="single" w:sz="6" w:space="0" w:color="000000"/>
              <w:bottom w:val="single" w:sz="6" w:space="0" w:color="000000"/>
            </w:tcBorders>
          </w:tcPr>
          <w:p w14:paraId="14E3CA3C" w14:textId="77777777" w:rsidR="00813411" w:rsidRPr="00A52B78" w:rsidRDefault="00813411" w:rsidP="00CE6658">
            <w:pPr>
              <w:pStyle w:val="naiskr"/>
              <w:spacing w:before="0" w:after="0"/>
              <w:ind w:firstLine="720"/>
            </w:pPr>
          </w:p>
        </w:tc>
      </w:tr>
      <w:tr w:rsidR="00813411" w:rsidRPr="00A52B78" w14:paraId="7AB0C777" w14:textId="77777777" w:rsidTr="00487E18">
        <w:tc>
          <w:tcPr>
            <w:tcW w:w="6662" w:type="dxa"/>
            <w:gridSpan w:val="2"/>
          </w:tcPr>
          <w:p w14:paraId="753F9ED2" w14:textId="77777777" w:rsidR="00813411" w:rsidRPr="00A52B78" w:rsidRDefault="00813411" w:rsidP="00CE6658">
            <w:pPr>
              <w:pStyle w:val="naiskr"/>
              <w:spacing w:before="0" w:after="0"/>
              <w:ind w:firstLine="720"/>
            </w:pPr>
          </w:p>
        </w:tc>
        <w:tc>
          <w:tcPr>
            <w:tcW w:w="7621" w:type="dxa"/>
            <w:gridSpan w:val="2"/>
            <w:tcBorders>
              <w:bottom w:val="single" w:sz="6" w:space="0" w:color="000000"/>
            </w:tcBorders>
          </w:tcPr>
          <w:p w14:paraId="24BCD129" w14:textId="77777777" w:rsidR="00813411" w:rsidRPr="00A52B78" w:rsidRDefault="00813411" w:rsidP="00CE6658">
            <w:pPr>
              <w:pStyle w:val="naiskr"/>
              <w:spacing w:before="0" w:after="0"/>
              <w:ind w:firstLine="720"/>
            </w:pPr>
          </w:p>
        </w:tc>
      </w:tr>
    </w:tbl>
    <w:p w14:paraId="6AE11B8F" w14:textId="77777777" w:rsidR="00A15169" w:rsidRPr="00A52B78" w:rsidRDefault="00A15169" w:rsidP="00CE6658">
      <w:pPr>
        <w:pStyle w:val="naisf"/>
        <w:spacing w:before="0" w:after="0"/>
        <w:ind w:firstLine="0"/>
      </w:pPr>
    </w:p>
    <w:p w14:paraId="58EB3C8D" w14:textId="77777777" w:rsidR="009D15A1" w:rsidRPr="00A52B78" w:rsidRDefault="009D15A1" w:rsidP="00CE6658">
      <w:pPr>
        <w:pStyle w:val="naisf"/>
        <w:spacing w:before="0" w:after="0"/>
        <w:jc w:val="center"/>
        <w:rPr>
          <w:b/>
          <w:szCs w:val="20"/>
        </w:rPr>
      </w:pPr>
      <w:r w:rsidRPr="00A52B78">
        <w:rPr>
          <w:b/>
          <w:szCs w:val="20"/>
        </w:rPr>
        <w:t>II. Jautājumi, par kuriem saskaņošanā vienošanās ir panākta</w:t>
      </w:r>
    </w:p>
    <w:p w14:paraId="537ED3F3" w14:textId="77777777" w:rsidR="009D15A1" w:rsidRPr="00A52B78" w:rsidRDefault="009D15A1" w:rsidP="00CE6658">
      <w:pPr>
        <w:pStyle w:val="naisf"/>
        <w:spacing w:before="0" w:after="0"/>
        <w:jc w:val="center"/>
        <w:rPr>
          <w:b/>
          <w:szCs w:val="20"/>
        </w:rPr>
      </w:pPr>
    </w:p>
    <w:tbl>
      <w:tblPr>
        <w:tblW w:w="14175"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4394"/>
        <w:gridCol w:w="2835"/>
        <w:gridCol w:w="3260"/>
      </w:tblGrid>
      <w:tr w:rsidR="009D15A1" w:rsidRPr="00A52B78" w14:paraId="32329360" w14:textId="77777777" w:rsidTr="00B259B1">
        <w:tc>
          <w:tcPr>
            <w:tcW w:w="709" w:type="dxa"/>
            <w:tcBorders>
              <w:top w:val="single" w:sz="6" w:space="0" w:color="000000"/>
              <w:left w:val="single" w:sz="6" w:space="0" w:color="000000"/>
              <w:bottom w:val="single" w:sz="6" w:space="0" w:color="000000"/>
              <w:right w:val="single" w:sz="6" w:space="0" w:color="000000"/>
            </w:tcBorders>
            <w:vAlign w:val="center"/>
          </w:tcPr>
          <w:p w14:paraId="4395EC3E" w14:textId="77777777" w:rsidR="009D15A1" w:rsidRPr="00A52B78" w:rsidRDefault="009D15A1" w:rsidP="00CE6658">
            <w:pPr>
              <w:pStyle w:val="naisf"/>
              <w:spacing w:before="0" w:after="0"/>
              <w:ind w:firstLine="0"/>
              <w:rPr>
                <w:szCs w:val="20"/>
              </w:rPr>
            </w:pPr>
            <w:r w:rsidRPr="00A52B78">
              <w:rPr>
                <w:szCs w:val="20"/>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6994CDA1" w14:textId="77777777" w:rsidR="009D15A1" w:rsidRPr="00A52B78" w:rsidRDefault="009D15A1" w:rsidP="00CE6658">
            <w:pPr>
              <w:pStyle w:val="naisf"/>
              <w:spacing w:before="0" w:after="0"/>
              <w:jc w:val="center"/>
              <w:rPr>
                <w:szCs w:val="20"/>
              </w:rPr>
            </w:pPr>
            <w:r w:rsidRPr="00A52B78">
              <w:rPr>
                <w:szCs w:val="2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0CA181CB" w14:textId="77777777" w:rsidR="009D15A1" w:rsidRPr="00A52B78" w:rsidRDefault="009D15A1" w:rsidP="00CE6658">
            <w:pPr>
              <w:pStyle w:val="naisf"/>
              <w:spacing w:before="0" w:after="0"/>
              <w:jc w:val="center"/>
              <w:rPr>
                <w:szCs w:val="20"/>
              </w:rPr>
            </w:pPr>
            <w:r w:rsidRPr="00A52B78">
              <w:rPr>
                <w:szCs w:val="2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2AFCF63B" w14:textId="77777777" w:rsidR="009D15A1" w:rsidRPr="00A52B78" w:rsidRDefault="009D15A1" w:rsidP="00CE6658">
            <w:pPr>
              <w:pStyle w:val="naisf"/>
              <w:spacing w:before="0" w:after="0"/>
              <w:jc w:val="center"/>
              <w:rPr>
                <w:szCs w:val="20"/>
              </w:rPr>
            </w:pPr>
            <w:r w:rsidRPr="00A52B78">
              <w:rPr>
                <w:szCs w:val="20"/>
              </w:rPr>
              <w:t>Atbildīgās ministrijas norāde par to, ka iebildums ir ņemts vērā, vai informācija par saskaņošanā panākto alternatīvo risinājumu</w:t>
            </w:r>
          </w:p>
        </w:tc>
        <w:tc>
          <w:tcPr>
            <w:tcW w:w="3260" w:type="dxa"/>
            <w:tcBorders>
              <w:top w:val="single" w:sz="4" w:space="0" w:color="auto"/>
              <w:left w:val="single" w:sz="4" w:space="0" w:color="auto"/>
              <w:bottom w:val="single" w:sz="4" w:space="0" w:color="auto"/>
            </w:tcBorders>
            <w:vAlign w:val="center"/>
          </w:tcPr>
          <w:p w14:paraId="457EF2BA" w14:textId="77777777" w:rsidR="009D15A1" w:rsidRPr="00A52B78" w:rsidRDefault="009D15A1" w:rsidP="00CE6658">
            <w:pPr>
              <w:pStyle w:val="naisf"/>
              <w:spacing w:before="0" w:after="0"/>
              <w:jc w:val="center"/>
              <w:rPr>
                <w:szCs w:val="20"/>
              </w:rPr>
            </w:pPr>
            <w:r w:rsidRPr="00A52B78">
              <w:rPr>
                <w:szCs w:val="20"/>
              </w:rPr>
              <w:t>Projekta attiecīgā punkta (panta) galīgā redakcija</w:t>
            </w:r>
          </w:p>
        </w:tc>
      </w:tr>
      <w:tr w:rsidR="009D15A1" w:rsidRPr="00A52B78" w14:paraId="424B803A" w14:textId="77777777" w:rsidTr="00B259B1">
        <w:tc>
          <w:tcPr>
            <w:tcW w:w="709" w:type="dxa"/>
            <w:tcBorders>
              <w:top w:val="single" w:sz="6" w:space="0" w:color="000000"/>
              <w:left w:val="single" w:sz="6" w:space="0" w:color="000000"/>
              <w:bottom w:val="single" w:sz="6" w:space="0" w:color="000000"/>
              <w:right w:val="single" w:sz="6" w:space="0" w:color="000000"/>
            </w:tcBorders>
          </w:tcPr>
          <w:p w14:paraId="594CA07E" w14:textId="77777777" w:rsidR="009D15A1" w:rsidRPr="00A52B78" w:rsidRDefault="009D15A1" w:rsidP="00CE6658">
            <w:pPr>
              <w:pStyle w:val="naisf"/>
              <w:spacing w:before="0" w:after="0"/>
              <w:ind w:firstLine="0"/>
              <w:rPr>
                <w:szCs w:val="20"/>
              </w:rPr>
            </w:pPr>
            <w:r w:rsidRPr="00A52B78">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6BB5DAB6" w14:textId="77777777" w:rsidR="009D15A1" w:rsidRPr="00A52B78" w:rsidRDefault="009D15A1" w:rsidP="00CE6658">
            <w:pPr>
              <w:pStyle w:val="naisf"/>
              <w:spacing w:before="0" w:after="0"/>
              <w:rPr>
                <w:szCs w:val="20"/>
              </w:rPr>
            </w:pPr>
            <w:r w:rsidRPr="00A52B78">
              <w:rPr>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3A946942" w14:textId="77777777" w:rsidR="009D15A1" w:rsidRPr="00A52B78" w:rsidRDefault="009D15A1" w:rsidP="00CE6658">
            <w:pPr>
              <w:pStyle w:val="naisf"/>
              <w:spacing w:before="0" w:after="0"/>
              <w:rPr>
                <w:szCs w:val="20"/>
              </w:rPr>
            </w:pPr>
            <w:r w:rsidRPr="00A52B78">
              <w:rPr>
                <w:szCs w:val="20"/>
              </w:rPr>
              <w:t>3</w:t>
            </w:r>
          </w:p>
        </w:tc>
        <w:tc>
          <w:tcPr>
            <w:tcW w:w="2835" w:type="dxa"/>
            <w:tcBorders>
              <w:top w:val="single" w:sz="6" w:space="0" w:color="000000"/>
              <w:left w:val="single" w:sz="6" w:space="0" w:color="000000"/>
              <w:bottom w:val="single" w:sz="6" w:space="0" w:color="000000"/>
              <w:right w:val="single" w:sz="6" w:space="0" w:color="000000"/>
            </w:tcBorders>
          </w:tcPr>
          <w:p w14:paraId="6A96ED9A" w14:textId="77777777" w:rsidR="009D15A1" w:rsidRPr="00A52B78" w:rsidRDefault="009D15A1" w:rsidP="00CE6658">
            <w:pPr>
              <w:pStyle w:val="naisf"/>
              <w:spacing w:before="0" w:after="0"/>
              <w:rPr>
                <w:szCs w:val="20"/>
              </w:rPr>
            </w:pPr>
            <w:r w:rsidRPr="00A52B78">
              <w:rPr>
                <w:szCs w:val="20"/>
              </w:rPr>
              <w:t>4</w:t>
            </w:r>
          </w:p>
        </w:tc>
        <w:tc>
          <w:tcPr>
            <w:tcW w:w="3260" w:type="dxa"/>
            <w:tcBorders>
              <w:top w:val="single" w:sz="4" w:space="0" w:color="auto"/>
              <w:left w:val="single" w:sz="4" w:space="0" w:color="auto"/>
              <w:bottom w:val="single" w:sz="4" w:space="0" w:color="auto"/>
            </w:tcBorders>
          </w:tcPr>
          <w:p w14:paraId="3B262AFA" w14:textId="77777777" w:rsidR="009D15A1" w:rsidRPr="00A52B78" w:rsidRDefault="009D15A1" w:rsidP="00CE6658">
            <w:pPr>
              <w:pStyle w:val="naisf"/>
              <w:spacing w:before="0" w:after="0"/>
              <w:rPr>
                <w:szCs w:val="20"/>
              </w:rPr>
            </w:pPr>
            <w:r w:rsidRPr="00A52B78">
              <w:rPr>
                <w:szCs w:val="20"/>
              </w:rPr>
              <w:t>5</w:t>
            </w:r>
          </w:p>
        </w:tc>
      </w:tr>
      <w:tr w:rsidR="00DD630A" w:rsidRPr="00A52B78" w14:paraId="4E310F05" w14:textId="77777777" w:rsidTr="00DD630A">
        <w:tc>
          <w:tcPr>
            <w:tcW w:w="709" w:type="dxa"/>
            <w:tcBorders>
              <w:top w:val="single" w:sz="6" w:space="0" w:color="000000"/>
              <w:left w:val="single" w:sz="6" w:space="0" w:color="000000"/>
              <w:bottom w:val="single" w:sz="6" w:space="0" w:color="000000"/>
              <w:right w:val="single" w:sz="6" w:space="0" w:color="000000"/>
            </w:tcBorders>
          </w:tcPr>
          <w:p w14:paraId="65830EE1" w14:textId="77777777" w:rsidR="00DD630A" w:rsidRPr="00A52B78" w:rsidRDefault="00DD630A" w:rsidP="00CE6658">
            <w:pPr>
              <w:pStyle w:val="naisf"/>
              <w:spacing w:before="0" w:after="0"/>
              <w:rPr>
                <w:szCs w:val="20"/>
              </w:rPr>
            </w:pPr>
          </w:p>
        </w:tc>
        <w:tc>
          <w:tcPr>
            <w:tcW w:w="13466" w:type="dxa"/>
            <w:gridSpan w:val="4"/>
            <w:tcBorders>
              <w:top w:val="single" w:sz="6" w:space="0" w:color="000000"/>
              <w:left w:val="single" w:sz="6" w:space="0" w:color="000000"/>
              <w:bottom w:val="single" w:sz="6" w:space="0" w:color="000000"/>
              <w:right w:val="single" w:sz="6" w:space="0" w:color="000000"/>
            </w:tcBorders>
          </w:tcPr>
          <w:p w14:paraId="6FDEB776" w14:textId="0D5C3E38" w:rsidR="00DD630A" w:rsidRPr="00A52B78" w:rsidRDefault="00F32E7E" w:rsidP="00CE6658">
            <w:pPr>
              <w:pStyle w:val="naisf"/>
              <w:spacing w:before="0" w:after="0"/>
              <w:ind w:firstLine="0"/>
              <w:jc w:val="center"/>
              <w:rPr>
                <w:b/>
                <w:bCs/>
                <w:szCs w:val="20"/>
              </w:rPr>
            </w:pPr>
            <w:proofErr w:type="spellStart"/>
            <w:r w:rsidRPr="00A52B78">
              <w:rPr>
                <w:b/>
                <w:bCs/>
                <w:szCs w:val="20"/>
              </w:rPr>
              <w:t>Pārresoru</w:t>
            </w:r>
            <w:proofErr w:type="spellEnd"/>
            <w:r w:rsidRPr="00A52B78">
              <w:rPr>
                <w:b/>
                <w:bCs/>
                <w:szCs w:val="20"/>
              </w:rPr>
              <w:t xml:space="preserve"> koordinācijas centrs</w:t>
            </w:r>
          </w:p>
        </w:tc>
      </w:tr>
      <w:tr w:rsidR="00DD630A" w:rsidRPr="00A52B78" w14:paraId="1C5B3CF6" w14:textId="77777777" w:rsidTr="00B259B1">
        <w:tc>
          <w:tcPr>
            <w:tcW w:w="709" w:type="dxa"/>
            <w:tcBorders>
              <w:top w:val="single" w:sz="6" w:space="0" w:color="000000"/>
              <w:left w:val="single" w:sz="6" w:space="0" w:color="000000"/>
              <w:bottom w:val="single" w:sz="6" w:space="0" w:color="000000"/>
              <w:right w:val="single" w:sz="6" w:space="0" w:color="000000"/>
            </w:tcBorders>
          </w:tcPr>
          <w:p w14:paraId="604F43C0" w14:textId="6D162B96" w:rsidR="00DD630A" w:rsidRPr="00A52B78" w:rsidRDefault="00F32E7E" w:rsidP="00CE6658">
            <w:pPr>
              <w:pStyle w:val="naisf"/>
              <w:spacing w:before="0" w:after="0"/>
              <w:ind w:firstLine="0"/>
              <w:rPr>
                <w:szCs w:val="20"/>
              </w:rPr>
            </w:pPr>
            <w:r w:rsidRPr="00A52B78">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5BE713CF" w14:textId="77777777" w:rsidR="00DD630A" w:rsidRPr="00A52B78" w:rsidRDefault="00C05C8A" w:rsidP="00CE6658">
            <w:pPr>
              <w:pStyle w:val="naisf"/>
              <w:spacing w:before="0" w:after="0"/>
              <w:ind w:firstLine="0"/>
            </w:pPr>
            <w:r w:rsidRPr="00A52B78">
              <w:t xml:space="preserve">Likumprojekts un </w:t>
            </w:r>
            <w:proofErr w:type="gramStart"/>
            <w:r w:rsidRPr="00A52B78">
              <w:t>tā sākotnējās ietekmes</w:t>
            </w:r>
            <w:proofErr w:type="gramEnd"/>
            <w:r w:rsidRPr="00A52B78">
              <w:t xml:space="preserve">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4AEFDE17" w14:textId="77777777" w:rsidR="00DD630A" w:rsidRPr="00A52B78" w:rsidRDefault="00CC40B8" w:rsidP="00CE6658">
            <w:pPr>
              <w:shd w:val="clear" w:color="auto" w:fill="FFFFFF"/>
              <w:jc w:val="both"/>
              <w:rPr>
                <w:rFonts w:eastAsia="Calibri"/>
                <w:iCs/>
                <w:lang w:eastAsia="en-US"/>
              </w:rPr>
            </w:pPr>
            <w:r w:rsidRPr="00A52B78">
              <w:rPr>
                <w:rFonts w:eastAsia="Calibri"/>
                <w:shd w:val="clear" w:color="auto" w:fill="FFFFFF"/>
                <w:lang w:eastAsia="en-US"/>
              </w:rPr>
              <w:t xml:space="preserve">Likumprojekts paredz izslēgt normas, saskaņā ar kurām testamentus var taisīt arī bāriņtiesā un bāriņtiesas ved testamenta grāmatas. Lūdzam papildināt likumprojektu ar pārejas normām, paredzot pietiekami saudzējošu pārejas periodu, nodrošinot bāriņtiesu lietvedībā esošu testamentu un testamentu grāmatu nodošanu zvērinātiem notāriem, paziņošanas kārtību dalībniekiem, kā arī nosakot personām skaidras normas un termiņus atbilstoši likumprojektā </w:t>
            </w:r>
            <w:r w:rsidRPr="00A52B78">
              <w:rPr>
                <w:rFonts w:eastAsia="Calibri"/>
                <w:shd w:val="clear" w:color="auto" w:fill="FFFFFF"/>
                <w:lang w:eastAsia="en-US"/>
              </w:rPr>
              <w:lastRenderedPageBreak/>
              <w:t>paredzētajam.</w:t>
            </w:r>
          </w:p>
        </w:tc>
        <w:tc>
          <w:tcPr>
            <w:tcW w:w="2835" w:type="dxa"/>
            <w:tcBorders>
              <w:top w:val="single" w:sz="6" w:space="0" w:color="000000"/>
              <w:left w:val="single" w:sz="6" w:space="0" w:color="000000"/>
              <w:bottom w:val="single" w:sz="6" w:space="0" w:color="000000"/>
              <w:right w:val="single" w:sz="6" w:space="0" w:color="000000"/>
            </w:tcBorders>
          </w:tcPr>
          <w:p w14:paraId="6F27F5CA" w14:textId="77777777" w:rsidR="00DD630A" w:rsidRPr="00A52B78" w:rsidRDefault="00C05C8A" w:rsidP="00CE6658">
            <w:pPr>
              <w:pStyle w:val="naisf"/>
              <w:spacing w:before="0" w:after="0"/>
              <w:ind w:firstLine="0"/>
              <w:jc w:val="center"/>
              <w:rPr>
                <w:b/>
                <w:bCs/>
                <w:szCs w:val="20"/>
              </w:rPr>
            </w:pPr>
            <w:r w:rsidRPr="00A52B78">
              <w:rPr>
                <w:b/>
                <w:bCs/>
                <w:szCs w:val="20"/>
              </w:rPr>
              <w:lastRenderedPageBreak/>
              <w:t>Ņemts vērā</w:t>
            </w:r>
          </w:p>
          <w:p w14:paraId="6B0D33A0" w14:textId="1E982704" w:rsidR="00C05C8A" w:rsidRPr="00A52B78" w:rsidRDefault="00C05C8A" w:rsidP="00CE6658">
            <w:pPr>
              <w:pStyle w:val="naisf"/>
              <w:spacing w:before="0" w:after="0"/>
              <w:ind w:firstLine="0"/>
              <w:rPr>
                <w:szCs w:val="20"/>
              </w:rPr>
            </w:pPr>
            <w:r w:rsidRPr="00A52B78">
              <w:rPr>
                <w:szCs w:val="20"/>
              </w:rPr>
              <w:t xml:space="preserve">Šāds pārejas periods ir noteikts likumprojektā "Grozījumi Bāriņtiesu likumā", kas tiek virzīts vienlaikus ar šo likumprojektu un kas tieši </w:t>
            </w:r>
            <w:r w:rsidR="00115B0A" w:rsidRPr="00A52B78">
              <w:rPr>
                <w:szCs w:val="20"/>
              </w:rPr>
              <w:t xml:space="preserve">samazina </w:t>
            </w:r>
            <w:r w:rsidRPr="00A52B78">
              <w:rPr>
                <w:szCs w:val="20"/>
              </w:rPr>
              <w:t>Bāriņtiesu likuma VII un VIII</w:t>
            </w:r>
            <w:r w:rsidR="004A534F" w:rsidRPr="00A52B78">
              <w:rPr>
                <w:szCs w:val="20"/>
              </w:rPr>
              <w:t> </w:t>
            </w:r>
            <w:r w:rsidRPr="00A52B78">
              <w:rPr>
                <w:szCs w:val="20"/>
              </w:rPr>
              <w:t>nodaļā noteikto regulējumu. Proti, likumprojekta "Grozījumi Bāri</w:t>
            </w:r>
            <w:r w:rsidR="00835942" w:rsidRPr="00A52B78">
              <w:rPr>
                <w:szCs w:val="20"/>
              </w:rPr>
              <w:t xml:space="preserve">ņtiesu likumā" </w:t>
            </w:r>
            <w:r w:rsidR="00E72B0F" w:rsidRPr="00A52B78">
              <w:rPr>
                <w:szCs w:val="20"/>
              </w:rPr>
              <w:lastRenderedPageBreak/>
              <w:t>16</w:t>
            </w:r>
            <w:r w:rsidRPr="00A52B78">
              <w:rPr>
                <w:szCs w:val="20"/>
              </w:rPr>
              <w:t xml:space="preserve">. pantā ietvertais pārejas noteikumu </w:t>
            </w:r>
            <w:r w:rsidR="00E72B0F" w:rsidRPr="00A52B78">
              <w:rPr>
                <w:szCs w:val="20"/>
              </w:rPr>
              <w:t>33</w:t>
            </w:r>
            <w:r w:rsidRPr="00A52B78">
              <w:rPr>
                <w:szCs w:val="20"/>
              </w:rPr>
              <w:t>. punkts izteikts šādā redakcijā: "</w:t>
            </w:r>
            <w:r w:rsidR="00E72B0F" w:rsidRPr="00A52B78">
              <w:rPr>
                <w:szCs w:val="20"/>
              </w:rPr>
              <w:t>33</w:t>
            </w:r>
            <w:r w:rsidRPr="00A52B78">
              <w:rPr>
                <w:szCs w:val="20"/>
              </w:rPr>
              <w:t xml:space="preserve">. Bāriņtiesa tās rīcībā esošās testamentu grāmatas, tajā skaitā, glabāšanā pieņemtos privātos testamentus, ne vēlāk kā līdz </w:t>
            </w:r>
            <w:r w:rsidR="00E60499" w:rsidRPr="00A52B78">
              <w:rPr>
                <w:szCs w:val="20"/>
              </w:rPr>
              <w:t>2023</w:t>
            </w:r>
            <w:r w:rsidRPr="00A52B78">
              <w:rPr>
                <w:szCs w:val="20"/>
              </w:rPr>
              <w:t>. gada 15. </w:t>
            </w:r>
            <w:r w:rsidR="00E60499" w:rsidRPr="00A52B78">
              <w:rPr>
                <w:szCs w:val="20"/>
              </w:rPr>
              <w:t xml:space="preserve">janvārim </w:t>
            </w:r>
            <w:r w:rsidRPr="00A52B78">
              <w:rPr>
                <w:szCs w:val="20"/>
              </w:rPr>
              <w:t xml:space="preserve">saskaņā ar Latvijas zvērinātu notāru padomes līdz </w:t>
            </w:r>
            <w:r w:rsidR="00E60499" w:rsidRPr="00A52B78">
              <w:rPr>
                <w:szCs w:val="20"/>
              </w:rPr>
              <w:t>2023</w:t>
            </w:r>
            <w:r w:rsidRPr="00A52B78">
              <w:rPr>
                <w:szCs w:val="20"/>
              </w:rPr>
              <w:t>. gada 1. </w:t>
            </w:r>
            <w:r w:rsidR="00E60499" w:rsidRPr="00A52B78">
              <w:rPr>
                <w:szCs w:val="20"/>
              </w:rPr>
              <w:t xml:space="preserve">janvārim </w:t>
            </w:r>
            <w:r w:rsidRPr="00A52B78">
              <w:rPr>
                <w:szCs w:val="20"/>
              </w:rPr>
              <w:t>izstrādātu kārtību nodod tuvākajā apkaimes apdzīvotajā vietā praktizējošam zvērinātam notāram un paziņo par to testamentu reģistram.".</w:t>
            </w:r>
          </w:p>
          <w:p w14:paraId="74827B08" w14:textId="77777777" w:rsidR="00C05C8A" w:rsidRPr="00A52B78" w:rsidRDefault="00C05C8A" w:rsidP="00CE6658">
            <w:pPr>
              <w:pStyle w:val="naisf"/>
              <w:spacing w:before="0" w:after="0"/>
              <w:ind w:firstLine="0"/>
              <w:rPr>
                <w:szCs w:val="20"/>
              </w:rPr>
            </w:pPr>
            <w:r w:rsidRPr="00A52B78">
              <w:rPr>
                <w:szCs w:val="20"/>
              </w:rPr>
              <w:t xml:space="preserve">Attiecīgi precizēts likumprojekta </w:t>
            </w:r>
            <w:r w:rsidR="00835942" w:rsidRPr="00A52B78">
              <w:rPr>
                <w:szCs w:val="20"/>
              </w:rPr>
              <w:t xml:space="preserve">"Grozījumi Bāriņtiesu likumā" </w:t>
            </w:r>
            <w:r w:rsidRPr="00A52B78">
              <w:rPr>
                <w:szCs w:val="20"/>
              </w:rPr>
              <w:t>sākotnējās ietekmes novērtējuma ziņojums (anotācija).</w:t>
            </w:r>
          </w:p>
        </w:tc>
        <w:tc>
          <w:tcPr>
            <w:tcW w:w="3260" w:type="dxa"/>
            <w:tcBorders>
              <w:top w:val="single" w:sz="4" w:space="0" w:color="auto"/>
              <w:left w:val="single" w:sz="4" w:space="0" w:color="auto"/>
              <w:bottom w:val="single" w:sz="4" w:space="0" w:color="auto"/>
            </w:tcBorders>
          </w:tcPr>
          <w:p w14:paraId="4CB6D020" w14:textId="77777777" w:rsidR="00DD630A" w:rsidRPr="00A52B78" w:rsidRDefault="00C05C8A" w:rsidP="00CE6658">
            <w:pPr>
              <w:pStyle w:val="naisf"/>
              <w:spacing w:before="0" w:after="0"/>
              <w:ind w:firstLine="0"/>
              <w:rPr>
                <w:szCs w:val="20"/>
              </w:rPr>
            </w:pPr>
            <w:r w:rsidRPr="00A52B78">
              <w:rPr>
                <w:szCs w:val="20"/>
              </w:rPr>
              <w:lastRenderedPageBreak/>
              <w:t xml:space="preserve">Likumprojekts un </w:t>
            </w:r>
            <w:proofErr w:type="gramStart"/>
            <w:r w:rsidRPr="00A52B78">
              <w:rPr>
                <w:szCs w:val="20"/>
              </w:rPr>
              <w:t>tā sākotnējās ietekmes</w:t>
            </w:r>
            <w:proofErr w:type="gramEnd"/>
            <w:r w:rsidRPr="00A52B78">
              <w:rPr>
                <w:szCs w:val="20"/>
              </w:rPr>
              <w:t xml:space="preserve"> novērtējuma ziņojums (anotācija)</w:t>
            </w:r>
          </w:p>
        </w:tc>
      </w:tr>
      <w:tr w:rsidR="0036479E" w:rsidRPr="00A52B78" w14:paraId="7C929F2E" w14:textId="77777777" w:rsidTr="002051E3">
        <w:tc>
          <w:tcPr>
            <w:tcW w:w="709" w:type="dxa"/>
            <w:tcBorders>
              <w:top w:val="single" w:sz="6" w:space="0" w:color="000000"/>
              <w:left w:val="single" w:sz="6" w:space="0" w:color="000000"/>
              <w:bottom w:val="single" w:sz="6" w:space="0" w:color="000000"/>
              <w:right w:val="single" w:sz="6" w:space="0" w:color="000000"/>
            </w:tcBorders>
          </w:tcPr>
          <w:p w14:paraId="0492D2F5" w14:textId="77777777" w:rsidR="002051E3" w:rsidRPr="00A52B78" w:rsidRDefault="002051E3" w:rsidP="00CE6658">
            <w:pPr>
              <w:pStyle w:val="naisf"/>
              <w:spacing w:before="0" w:after="0"/>
              <w:rPr>
                <w:szCs w:val="20"/>
              </w:rPr>
            </w:pPr>
          </w:p>
        </w:tc>
        <w:tc>
          <w:tcPr>
            <w:tcW w:w="13466" w:type="dxa"/>
            <w:gridSpan w:val="4"/>
            <w:tcBorders>
              <w:top w:val="single" w:sz="4" w:space="0" w:color="auto"/>
              <w:left w:val="single" w:sz="4" w:space="0" w:color="auto"/>
              <w:bottom w:val="single" w:sz="4" w:space="0" w:color="auto"/>
            </w:tcBorders>
          </w:tcPr>
          <w:p w14:paraId="0FB3B77B" w14:textId="7FC34D33" w:rsidR="002051E3" w:rsidRPr="00A52B78" w:rsidRDefault="0036479E" w:rsidP="00CE6658">
            <w:pPr>
              <w:pStyle w:val="naisf"/>
              <w:spacing w:before="0" w:after="0"/>
              <w:ind w:firstLine="0"/>
              <w:jc w:val="center"/>
              <w:rPr>
                <w:b/>
                <w:bCs/>
              </w:rPr>
            </w:pPr>
            <w:r w:rsidRPr="00A52B78">
              <w:rPr>
                <w:b/>
                <w:bCs/>
                <w:lang w:eastAsia="en-US"/>
              </w:rPr>
              <w:t xml:space="preserve">Dzimtsarakstu nodaļu darbinieku asociācija </w:t>
            </w:r>
            <w:r w:rsidR="00835942" w:rsidRPr="00A52B78">
              <w:rPr>
                <w:b/>
                <w:bCs/>
                <w:lang w:eastAsia="en-US"/>
              </w:rPr>
              <w:t>"</w:t>
            </w:r>
            <w:proofErr w:type="spellStart"/>
            <w:r w:rsidRPr="00A52B78">
              <w:rPr>
                <w:b/>
                <w:bCs/>
                <w:lang w:eastAsia="en-US"/>
              </w:rPr>
              <w:t>Dzinda</w:t>
            </w:r>
            <w:proofErr w:type="spellEnd"/>
            <w:r w:rsidR="00835942" w:rsidRPr="00A52B78">
              <w:rPr>
                <w:b/>
                <w:bCs/>
                <w:lang w:eastAsia="en-US"/>
              </w:rPr>
              <w:t>"</w:t>
            </w:r>
            <w:r w:rsidR="00324E2B" w:rsidRPr="00A52B78">
              <w:rPr>
                <w:b/>
                <w:bCs/>
                <w:lang w:eastAsia="en-US"/>
              </w:rPr>
              <w:t xml:space="preserve"> (priekšlikums)</w:t>
            </w:r>
          </w:p>
        </w:tc>
      </w:tr>
      <w:tr w:rsidR="00940EC7" w:rsidRPr="00A52B78" w14:paraId="74C9B06C" w14:textId="77777777" w:rsidTr="00B259B1">
        <w:tc>
          <w:tcPr>
            <w:tcW w:w="709" w:type="dxa"/>
            <w:tcBorders>
              <w:top w:val="single" w:sz="6" w:space="0" w:color="000000"/>
              <w:left w:val="single" w:sz="6" w:space="0" w:color="000000"/>
              <w:bottom w:val="single" w:sz="6" w:space="0" w:color="000000"/>
              <w:right w:val="single" w:sz="6" w:space="0" w:color="000000"/>
            </w:tcBorders>
          </w:tcPr>
          <w:p w14:paraId="1FF19C14" w14:textId="49376718" w:rsidR="00F83C3A" w:rsidRPr="00A52B78" w:rsidRDefault="00F32E7E" w:rsidP="00CE6658">
            <w:pPr>
              <w:pStyle w:val="naisf"/>
              <w:spacing w:before="0" w:after="0"/>
              <w:ind w:firstLine="0"/>
              <w:rPr>
                <w:szCs w:val="20"/>
              </w:rPr>
            </w:pPr>
            <w:r w:rsidRPr="00A52B78">
              <w:rPr>
                <w:szCs w:val="20"/>
              </w:rPr>
              <w:t>2</w:t>
            </w:r>
          </w:p>
        </w:tc>
        <w:tc>
          <w:tcPr>
            <w:tcW w:w="2977" w:type="dxa"/>
            <w:tcBorders>
              <w:top w:val="single" w:sz="6" w:space="0" w:color="000000"/>
              <w:left w:val="single" w:sz="6" w:space="0" w:color="000000"/>
              <w:bottom w:val="single" w:sz="6" w:space="0" w:color="000000"/>
              <w:right w:val="single" w:sz="6" w:space="0" w:color="000000"/>
            </w:tcBorders>
          </w:tcPr>
          <w:p w14:paraId="12FD6231" w14:textId="06536ADD" w:rsidR="00F83C3A" w:rsidRPr="00A52B78" w:rsidRDefault="00835942" w:rsidP="00CE6658">
            <w:pPr>
              <w:pStyle w:val="naisf"/>
              <w:spacing w:before="0" w:after="0"/>
              <w:ind w:firstLine="0"/>
            </w:pPr>
            <w:r w:rsidRPr="00A52B78">
              <w:t xml:space="preserve">Likumprojekts un </w:t>
            </w:r>
            <w:proofErr w:type="gramStart"/>
            <w:r w:rsidRPr="00A52B78">
              <w:t>tā sākotnējās ietekmes</w:t>
            </w:r>
            <w:proofErr w:type="gramEnd"/>
            <w:r w:rsidRPr="00A52B78">
              <w:t xml:space="preserve">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1DACAAC0" w14:textId="2FAFB13F" w:rsidR="0036479E" w:rsidRPr="00A52B78" w:rsidRDefault="0036479E" w:rsidP="00CE6658">
            <w:pPr>
              <w:jc w:val="both"/>
              <w:rPr>
                <w:szCs w:val="28"/>
              </w:rPr>
            </w:pPr>
            <w:r w:rsidRPr="00A52B78">
              <w:rPr>
                <w:szCs w:val="28"/>
              </w:rPr>
              <w:t>Dzimtsarakstu nodaļu darbinieku asociācija "</w:t>
            </w:r>
            <w:proofErr w:type="spellStart"/>
            <w:r w:rsidRPr="00A52B78">
              <w:rPr>
                <w:szCs w:val="28"/>
              </w:rPr>
              <w:t>Dzinda</w:t>
            </w:r>
            <w:proofErr w:type="spellEnd"/>
            <w:r w:rsidRPr="00A52B78">
              <w:rPr>
                <w:szCs w:val="28"/>
              </w:rPr>
              <w:t xml:space="preserve">" (turpmāk - </w:t>
            </w:r>
            <w:proofErr w:type="spellStart"/>
            <w:r w:rsidRPr="00A52B78">
              <w:rPr>
                <w:szCs w:val="28"/>
              </w:rPr>
              <w:t>Dzinda</w:t>
            </w:r>
            <w:proofErr w:type="spellEnd"/>
            <w:r w:rsidRPr="00A52B78">
              <w:rPr>
                <w:szCs w:val="28"/>
              </w:rPr>
              <w:t xml:space="preserve">) atbilstoši savai kompetencei ir izvērtējusi Tieslietu ministrijas izstrādātos likumprojektus </w:t>
            </w:r>
            <w:r w:rsidR="00EB3EB7" w:rsidRPr="00A52B78">
              <w:rPr>
                <w:szCs w:val="28"/>
              </w:rPr>
              <w:t>"</w:t>
            </w:r>
            <w:r w:rsidRPr="00A52B78">
              <w:rPr>
                <w:szCs w:val="28"/>
              </w:rPr>
              <w:t>Grozījumi Civillikumā</w:t>
            </w:r>
            <w:r w:rsidR="00EB3EB7" w:rsidRPr="00A52B78">
              <w:rPr>
                <w:szCs w:val="28"/>
              </w:rPr>
              <w:t>"</w:t>
            </w:r>
            <w:r w:rsidRPr="00A52B78">
              <w:rPr>
                <w:szCs w:val="28"/>
              </w:rPr>
              <w:t xml:space="preserve"> (VSS-637) un </w:t>
            </w:r>
            <w:r w:rsidR="00EB3EB7" w:rsidRPr="00A52B78">
              <w:rPr>
                <w:szCs w:val="28"/>
              </w:rPr>
              <w:t>"</w:t>
            </w:r>
            <w:r w:rsidRPr="00A52B78">
              <w:rPr>
                <w:szCs w:val="28"/>
              </w:rPr>
              <w:t>Grozījums Civilstāvokļa aktu reģistrācijas likumā</w:t>
            </w:r>
            <w:r w:rsidR="00EB3EB7" w:rsidRPr="00A52B78">
              <w:rPr>
                <w:szCs w:val="28"/>
              </w:rPr>
              <w:t>"</w:t>
            </w:r>
            <w:r w:rsidRPr="00A52B78">
              <w:rPr>
                <w:szCs w:val="28"/>
              </w:rPr>
              <w:t xml:space="preserve"> (VSS-638) un </w:t>
            </w:r>
            <w:r w:rsidRPr="00A52B78">
              <w:rPr>
                <w:szCs w:val="28"/>
              </w:rPr>
              <w:lastRenderedPageBreak/>
              <w:t xml:space="preserve">izsaka šādu priekšlikumu: iekļaut minētajos likumprojektos grozījumus, kas paredz atteikties no divu liecinieku obligātas klātbūtnes laulības reģistrācijas procesā. </w:t>
            </w:r>
          </w:p>
          <w:p w14:paraId="041F3D07" w14:textId="1E595BD2" w:rsidR="0036479E" w:rsidRPr="00A52B78" w:rsidRDefault="0036479E" w:rsidP="00CE6658">
            <w:pPr>
              <w:jc w:val="both"/>
              <w:rPr>
                <w:szCs w:val="28"/>
              </w:rPr>
            </w:pPr>
            <w:proofErr w:type="spellStart"/>
            <w:r w:rsidRPr="00A52B78">
              <w:rPr>
                <w:szCs w:val="28"/>
              </w:rPr>
              <w:t>Dzinda</w:t>
            </w:r>
            <w:proofErr w:type="spellEnd"/>
            <w:r w:rsidRPr="00A52B78">
              <w:rPr>
                <w:szCs w:val="28"/>
              </w:rPr>
              <w:t xml:space="preserve"> norāda, ka </w:t>
            </w:r>
            <w:bookmarkStart w:id="5" w:name="_Hlk57764105"/>
            <w:r w:rsidRPr="00A52B78">
              <w:rPr>
                <w:szCs w:val="28"/>
              </w:rPr>
              <w:t xml:space="preserve">liecinieku klātbūtne laulības reģistrācijas procesā ir vēsturisku tradīciju jautājums, kam mūsdienās vairs nav juridiska pienesuma. </w:t>
            </w:r>
            <w:proofErr w:type="spellStart"/>
            <w:r w:rsidRPr="00A52B78">
              <w:rPr>
                <w:szCs w:val="28"/>
              </w:rPr>
              <w:t>Dzindas</w:t>
            </w:r>
            <w:proofErr w:type="spellEnd"/>
            <w:r w:rsidRPr="00A52B78">
              <w:rPr>
                <w:szCs w:val="28"/>
              </w:rPr>
              <w:t xml:space="preserve"> ieskatā liecinieku klātbūtne ir kļuvusi formāla, jo ne saturiski, ne funkcionāli liecinieki neietekmē un nevar ietekmēt laulības reģistrācijas procesu. Lai gan vēsturiski lieciniekiem tika paredzēts pienākums ar savu klātbūtni un parakstu apliecināt gan laulības noslēgšanas faktu, gan to, ka laulības noritējušas godprātīgi un pēc brīvas izvēles, šobrīd</w:t>
            </w:r>
            <w:r w:rsidRPr="00A52B78">
              <w:rPr>
                <w:rFonts w:eastAsia="Calibri"/>
                <w:szCs w:val="28"/>
                <w:lang w:eastAsia="en-US"/>
              </w:rPr>
              <w:t xml:space="preserve"> </w:t>
            </w:r>
            <w:r w:rsidRPr="00A52B78">
              <w:rPr>
                <w:szCs w:val="28"/>
              </w:rPr>
              <w:t>šo pienākumu, ņemot vērā būtiskas izmaiņas normatīvajā regulējumā un pieeju informācijas sistēmām, veiksmīgi veic dzimtsarakstu nodaļas amatpersonas.</w:t>
            </w:r>
          </w:p>
          <w:p w14:paraId="3D74EEA4" w14:textId="031212FC" w:rsidR="0036479E" w:rsidRPr="00A52B78" w:rsidRDefault="0036479E" w:rsidP="00CE6658">
            <w:pPr>
              <w:jc w:val="both"/>
              <w:rPr>
                <w:szCs w:val="28"/>
              </w:rPr>
            </w:pPr>
            <w:r w:rsidRPr="00A52B78">
              <w:rPr>
                <w:szCs w:val="28"/>
              </w:rPr>
              <w:t xml:space="preserve">Saskaņā ar Ministru kabineta 2013. gada 18. septembra noteikumu Nr. 761  "Noteikumi par civilstāvokļa aktu reģistriem" 26. punktu personas, kuras vēlas noslēgt laulību, dzimtsarakstu iestādei iesniedz laulības reģistrācijai nepieciešamos dokumentus dokumentu pārbaudei. Veicot laulības noslēgšanai nepieciešamo dokumentu pārbaudi, dzimtsarakstu nodaļas amatpersona </w:t>
            </w:r>
            <w:r w:rsidRPr="00A52B78">
              <w:rPr>
                <w:szCs w:val="28"/>
              </w:rPr>
              <w:lastRenderedPageBreak/>
              <w:t>papildus pārbauda Iedzīvotāju reģistrā iekļautās ziņas, lai pārliecinātos, vai līgava un līgavainis ir juridiski brīvi, kā arī vai nav citu Civillikumā paredzēto šķēršļu laulības noslēgšanai. Tāpat, noslēdzot laulību, dzimtsarakstu nodaļas amatpersona noskaidro līgavaiņa un līgavas gribu stāties laulībā. Ja abi izsaka šo vēlēšanos, amatpersona izsludina, ka uz šīs vienošanās un likuma pamata laulība ir noslēgta, kā to paredz Civillikuma 57.</w:t>
            </w:r>
            <w:r w:rsidR="00EB3EB7" w:rsidRPr="00A52B78">
              <w:rPr>
                <w:szCs w:val="28"/>
              </w:rPr>
              <w:t> </w:t>
            </w:r>
            <w:r w:rsidRPr="00A52B78">
              <w:rPr>
                <w:szCs w:val="28"/>
              </w:rPr>
              <w:t xml:space="preserve">pants. Rezumējot minēto, secināms, ka mūsdienās tiesiskas laulības noslēgšanai liecinieku klātbūtne nav nepieciešama. </w:t>
            </w:r>
          </w:p>
          <w:p w14:paraId="49F3CCCA" w14:textId="6D664B03" w:rsidR="0036479E" w:rsidRPr="00A52B78" w:rsidRDefault="0036479E" w:rsidP="00CE6658">
            <w:pPr>
              <w:jc w:val="both"/>
              <w:rPr>
                <w:szCs w:val="28"/>
              </w:rPr>
            </w:pPr>
            <w:r w:rsidRPr="00A52B78">
              <w:rPr>
                <w:szCs w:val="28"/>
              </w:rPr>
              <w:t xml:space="preserve">Vienlaikus </w:t>
            </w:r>
            <w:proofErr w:type="spellStart"/>
            <w:r w:rsidRPr="00A52B78">
              <w:rPr>
                <w:szCs w:val="28"/>
              </w:rPr>
              <w:t>Dzinda</w:t>
            </w:r>
            <w:proofErr w:type="spellEnd"/>
            <w:r w:rsidRPr="00A52B78">
              <w:rPr>
                <w:szCs w:val="28"/>
              </w:rPr>
              <w:t xml:space="preserve"> norāda, ka liecinieku pieaicināšana būtu atstājama to personu ziņā, kuras tomēr vēlas izmantot šo tradīciju un simbolisko iespēju noslēgt laulību liecinieku klātbūtnē, regulējumā paredzot personām tiesību pieaicināt ne vairāk kā divus pilngadīgus lieciniekus</w:t>
            </w:r>
            <w:r w:rsidRPr="00A52B78">
              <w:rPr>
                <w:rFonts w:eastAsia="Calibri"/>
                <w:szCs w:val="28"/>
                <w:lang w:eastAsia="en-US"/>
              </w:rPr>
              <w:t xml:space="preserve">, kā arī </w:t>
            </w:r>
            <w:r w:rsidRPr="00A52B78">
              <w:rPr>
                <w:szCs w:val="28"/>
              </w:rPr>
              <w:t>nosakot, ka liecinieku neierašanās nav šķērslis laulības reģistrācijai.</w:t>
            </w:r>
            <w:r w:rsidRPr="00A52B78">
              <w:rPr>
                <w:rFonts w:eastAsia="Calibri"/>
                <w:szCs w:val="28"/>
                <w:lang w:eastAsia="en-US"/>
              </w:rPr>
              <w:t xml:space="preserve"> </w:t>
            </w:r>
            <w:proofErr w:type="gramStart"/>
            <w:r w:rsidRPr="00A52B78">
              <w:rPr>
                <w:szCs w:val="28"/>
              </w:rPr>
              <w:t>Līdz ar to,</w:t>
            </w:r>
            <w:proofErr w:type="gramEnd"/>
            <w:r w:rsidRPr="00A52B78">
              <w:rPr>
                <w:szCs w:val="28"/>
              </w:rPr>
              <w:t xml:space="preserve"> liecinieku pieaicināšana regulējumā saglabājama kā personu, kuras vēlas noslēgt laulību, tiesība, nevis pienākums.</w:t>
            </w:r>
          </w:p>
          <w:bookmarkEnd w:id="5"/>
          <w:p w14:paraId="2904389A" w14:textId="41259C05" w:rsidR="0036479E" w:rsidRPr="00A52B78" w:rsidRDefault="0036479E" w:rsidP="00CE6658">
            <w:pPr>
              <w:jc w:val="both"/>
              <w:rPr>
                <w:szCs w:val="28"/>
              </w:rPr>
            </w:pPr>
            <w:r w:rsidRPr="00A52B78">
              <w:rPr>
                <w:szCs w:val="28"/>
              </w:rPr>
              <w:t xml:space="preserve">Ņemot vērā minēto, </w:t>
            </w:r>
            <w:proofErr w:type="spellStart"/>
            <w:r w:rsidRPr="00A52B78">
              <w:rPr>
                <w:szCs w:val="28"/>
              </w:rPr>
              <w:t>Dzinda</w:t>
            </w:r>
            <w:proofErr w:type="spellEnd"/>
            <w:r w:rsidRPr="00A52B78">
              <w:rPr>
                <w:szCs w:val="28"/>
              </w:rPr>
              <w:t xml:space="preserve"> izsaka priekšlikumu iekļaut likumprojektos </w:t>
            </w:r>
            <w:r w:rsidR="00EB3EB7" w:rsidRPr="00A52B78">
              <w:rPr>
                <w:szCs w:val="28"/>
              </w:rPr>
              <w:t>"</w:t>
            </w:r>
            <w:r w:rsidRPr="00A52B78">
              <w:rPr>
                <w:szCs w:val="28"/>
              </w:rPr>
              <w:t>Grozījumi Civillikumā</w:t>
            </w:r>
            <w:r w:rsidR="00EB3EB7" w:rsidRPr="00A52B78">
              <w:rPr>
                <w:szCs w:val="28"/>
              </w:rPr>
              <w:t>"</w:t>
            </w:r>
            <w:r w:rsidRPr="00A52B78">
              <w:rPr>
                <w:szCs w:val="28"/>
              </w:rPr>
              <w:t xml:space="preserve"> (VSS-637) un </w:t>
            </w:r>
            <w:r w:rsidR="00EB3EB7" w:rsidRPr="00A52B78">
              <w:rPr>
                <w:szCs w:val="28"/>
              </w:rPr>
              <w:t>"</w:t>
            </w:r>
            <w:r w:rsidRPr="00A52B78">
              <w:rPr>
                <w:szCs w:val="28"/>
              </w:rPr>
              <w:t>Grozījums Civilstāvokļa aktu reģistrācijas likumā</w:t>
            </w:r>
            <w:r w:rsidR="00EB3EB7" w:rsidRPr="00A52B78">
              <w:rPr>
                <w:szCs w:val="28"/>
              </w:rPr>
              <w:t>"</w:t>
            </w:r>
            <w:r w:rsidRPr="00A52B78">
              <w:rPr>
                <w:szCs w:val="28"/>
              </w:rPr>
              <w:t xml:space="preserve"> (VSS-638) šādus grozījumus:</w:t>
            </w:r>
          </w:p>
          <w:p w14:paraId="21FC2FE8" w14:textId="42A5348D" w:rsidR="0036479E" w:rsidRPr="00A52B78" w:rsidRDefault="0036479E" w:rsidP="00CE6658">
            <w:pPr>
              <w:numPr>
                <w:ilvl w:val="0"/>
                <w:numId w:val="11"/>
              </w:numPr>
              <w:ind w:left="0" w:firstLine="0"/>
              <w:contextualSpacing/>
              <w:jc w:val="both"/>
              <w:rPr>
                <w:szCs w:val="28"/>
              </w:rPr>
            </w:pPr>
            <w:r w:rsidRPr="00A52B78">
              <w:rPr>
                <w:szCs w:val="28"/>
              </w:rPr>
              <w:t xml:space="preserve">Izteikt Civillikuma 56. pantu šādā </w:t>
            </w:r>
            <w:r w:rsidRPr="00A52B78">
              <w:rPr>
                <w:szCs w:val="28"/>
              </w:rPr>
              <w:lastRenderedPageBreak/>
              <w:t>redakcijā:</w:t>
            </w:r>
          </w:p>
          <w:p w14:paraId="62C6A774" w14:textId="7D5FCDB7" w:rsidR="0036479E" w:rsidRPr="00A52B78" w:rsidRDefault="00EB3EB7" w:rsidP="00CE6658">
            <w:pPr>
              <w:contextualSpacing/>
              <w:jc w:val="both"/>
              <w:rPr>
                <w:rFonts w:eastAsia="Calibri"/>
                <w:szCs w:val="28"/>
                <w:lang w:eastAsia="en-US"/>
              </w:rPr>
            </w:pPr>
            <w:r w:rsidRPr="00A52B78">
              <w:rPr>
                <w:szCs w:val="28"/>
              </w:rPr>
              <w:t>"</w:t>
            </w:r>
            <w:r w:rsidR="0036479E" w:rsidRPr="00A52B78">
              <w:rPr>
                <w:szCs w:val="28"/>
              </w:rPr>
              <w:t>56. </w:t>
            </w:r>
            <w:bookmarkStart w:id="6" w:name="_Hlk57763875"/>
            <w:r w:rsidR="0036479E" w:rsidRPr="00A52B78">
              <w:rPr>
                <w:rFonts w:eastAsia="Calibri"/>
                <w:szCs w:val="28"/>
                <w:lang w:eastAsia="en-US"/>
              </w:rPr>
              <w:t>Laulāšana notiek personīgi klātesot līgavainim un līgavai. Līgavainis un līgava laulības reģistrācijai var pieaicināt ne vairāk kā divus pilngadīgus lieciniekus.</w:t>
            </w:r>
            <w:bookmarkEnd w:id="6"/>
            <w:r w:rsidRPr="00A52B78">
              <w:rPr>
                <w:rFonts w:eastAsia="Calibri"/>
                <w:szCs w:val="28"/>
                <w:lang w:eastAsia="en-US"/>
              </w:rPr>
              <w:t>"</w:t>
            </w:r>
          </w:p>
          <w:p w14:paraId="7A12F49D" w14:textId="168BFB08" w:rsidR="0036479E" w:rsidRPr="00A52B78" w:rsidRDefault="0036479E" w:rsidP="00CE6658">
            <w:pPr>
              <w:numPr>
                <w:ilvl w:val="0"/>
                <w:numId w:val="11"/>
              </w:numPr>
              <w:ind w:left="0" w:firstLine="0"/>
              <w:contextualSpacing/>
              <w:jc w:val="both"/>
              <w:rPr>
                <w:szCs w:val="28"/>
              </w:rPr>
            </w:pPr>
            <w:r w:rsidRPr="00A52B78">
              <w:rPr>
                <w:szCs w:val="28"/>
              </w:rPr>
              <w:t>Izteikt Civilstāvokļa aktu reģistrācijas likuma 19. panta pirmo daļu šādā redakcijā:</w:t>
            </w:r>
          </w:p>
          <w:p w14:paraId="443F2551" w14:textId="70159072" w:rsidR="00F83C3A" w:rsidRPr="00A52B78" w:rsidRDefault="00EB3EB7" w:rsidP="00CE6658">
            <w:pPr>
              <w:jc w:val="both"/>
              <w:rPr>
                <w:rFonts w:eastAsia="Calibri"/>
                <w:szCs w:val="28"/>
                <w:shd w:val="clear" w:color="auto" w:fill="FFFFFF"/>
                <w:lang w:eastAsia="en-US"/>
              </w:rPr>
            </w:pPr>
            <w:r w:rsidRPr="00A52B78">
              <w:rPr>
                <w:rFonts w:eastAsia="Calibri"/>
                <w:szCs w:val="28"/>
                <w:lang w:eastAsia="en-US"/>
              </w:rPr>
              <w:t>"</w:t>
            </w:r>
            <w:r w:rsidR="0036479E" w:rsidRPr="00A52B78">
              <w:rPr>
                <w:rFonts w:eastAsia="Calibri"/>
                <w:szCs w:val="28"/>
                <w:lang w:eastAsia="en-US"/>
              </w:rPr>
              <w:t>Laulību reģistrē dzimtsarakstu iestādē noteiktā dienā, klātesot personām, kuras vēlas noslēgt laulību, ja nav kļuvuši zināmi Civillikuma 32., 35., 37. un 38. pantā norādītie šķēršļi laulības noslēgšanai. Personas, kuras vēlas noslēgt laulību, laulības reģistrācijai var pieaicināt ne vairāk kā divus pilngadīgus lieciniekus.</w:t>
            </w:r>
            <w:r w:rsidRPr="00A52B78">
              <w:rPr>
                <w:rFonts w:eastAsia="Calibri"/>
                <w:szCs w:val="28"/>
                <w:lang w:eastAsia="en-US"/>
              </w:rPr>
              <w:t>"</w:t>
            </w:r>
          </w:p>
        </w:tc>
        <w:tc>
          <w:tcPr>
            <w:tcW w:w="2835" w:type="dxa"/>
            <w:tcBorders>
              <w:top w:val="single" w:sz="6" w:space="0" w:color="000000"/>
              <w:left w:val="single" w:sz="6" w:space="0" w:color="000000"/>
              <w:bottom w:val="single" w:sz="6" w:space="0" w:color="000000"/>
              <w:right w:val="single" w:sz="6" w:space="0" w:color="000000"/>
            </w:tcBorders>
          </w:tcPr>
          <w:p w14:paraId="6EB62205" w14:textId="77777777" w:rsidR="00DC1CE8" w:rsidRPr="00A52B78" w:rsidRDefault="00DC1CE8" w:rsidP="00DC1CE8">
            <w:pPr>
              <w:pStyle w:val="naisf"/>
              <w:spacing w:before="0" w:after="0"/>
              <w:ind w:firstLine="0"/>
              <w:jc w:val="center"/>
              <w:rPr>
                <w:b/>
                <w:bCs/>
                <w:szCs w:val="20"/>
              </w:rPr>
            </w:pPr>
            <w:r w:rsidRPr="00A52B78">
              <w:rPr>
                <w:b/>
                <w:bCs/>
                <w:szCs w:val="20"/>
              </w:rPr>
              <w:lastRenderedPageBreak/>
              <w:t>Panākta vienošanās elektroniskā saskaņošanā</w:t>
            </w:r>
          </w:p>
          <w:p w14:paraId="5C440064" w14:textId="77777777" w:rsidR="00DC1CE8" w:rsidRPr="00A52B78" w:rsidRDefault="00DC1CE8" w:rsidP="00DC1CE8">
            <w:pPr>
              <w:pStyle w:val="naisf"/>
              <w:rPr>
                <w:b/>
                <w:bCs/>
                <w:szCs w:val="20"/>
              </w:rPr>
            </w:pPr>
          </w:p>
          <w:p w14:paraId="37CFEFCB" w14:textId="77777777" w:rsidR="00DC1CE8" w:rsidRPr="00A52B78" w:rsidRDefault="00DC1CE8" w:rsidP="00DC1CE8">
            <w:pPr>
              <w:pStyle w:val="naisf"/>
              <w:spacing w:before="0" w:after="0"/>
              <w:ind w:firstLine="0"/>
              <w:rPr>
                <w:szCs w:val="20"/>
              </w:rPr>
            </w:pPr>
            <w:r w:rsidRPr="00A52B78">
              <w:rPr>
                <w:szCs w:val="20"/>
              </w:rPr>
              <w:t xml:space="preserve">Ņemot vērā to, ka likumprojektu pakotne neparedz vairs svītrot visu bāriņtiesu kompetenci, kas </w:t>
            </w:r>
            <w:r w:rsidRPr="00A52B78">
              <w:rPr>
                <w:szCs w:val="20"/>
              </w:rPr>
              <w:lastRenderedPageBreak/>
              <w:t>noteikta Bāriņtiesu likuma VII un VIII nodaļā, likumprojekts "Grozījumi Civilstāvokļa aktu reģistrācijas likumā" (2021-TA-686) netiek tālāk virzīts pieņemšanai, tādējādi izteiktais priekšlikums vairs nav aktuāls.</w:t>
            </w:r>
          </w:p>
          <w:p w14:paraId="45877F0C" w14:textId="4E1D91C7" w:rsidR="00F83C3A" w:rsidRPr="00A52B78" w:rsidRDefault="00F83C3A" w:rsidP="00DC1CE8">
            <w:pPr>
              <w:pStyle w:val="naisf"/>
              <w:spacing w:before="0" w:after="0"/>
              <w:ind w:firstLine="0"/>
              <w:rPr>
                <w:b/>
                <w:bCs/>
                <w:szCs w:val="20"/>
              </w:rPr>
            </w:pPr>
          </w:p>
        </w:tc>
        <w:tc>
          <w:tcPr>
            <w:tcW w:w="3260" w:type="dxa"/>
            <w:tcBorders>
              <w:top w:val="single" w:sz="4" w:space="0" w:color="auto"/>
              <w:left w:val="single" w:sz="4" w:space="0" w:color="auto"/>
              <w:bottom w:val="single" w:sz="4" w:space="0" w:color="auto"/>
            </w:tcBorders>
          </w:tcPr>
          <w:p w14:paraId="7FEAFBC5" w14:textId="06E97B6A" w:rsidR="00F83C3A" w:rsidRPr="00A52B78" w:rsidRDefault="00DC1CE8" w:rsidP="00CE6658">
            <w:pPr>
              <w:pStyle w:val="naisf"/>
              <w:spacing w:before="0" w:after="0"/>
              <w:ind w:firstLine="0"/>
              <w:rPr>
                <w:szCs w:val="20"/>
              </w:rPr>
            </w:pPr>
            <w:r w:rsidRPr="00A52B78">
              <w:rPr>
                <w:szCs w:val="20"/>
              </w:rPr>
              <w:lastRenderedPageBreak/>
              <w:t xml:space="preserve">Likumprojekts un </w:t>
            </w:r>
            <w:proofErr w:type="gramStart"/>
            <w:r w:rsidRPr="00A52B78">
              <w:rPr>
                <w:szCs w:val="20"/>
              </w:rPr>
              <w:t>tā sākotnējās ietekmes</w:t>
            </w:r>
            <w:proofErr w:type="gramEnd"/>
            <w:r w:rsidRPr="00A52B78">
              <w:rPr>
                <w:szCs w:val="20"/>
              </w:rPr>
              <w:t xml:space="preserve"> novērtējuma ziņojums (anotācija)</w:t>
            </w:r>
          </w:p>
        </w:tc>
      </w:tr>
      <w:tr w:rsidR="0036479E" w:rsidRPr="00A52B78" w14:paraId="1CB5C987" w14:textId="77777777" w:rsidTr="0036479E">
        <w:tc>
          <w:tcPr>
            <w:tcW w:w="709" w:type="dxa"/>
            <w:tcBorders>
              <w:top w:val="single" w:sz="6" w:space="0" w:color="000000"/>
              <w:left w:val="single" w:sz="6" w:space="0" w:color="000000"/>
              <w:bottom w:val="single" w:sz="6" w:space="0" w:color="000000"/>
              <w:right w:val="single" w:sz="6" w:space="0" w:color="000000"/>
            </w:tcBorders>
          </w:tcPr>
          <w:p w14:paraId="788202D0" w14:textId="77777777" w:rsidR="0036479E" w:rsidRPr="00A52B78" w:rsidRDefault="0036479E" w:rsidP="00CE6658">
            <w:pPr>
              <w:pStyle w:val="naisf"/>
              <w:spacing w:before="0" w:after="0"/>
              <w:ind w:firstLine="0"/>
              <w:rPr>
                <w:szCs w:val="20"/>
              </w:rPr>
            </w:pPr>
          </w:p>
        </w:tc>
        <w:tc>
          <w:tcPr>
            <w:tcW w:w="13466" w:type="dxa"/>
            <w:gridSpan w:val="4"/>
            <w:tcBorders>
              <w:top w:val="single" w:sz="6" w:space="0" w:color="000000"/>
              <w:left w:val="single" w:sz="6" w:space="0" w:color="000000"/>
              <w:bottom w:val="single" w:sz="6" w:space="0" w:color="000000"/>
              <w:right w:val="single" w:sz="6" w:space="0" w:color="000000"/>
            </w:tcBorders>
          </w:tcPr>
          <w:p w14:paraId="2EB2CED7" w14:textId="77777777" w:rsidR="0036479E" w:rsidRPr="00A52B78" w:rsidRDefault="0036479E" w:rsidP="00CE6658">
            <w:pPr>
              <w:widowControl w:val="0"/>
              <w:jc w:val="center"/>
              <w:rPr>
                <w:rFonts w:eastAsia="Calibri"/>
                <w:b/>
                <w:bCs/>
                <w:shd w:val="clear" w:color="auto" w:fill="FFFFFF"/>
                <w:lang w:eastAsia="en-US"/>
              </w:rPr>
            </w:pPr>
            <w:r w:rsidRPr="00A52B78">
              <w:rPr>
                <w:rFonts w:eastAsia="Calibri"/>
                <w:b/>
                <w:bCs/>
                <w:shd w:val="clear" w:color="auto" w:fill="FFFFFF"/>
                <w:lang w:eastAsia="en-US"/>
              </w:rPr>
              <w:t>Finanšu ministrija</w:t>
            </w:r>
          </w:p>
        </w:tc>
      </w:tr>
      <w:tr w:rsidR="00F83C3A" w:rsidRPr="00A52B78" w14:paraId="0793A37B" w14:textId="77777777" w:rsidTr="00B259B1">
        <w:tc>
          <w:tcPr>
            <w:tcW w:w="709" w:type="dxa"/>
            <w:tcBorders>
              <w:top w:val="single" w:sz="6" w:space="0" w:color="000000"/>
              <w:left w:val="single" w:sz="6" w:space="0" w:color="000000"/>
              <w:bottom w:val="single" w:sz="6" w:space="0" w:color="000000"/>
              <w:right w:val="single" w:sz="6" w:space="0" w:color="000000"/>
            </w:tcBorders>
          </w:tcPr>
          <w:p w14:paraId="0500F519" w14:textId="0B6686D2" w:rsidR="00F83C3A" w:rsidRPr="00A52B78" w:rsidRDefault="00F32E7E" w:rsidP="00CE6658">
            <w:pPr>
              <w:pStyle w:val="naisf"/>
              <w:spacing w:before="0" w:after="0"/>
              <w:ind w:firstLine="0"/>
              <w:rPr>
                <w:szCs w:val="20"/>
              </w:rPr>
            </w:pPr>
            <w:r w:rsidRPr="00A52B78">
              <w:rPr>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0C76447" w14:textId="77777777" w:rsidR="00F83C3A" w:rsidRPr="00A52B78" w:rsidRDefault="00940EC7" w:rsidP="00CE6658">
            <w:pPr>
              <w:pStyle w:val="naisf"/>
              <w:spacing w:before="0" w:after="0"/>
              <w:ind w:firstLine="0"/>
            </w:pPr>
            <w:r w:rsidRPr="00A52B78">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4C5EA101" w14:textId="77777777" w:rsidR="00F83C3A" w:rsidRPr="00A52B78" w:rsidRDefault="0036479E" w:rsidP="00CE6658">
            <w:pPr>
              <w:shd w:val="clear" w:color="auto" w:fill="FFFFFF"/>
              <w:jc w:val="both"/>
              <w:rPr>
                <w:rFonts w:eastAsia="Calibri"/>
                <w:shd w:val="clear" w:color="auto" w:fill="FFFFFF"/>
                <w:lang w:eastAsia="en-US"/>
              </w:rPr>
            </w:pPr>
            <w:r w:rsidRPr="00A52B78">
              <w:rPr>
                <w:lang w:eastAsia="en-US"/>
              </w:rPr>
              <w:t>Lūdzam papildināt anotāciju ar informāciju par ietekmi uz privātpersonām, kuras izmantos inventāra tiesību (par inventāra saraksta sastādīšanu), proti, visu izmaksu apmēru, ja pakalpojumu sniegs zvērināts tiesu izpildītājs, salīdzinot ar izmaksām, kad pakalpojumu bija/ir iespējams saņemt bāriņtiesā.</w:t>
            </w:r>
          </w:p>
        </w:tc>
        <w:tc>
          <w:tcPr>
            <w:tcW w:w="2835" w:type="dxa"/>
            <w:tcBorders>
              <w:top w:val="single" w:sz="6" w:space="0" w:color="000000"/>
              <w:left w:val="single" w:sz="6" w:space="0" w:color="000000"/>
              <w:bottom w:val="single" w:sz="6" w:space="0" w:color="000000"/>
              <w:right w:val="single" w:sz="6" w:space="0" w:color="000000"/>
            </w:tcBorders>
          </w:tcPr>
          <w:p w14:paraId="65537974" w14:textId="77777777" w:rsidR="00F83C3A" w:rsidRPr="00A52B78" w:rsidRDefault="00940EC7" w:rsidP="00CE6658">
            <w:pPr>
              <w:pStyle w:val="naisf"/>
              <w:spacing w:before="0" w:after="0"/>
              <w:ind w:firstLine="0"/>
              <w:jc w:val="center"/>
              <w:rPr>
                <w:b/>
                <w:bCs/>
                <w:szCs w:val="20"/>
              </w:rPr>
            </w:pPr>
            <w:r w:rsidRPr="00A52B78">
              <w:rPr>
                <w:b/>
                <w:bCs/>
                <w:szCs w:val="20"/>
              </w:rPr>
              <w:t>Ņemts vērā</w:t>
            </w:r>
          </w:p>
        </w:tc>
        <w:tc>
          <w:tcPr>
            <w:tcW w:w="3260" w:type="dxa"/>
            <w:tcBorders>
              <w:top w:val="single" w:sz="4" w:space="0" w:color="auto"/>
              <w:left w:val="single" w:sz="4" w:space="0" w:color="auto"/>
              <w:bottom w:val="single" w:sz="4" w:space="0" w:color="auto"/>
            </w:tcBorders>
          </w:tcPr>
          <w:p w14:paraId="4E674C07" w14:textId="3B4AAB68" w:rsidR="00E941E6" w:rsidRPr="00A52B78" w:rsidRDefault="00940EC7" w:rsidP="00CE6658">
            <w:pPr>
              <w:jc w:val="both"/>
            </w:pPr>
            <w:r w:rsidRPr="00A52B78">
              <w:rPr>
                <w:szCs w:val="20"/>
              </w:rPr>
              <w:t>Likumprojekta sākotnējās ietekmes novērtējuma ziņojum</w:t>
            </w:r>
            <w:r w:rsidR="00C27CD1" w:rsidRPr="00A52B78">
              <w:rPr>
                <w:szCs w:val="20"/>
              </w:rPr>
              <w:t>a</w:t>
            </w:r>
            <w:r w:rsidRPr="00A52B78">
              <w:rPr>
                <w:szCs w:val="20"/>
              </w:rPr>
              <w:t xml:space="preserve"> (anotācija</w:t>
            </w:r>
            <w:r w:rsidR="00C27CD1" w:rsidRPr="00A52B78">
              <w:rPr>
                <w:szCs w:val="20"/>
              </w:rPr>
              <w:t>s</w:t>
            </w:r>
            <w:r w:rsidRPr="00A52B78">
              <w:rPr>
                <w:szCs w:val="20"/>
              </w:rPr>
              <w:t>)</w:t>
            </w:r>
            <w:r w:rsidR="00C27CD1" w:rsidRPr="00A52B78">
              <w:rPr>
                <w:szCs w:val="20"/>
              </w:rPr>
              <w:t xml:space="preserve"> </w:t>
            </w:r>
            <w:r w:rsidR="00C27CD1" w:rsidRPr="00A52B78">
              <w:rPr>
                <w:rFonts w:eastAsia="Calibri"/>
              </w:rPr>
              <w:t>II</w:t>
            </w:r>
            <w:r w:rsidR="000A77EE" w:rsidRPr="00A52B78">
              <w:rPr>
                <w:rFonts w:eastAsia="Calibri"/>
              </w:rPr>
              <w:t>. </w:t>
            </w:r>
            <w:r w:rsidR="00C27CD1" w:rsidRPr="00A52B78">
              <w:rPr>
                <w:rFonts w:eastAsia="Calibri"/>
              </w:rPr>
              <w:t xml:space="preserve">sadaļas 5. punkts </w:t>
            </w:r>
            <w:r w:rsidRPr="00A52B78">
              <w:rPr>
                <w:szCs w:val="20"/>
              </w:rPr>
              <w:t>papildināts ar šādu informāciju: "</w:t>
            </w:r>
            <w:r w:rsidRPr="00A52B78">
              <w:t xml:space="preserve">Turklāt personām, kuras vēlēsies izmantot inventāra tiesību, par inventāra saraksta sastādīšanu būs maksājama zvērināta tiesu izpildītāja amata atlīdzības takse, kas noteikta Ministru kabineta 2012. gada 26. jūnija noteikumos Nr. 451 "Noteikumi par zvērinātu tiesu izpildītāju amata atlīdzības </w:t>
            </w:r>
            <w:r w:rsidRPr="00A52B78">
              <w:lastRenderedPageBreak/>
              <w:t>taksēm". Saskaņā ar šo noteikumu 8.3. apakšpunkt</w:t>
            </w:r>
            <w:r w:rsidR="00E941E6" w:rsidRPr="00A52B78">
              <w:t>u</w:t>
            </w:r>
            <w:r w:rsidRPr="00A52B78">
              <w:t xml:space="preserve"> par mantojuma inventāra saraksta sastādīšanu mantojuma lietā maksājama zvērināta tiesu izpildītāja amata atlīdzība 70,00</w:t>
            </w:r>
            <w:r w:rsidR="000A77EE" w:rsidRPr="00A52B78">
              <w:t> </w:t>
            </w:r>
            <w:r w:rsidRPr="00A52B78">
              <w:rPr>
                <w:i/>
                <w:iCs/>
              </w:rPr>
              <w:t>euro</w:t>
            </w:r>
            <w:r w:rsidRPr="00A52B78">
              <w:t xml:space="preserve"> apmērā. Vienlaikus noteikumu 11. punkts definē</w:t>
            </w:r>
            <w:r w:rsidRPr="00A52B78">
              <w:rPr>
                <w:rFonts w:eastAsia="Calibri"/>
                <w:sz w:val="20"/>
                <w:szCs w:val="20"/>
                <w:lang w:eastAsia="en-US"/>
              </w:rPr>
              <w:t xml:space="preserve"> z</w:t>
            </w:r>
            <w:r w:rsidRPr="00A52B78">
              <w:t xml:space="preserve">vērināta tiesu izpildītāja tiesības samazināt amata atlīdzības taksi, piemērojot koeficientu 0,5, ja persona normatīvajos aktos noteiktajā kārtībā ir atzīta par trūcīgu, bet, ja personai piešķirts politiski </w:t>
            </w:r>
            <w:r w:rsidR="00E941E6" w:rsidRPr="00A52B78">
              <w:t xml:space="preserve">represētās personas statuss, samazināt amata atlīdzības taksi, piemērojot koeficientu 0,5, ir zvērināta tiesu izpildītāja pienākums.  Nav prognozējams, cik personas izvēlēsies izmantot inventāra tiesību. </w:t>
            </w:r>
          </w:p>
          <w:p w14:paraId="6BDC902B" w14:textId="39F5F77D" w:rsidR="00F83C3A" w:rsidRPr="00A52B78" w:rsidRDefault="00E941E6" w:rsidP="00CE6658">
            <w:pPr>
              <w:pStyle w:val="naisf"/>
              <w:spacing w:before="0" w:after="0"/>
              <w:ind w:firstLine="0"/>
              <w:rPr>
                <w:szCs w:val="20"/>
              </w:rPr>
            </w:pPr>
            <w:r w:rsidRPr="00A52B78">
              <w:t>Vienlaikus norādāms, ka saskaņā ar Bāriņtiesu likuma 79. panta pirmās daļas 15. punktu p</w:t>
            </w:r>
            <w:r w:rsidRPr="00A52B78">
              <w:rPr>
                <w:rFonts w:eastAsia="Calibri"/>
                <w:lang w:eastAsia="en-US"/>
              </w:rPr>
              <w:t>ar mantojuma saraksta sastādīšanu bāriņtiesā maksājama valsts nodeva 48,38</w:t>
            </w:r>
            <w:r w:rsidR="007349C5" w:rsidRPr="00A52B78">
              <w:rPr>
                <w:rFonts w:eastAsia="Calibri"/>
                <w:lang w:eastAsia="en-US"/>
              </w:rPr>
              <w:t> </w:t>
            </w:r>
            <w:r w:rsidRPr="00A52B78">
              <w:rPr>
                <w:rFonts w:eastAsia="Calibri"/>
                <w:i/>
                <w:iCs/>
                <w:lang w:eastAsia="en-US"/>
              </w:rPr>
              <w:t xml:space="preserve">euro </w:t>
            </w:r>
            <w:r w:rsidRPr="00A52B78">
              <w:rPr>
                <w:rFonts w:eastAsia="Calibri"/>
                <w:lang w:eastAsia="en-US"/>
              </w:rPr>
              <w:t xml:space="preserve">apmērā. Turklāt minētā panta trešā daļa noteic, </w:t>
            </w:r>
            <w:r w:rsidRPr="00A52B78">
              <w:rPr>
                <w:rFonts w:eastAsia="Calibri"/>
                <w:lang w:eastAsia="en-US"/>
              </w:rPr>
              <w:lastRenderedPageBreak/>
              <w:t>par šā panta pirmās daļas 15. punktā paredzētā mantojuma saraksta sastādīšanu, ja mantojums tiek pieņemts nepilngadīgā vārdā, piemērojams valsts nodevas atvieglojums ne mazāk kā 50</w:t>
            </w:r>
            <w:r w:rsidR="007349C5" w:rsidRPr="00A52B78">
              <w:rPr>
                <w:rFonts w:eastAsia="Calibri"/>
                <w:lang w:eastAsia="en-US"/>
              </w:rPr>
              <w:t> </w:t>
            </w:r>
            <w:r w:rsidRPr="00A52B78">
              <w:rPr>
                <w:rFonts w:eastAsia="Calibri"/>
                <w:lang w:eastAsia="en-US"/>
              </w:rPr>
              <w:t>procentu apmērā no nodevas apmēra.</w:t>
            </w:r>
            <w:r w:rsidR="00940EC7" w:rsidRPr="00A52B78">
              <w:rPr>
                <w:szCs w:val="20"/>
              </w:rPr>
              <w:t>".</w:t>
            </w:r>
          </w:p>
        </w:tc>
      </w:tr>
      <w:tr w:rsidR="0036479E" w:rsidRPr="00A52B78" w14:paraId="3537CE62" w14:textId="77777777" w:rsidTr="0036479E">
        <w:tc>
          <w:tcPr>
            <w:tcW w:w="709" w:type="dxa"/>
            <w:tcBorders>
              <w:top w:val="single" w:sz="6" w:space="0" w:color="000000"/>
              <w:left w:val="single" w:sz="6" w:space="0" w:color="000000"/>
              <w:bottom w:val="single" w:sz="6" w:space="0" w:color="000000"/>
              <w:right w:val="single" w:sz="6" w:space="0" w:color="000000"/>
            </w:tcBorders>
          </w:tcPr>
          <w:p w14:paraId="45F361DA" w14:textId="77777777" w:rsidR="0036479E" w:rsidRPr="00A52B78" w:rsidRDefault="0036479E" w:rsidP="00CE6658">
            <w:pPr>
              <w:pStyle w:val="naisf"/>
              <w:spacing w:before="0" w:after="0"/>
              <w:ind w:firstLine="0"/>
              <w:rPr>
                <w:szCs w:val="20"/>
              </w:rPr>
            </w:pPr>
          </w:p>
        </w:tc>
        <w:tc>
          <w:tcPr>
            <w:tcW w:w="13466" w:type="dxa"/>
            <w:gridSpan w:val="4"/>
            <w:tcBorders>
              <w:top w:val="single" w:sz="6" w:space="0" w:color="000000"/>
              <w:left w:val="single" w:sz="6" w:space="0" w:color="000000"/>
              <w:bottom w:val="single" w:sz="6" w:space="0" w:color="000000"/>
              <w:right w:val="single" w:sz="6" w:space="0" w:color="000000"/>
            </w:tcBorders>
          </w:tcPr>
          <w:p w14:paraId="24FDBC91" w14:textId="4CF9A1BE" w:rsidR="0036479E" w:rsidRPr="00A52B78" w:rsidRDefault="0036479E" w:rsidP="00CE6658">
            <w:pPr>
              <w:shd w:val="clear" w:color="auto" w:fill="FFFFFF"/>
              <w:jc w:val="center"/>
              <w:rPr>
                <w:rFonts w:eastAsia="Calibri"/>
                <w:b/>
                <w:bCs/>
                <w:shd w:val="clear" w:color="auto" w:fill="FFFFFF"/>
                <w:lang w:eastAsia="en-US"/>
              </w:rPr>
            </w:pPr>
            <w:r w:rsidRPr="00A52B78">
              <w:rPr>
                <w:rFonts w:eastAsia="Calibri"/>
                <w:b/>
                <w:bCs/>
                <w:lang w:eastAsia="en-US"/>
              </w:rPr>
              <w:t>Latvijas Lielo pilsētu asociācija</w:t>
            </w:r>
            <w:r w:rsidR="00324E2B" w:rsidRPr="00A52B78">
              <w:rPr>
                <w:rFonts w:eastAsia="Calibri"/>
                <w:b/>
                <w:bCs/>
                <w:lang w:eastAsia="en-US"/>
              </w:rPr>
              <w:t xml:space="preserve"> (priekšlikums)</w:t>
            </w:r>
          </w:p>
        </w:tc>
      </w:tr>
      <w:tr w:rsidR="00E941E6" w:rsidRPr="00A52B78" w14:paraId="5E9A0A14" w14:textId="77777777" w:rsidTr="00B259B1">
        <w:tc>
          <w:tcPr>
            <w:tcW w:w="709" w:type="dxa"/>
            <w:tcBorders>
              <w:top w:val="single" w:sz="6" w:space="0" w:color="000000"/>
              <w:left w:val="single" w:sz="6" w:space="0" w:color="000000"/>
              <w:bottom w:val="single" w:sz="6" w:space="0" w:color="000000"/>
              <w:right w:val="single" w:sz="6" w:space="0" w:color="000000"/>
            </w:tcBorders>
          </w:tcPr>
          <w:p w14:paraId="38F558EC" w14:textId="72044B03" w:rsidR="00E941E6" w:rsidRPr="00A52B78" w:rsidRDefault="00F32E7E" w:rsidP="00CE6658">
            <w:pPr>
              <w:pStyle w:val="naisf"/>
              <w:spacing w:before="0" w:after="0"/>
              <w:ind w:firstLine="0"/>
              <w:rPr>
                <w:szCs w:val="20"/>
              </w:rPr>
            </w:pPr>
            <w:r w:rsidRPr="00A52B78">
              <w:rPr>
                <w:szCs w:val="20"/>
              </w:rPr>
              <w:t>4</w:t>
            </w:r>
          </w:p>
        </w:tc>
        <w:tc>
          <w:tcPr>
            <w:tcW w:w="2977" w:type="dxa"/>
            <w:tcBorders>
              <w:top w:val="single" w:sz="6" w:space="0" w:color="000000"/>
              <w:left w:val="single" w:sz="6" w:space="0" w:color="000000"/>
              <w:bottom w:val="single" w:sz="6" w:space="0" w:color="000000"/>
              <w:right w:val="single" w:sz="6" w:space="0" w:color="000000"/>
            </w:tcBorders>
          </w:tcPr>
          <w:p w14:paraId="37612EFA" w14:textId="1CC2A36D" w:rsidR="00E941E6" w:rsidRPr="00A52B78" w:rsidRDefault="00E941E6" w:rsidP="00CE6658">
            <w:pPr>
              <w:pStyle w:val="naisf"/>
              <w:spacing w:before="0" w:after="0"/>
              <w:ind w:firstLine="0"/>
            </w:pPr>
            <w:r w:rsidRPr="00A52B78">
              <w:t xml:space="preserve">Likumprojekts un </w:t>
            </w:r>
            <w:proofErr w:type="gramStart"/>
            <w:r w:rsidRPr="00A52B78">
              <w:t>tā sākotnējās ietekmes</w:t>
            </w:r>
            <w:proofErr w:type="gramEnd"/>
            <w:r w:rsidRPr="00A52B78">
              <w:t xml:space="preserve">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2653ED1C" w14:textId="318C4FFA" w:rsidR="00E941E6" w:rsidRPr="00A52B78" w:rsidRDefault="00E941E6" w:rsidP="00CE6658">
            <w:pPr>
              <w:jc w:val="both"/>
              <w:rPr>
                <w:rFonts w:eastAsia="Calibri"/>
                <w:lang w:eastAsia="en-US"/>
              </w:rPr>
            </w:pPr>
            <w:r w:rsidRPr="00A52B78">
              <w:rPr>
                <w:rFonts w:eastAsia="Calibri"/>
                <w:lang w:eastAsia="en-US"/>
              </w:rPr>
              <w:t>Latvijas Lielo pilsētu asociācija ir iepazinusies ar 30.07.2020. Valsts sekretāru sanāksmē izsludināto likumprojektu "Grozījumi Civillikumā" (VSS</w:t>
            </w:r>
            <w:r w:rsidRPr="00A52B78">
              <w:rPr>
                <w:rFonts w:eastAsia="Calibri"/>
                <w:lang w:eastAsia="en-US"/>
              </w:rPr>
              <w:noBreakHyphen/>
              <w:t xml:space="preserve">637) un likumprojektu "Grozījums Civilstāvokļa aktu reģistrācijas likumā" (VSS-638) un ierosina iekļaut iepriekš minētajos likumprojektos normas, kas noteiktu, ka laulības reģistrācijai nav nepieciešami liecinieki, proti iekļaut </w:t>
            </w:r>
            <w:r w:rsidRPr="00A52B78">
              <w:rPr>
                <w:rFonts w:eastAsia="Calibri"/>
                <w:b/>
                <w:bCs/>
                <w:lang w:eastAsia="en-US"/>
              </w:rPr>
              <w:t xml:space="preserve">Civilstāvokļa aktu reģistrācijas likuma 19. panta pirmās daļas, 21. panta pirmās daļas 7. punkta un 21. panta otrās daļas un Civillikuma 56. panta grozījumus </w:t>
            </w:r>
            <w:r w:rsidRPr="00A52B78">
              <w:rPr>
                <w:rFonts w:eastAsia="Calibri"/>
                <w:lang w:eastAsia="en-US"/>
              </w:rPr>
              <w:t>(</w:t>
            </w:r>
            <w:r w:rsidRPr="00A52B78">
              <w:rPr>
                <w:rFonts w:eastAsia="Calibri"/>
                <w:i/>
                <w:iCs/>
                <w:lang w:eastAsia="en-US"/>
              </w:rPr>
              <w:t>skatīt pielikumā izziņas</w:t>
            </w:r>
            <w:r w:rsidRPr="00A52B78">
              <w:rPr>
                <w:rFonts w:eastAsia="Calibri"/>
                <w:lang w:eastAsia="en-US"/>
              </w:rPr>
              <w:t>).</w:t>
            </w:r>
          </w:p>
          <w:p w14:paraId="7CBC1F2A" w14:textId="4EBEE3BD" w:rsidR="00E941E6" w:rsidRPr="00A52B78" w:rsidRDefault="00E941E6" w:rsidP="00CE6658">
            <w:pPr>
              <w:jc w:val="both"/>
              <w:rPr>
                <w:rFonts w:eastAsia="Calibri"/>
                <w:lang w:eastAsia="en-US"/>
              </w:rPr>
            </w:pPr>
            <w:r w:rsidRPr="00A52B78">
              <w:rPr>
                <w:rFonts w:eastAsia="Calibri"/>
                <w:lang w:eastAsia="en-US"/>
              </w:rPr>
              <w:t>Laulājamo tiesības stāties laulībā tiek noskaidrotas gan laulības pieteikuma saņemšanas brīdī, gan laulības reģistra ieraksta sastādīšanas brīdī. Liecinieku klātbūtne ir pilnīgi formāla, to esamība vai neesamība nevar ietekmēt laulājamo tiesības noslēgt laulību.</w:t>
            </w:r>
          </w:p>
          <w:p w14:paraId="58047FD9" w14:textId="36337EBB" w:rsidR="00E941E6" w:rsidRPr="00A52B78" w:rsidRDefault="00E941E6" w:rsidP="00CE6658">
            <w:pPr>
              <w:shd w:val="clear" w:color="auto" w:fill="FFFFFF"/>
              <w:jc w:val="both"/>
              <w:rPr>
                <w:rFonts w:eastAsia="Calibri"/>
                <w:shd w:val="clear" w:color="auto" w:fill="FFFFFF"/>
                <w:lang w:eastAsia="en-US"/>
              </w:rPr>
            </w:pPr>
            <w:r w:rsidRPr="00A52B78">
              <w:rPr>
                <w:rFonts w:eastAsia="Calibri"/>
                <w:lang w:eastAsia="en-US"/>
              </w:rPr>
              <w:lastRenderedPageBreak/>
              <w:t xml:space="preserve">Dzimtsarakstu nodaļas diezgan bieži saskaras ar laulājamo neizpratni par liecinieku obligātumu, īpaši, kad laulājamie izvēlas laulības reģistrāciju bez svinīgās ceremonijas, </w:t>
            </w:r>
            <w:proofErr w:type="gramStart"/>
            <w:r w:rsidRPr="00A52B78">
              <w:rPr>
                <w:rFonts w:eastAsia="Calibri"/>
                <w:lang w:eastAsia="en-US"/>
              </w:rPr>
              <w:t>t.i.</w:t>
            </w:r>
            <w:proofErr w:type="gramEnd"/>
            <w:r w:rsidRPr="00A52B78">
              <w:rPr>
                <w:rFonts w:eastAsia="Calibri"/>
                <w:lang w:eastAsia="en-US"/>
              </w:rPr>
              <w:t xml:space="preserve"> vēloties formāli, lietišķi, pēc iespējas konfidenciāli un vienkārši sakārtot dokumentāli savstarpējās attiecības.</w:t>
            </w:r>
          </w:p>
        </w:tc>
        <w:tc>
          <w:tcPr>
            <w:tcW w:w="2835" w:type="dxa"/>
            <w:tcBorders>
              <w:top w:val="single" w:sz="6" w:space="0" w:color="000000"/>
              <w:left w:val="single" w:sz="6" w:space="0" w:color="000000"/>
              <w:bottom w:val="single" w:sz="6" w:space="0" w:color="000000"/>
              <w:right w:val="single" w:sz="6" w:space="0" w:color="000000"/>
            </w:tcBorders>
          </w:tcPr>
          <w:p w14:paraId="2D37DCC0" w14:textId="77777777" w:rsidR="00C00780" w:rsidRPr="00A52B78" w:rsidRDefault="00C00780" w:rsidP="00C00780">
            <w:pPr>
              <w:pStyle w:val="naisf"/>
              <w:ind w:firstLine="0"/>
              <w:jc w:val="center"/>
              <w:rPr>
                <w:b/>
                <w:bCs/>
                <w:szCs w:val="20"/>
              </w:rPr>
            </w:pPr>
            <w:r w:rsidRPr="00A52B78">
              <w:rPr>
                <w:b/>
                <w:bCs/>
                <w:szCs w:val="20"/>
              </w:rPr>
              <w:lastRenderedPageBreak/>
              <w:t>Panākta vienošanās elektroniskā saskaņošanā</w:t>
            </w:r>
          </w:p>
          <w:p w14:paraId="1F147C2D" w14:textId="46304C8D" w:rsidR="00E941E6" w:rsidRPr="00A52B78" w:rsidRDefault="00E941E6" w:rsidP="00CE6658">
            <w:pPr>
              <w:pStyle w:val="naisf"/>
              <w:spacing w:before="0" w:after="0"/>
              <w:ind w:firstLine="0"/>
              <w:jc w:val="center"/>
              <w:rPr>
                <w:b/>
                <w:bCs/>
                <w:szCs w:val="20"/>
              </w:rPr>
            </w:pPr>
          </w:p>
          <w:p w14:paraId="68BE0F23" w14:textId="6C674AF9" w:rsidR="00D162DA" w:rsidRPr="00A52B78" w:rsidRDefault="00C00780" w:rsidP="00D162DA">
            <w:pPr>
              <w:pStyle w:val="naisf"/>
              <w:rPr>
                <w:bCs/>
                <w:szCs w:val="20"/>
              </w:rPr>
            </w:pPr>
            <w:r w:rsidRPr="00A52B78">
              <w:rPr>
                <w:szCs w:val="20"/>
              </w:rPr>
              <w:t xml:space="preserve">Ņemot vērā to, ka </w:t>
            </w:r>
            <w:r w:rsidR="00654AD7" w:rsidRPr="00A52B78">
              <w:rPr>
                <w:szCs w:val="20"/>
              </w:rPr>
              <w:t xml:space="preserve">likumprojektu pakotne neparedz vairs svītrot visu bāriņtiesu kompetenci, kas noteikta Bāriņtiesu likuma VII un VIII nodaļā, </w:t>
            </w:r>
            <w:r w:rsidR="00540160" w:rsidRPr="00A52B78">
              <w:rPr>
                <w:szCs w:val="20"/>
              </w:rPr>
              <w:t xml:space="preserve">likumprojekts </w:t>
            </w:r>
            <w:r w:rsidR="00D162DA" w:rsidRPr="00A52B78">
              <w:rPr>
                <w:szCs w:val="20"/>
              </w:rPr>
              <w:t>"Grozījumi Civilstāvokļa aktu reģistrācijas likumā"</w:t>
            </w:r>
            <w:r w:rsidR="00D162DA" w:rsidRPr="00A52B78">
              <w:rPr>
                <w:b/>
                <w:szCs w:val="20"/>
              </w:rPr>
              <w:t xml:space="preserve"> </w:t>
            </w:r>
            <w:r w:rsidR="00D162DA" w:rsidRPr="00A52B78">
              <w:rPr>
                <w:bCs/>
                <w:szCs w:val="20"/>
              </w:rPr>
              <w:t>(</w:t>
            </w:r>
            <w:r w:rsidR="00990EE0" w:rsidRPr="00A52B78">
              <w:rPr>
                <w:bCs/>
                <w:szCs w:val="20"/>
              </w:rPr>
              <w:t>2021-TA-686</w:t>
            </w:r>
            <w:r w:rsidR="00D162DA" w:rsidRPr="00A52B78">
              <w:rPr>
                <w:bCs/>
                <w:szCs w:val="20"/>
              </w:rPr>
              <w:t>)</w:t>
            </w:r>
            <w:r w:rsidR="00990EE0" w:rsidRPr="00A52B78">
              <w:rPr>
                <w:bCs/>
                <w:szCs w:val="20"/>
              </w:rPr>
              <w:t xml:space="preserve"> </w:t>
            </w:r>
            <w:r w:rsidR="00EC2815" w:rsidRPr="00A52B78">
              <w:rPr>
                <w:bCs/>
                <w:szCs w:val="20"/>
              </w:rPr>
              <w:t xml:space="preserve">netiek tālāk virzīts pieņemšanai, tādējādi </w:t>
            </w:r>
            <w:r w:rsidR="00DC1CE8" w:rsidRPr="00A52B78">
              <w:rPr>
                <w:bCs/>
                <w:szCs w:val="20"/>
              </w:rPr>
              <w:t xml:space="preserve">izteiktais </w:t>
            </w:r>
            <w:r w:rsidR="00EC2815" w:rsidRPr="00A52B78">
              <w:rPr>
                <w:bCs/>
                <w:szCs w:val="20"/>
              </w:rPr>
              <w:t>priekšlikum</w:t>
            </w:r>
            <w:r w:rsidR="00DC1CE8" w:rsidRPr="00A52B78">
              <w:rPr>
                <w:bCs/>
                <w:szCs w:val="20"/>
              </w:rPr>
              <w:t>s vairs nav aktuāls.</w:t>
            </w:r>
          </w:p>
          <w:p w14:paraId="3FA98FC2" w14:textId="5E57A853" w:rsidR="00C00780" w:rsidRPr="00A52B78" w:rsidRDefault="00C00780" w:rsidP="00990EE0">
            <w:pPr>
              <w:pStyle w:val="naisf"/>
              <w:spacing w:before="0" w:after="0"/>
              <w:ind w:firstLine="0"/>
              <w:rPr>
                <w:szCs w:val="20"/>
              </w:rPr>
            </w:pPr>
          </w:p>
        </w:tc>
        <w:tc>
          <w:tcPr>
            <w:tcW w:w="3260" w:type="dxa"/>
            <w:tcBorders>
              <w:top w:val="single" w:sz="4" w:space="0" w:color="auto"/>
              <w:left w:val="single" w:sz="4" w:space="0" w:color="auto"/>
              <w:bottom w:val="single" w:sz="4" w:space="0" w:color="auto"/>
            </w:tcBorders>
          </w:tcPr>
          <w:p w14:paraId="0DB11C5E" w14:textId="1E34850F" w:rsidR="00E941E6" w:rsidRPr="00A52B78" w:rsidRDefault="00C00780" w:rsidP="00CE6658">
            <w:pPr>
              <w:jc w:val="both"/>
              <w:rPr>
                <w:szCs w:val="20"/>
              </w:rPr>
            </w:pPr>
            <w:r w:rsidRPr="00A52B78">
              <w:rPr>
                <w:szCs w:val="20"/>
              </w:rPr>
              <w:t xml:space="preserve">Likumprojekts un </w:t>
            </w:r>
            <w:proofErr w:type="gramStart"/>
            <w:r w:rsidRPr="00A52B78">
              <w:rPr>
                <w:szCs w:val="20"/>
              </w:rPr>
              <w:t>tā sākotnējās ietekmes</w:t>
            </w:r>
            <w:proofErr w:type="gramEnd"/>
            <w:r w:rsidRPr="00A52B78">
              <w:rPr>
                <w:szCs w:val="20"/>
              </w:rPr>
              <w:t xml:space="preserve"> novērtējuma ziņojums (anotācija)</w:t>
            </w:r>
          </w:p>
        </w:tc>
      </w:tr>
      <w:tr w:rsidR="00E941E6" w:rsidRPr="00A52B78" w14:paraId="401EE0F0" w14:textId="77777777" w:rsidTr="00A3394A">
        <w:tc>
          <w:tcPr>
            <w:tcW w:w="709" w:type="dxa"/>
            <w:tcBorders>
              <w:top w:val="single" w:sz="6" w:space="0" w:color="000000"/>
              <w:left w:val="single" w:sz="6" w:space="0" w:color="000000"/>
              <w:bottom w:val="single" w:sz="6" w:space="0" w:color="000000"/>
              <w:right w:val="single" w:sz="6" w:space="0" w:color="000000"/>
            </w:tcBorders>
          </w:tcPr>
          <w:p w14:paraId="0B242B3E" w14:textId="77777777" w:rsidR="00E941E6" w:rsidRPr="00A52B78" w:rsidRDefault="00E941E6" w:rsidP="00CE6658">
            <w:pPr>
              <w:pStyle w:val="naisf"/>
              <w:spacing w:before="0" w:after="0"/>
              <w:rPr>
                <w:szCs w:val="20"/>
              </w:rPr>
            </w:pPr>
          </w:p>
        </w:tc>
        <w:tc>
          <w:tcPr>
            <w:tcW w:w="13466" w:type="dxa"/>
            <w:gridSpan w:val="4"/>
            <w:tcBorders>
              <w:top w:val="single" w:sz="6" w:space="0" w:color="000000"/>
              <w:left w:val="single" w:sz="6" w:space="0" w:color="000000"/>
              <w:bottom w:val="single" w:sz="6" w:space="0" w:color="000000"/>
              <w:right w:val="single" w:sz="6" w:space="0" w:color="000000"/>
            </w:tcBorders>
          </w:tcPr>
          <w:p w14:paraId="059BABEA" w14:textId="14B39257" w:rsidR="00E941E6" w:rsidRPr="00A52B78" w:rsidRDefault="00E941E6" w:rsidP="00CE6658">
            <w:pPr>
              <w:shd w:val="clear" w:color="auto" w:fill="FFFFFF"/>
              <w:jc w:val="center"/>
              <w:rPr>
                <w:rFonts w:eastAsia="Calibri"/>
                <w:b/>
                <w:bCs/>
                <w:shd w:val="clear" w:color="auto" w:fill="FFFFFF"/>
                <w:lang w:eastAsia="en-US"/>
              </w:rPr>
            </w:pPr>
            <w:r w:rsidRPr="00A52B78">
              <w:rPr>
                <w:rFonts w:eastAsia="Calibri"/>
                <w:b/>
                <w:bCs/>
                <w:shd w:val="clear" w:color="auto" w:fill="FFFFFF"/>
                <w:lang w:eastAsia="en-US"/>
              </w:rPr>
              <w:t>Latvijas Zvērinātu tiesu izpildītāju padome</w:t>
            </w:r>
            <w:r w:rsidR="00324E2B" w:rsidRPr="00A52B78">
              <w:rPr>
                <w:rFonts w:eastAsia="Calibri"/>
                <w:b/>
                <w:bCs/>
                <w:shd w:val="clear" w:color="auto" w:fill="FFFFFF"/>
                <w:lang w:eastAsia="en-US"/>
              </w:rPr>
              <w:t xml:space="preserve"> (priekšlikums)</w:t>
            </w:r>
          </w:p>
        </w:tc>
      </w:tr>
      <w:tr w:rsidR="00E941E6" w:rsidRPr="00A52B78" w14:paraId="42D92DF3" w14:textId="77777777" w:rsidTr="00B259B1">
        <w:tc>
          <w:tcPr>
            <w:tcW w:w="709" w:type="dxa"/>
            <w:tcBorders>
              <w:top w:val="single" w:sz="6" w:space="0" w:color="000000"/>
              <w:left w:val="single" w:sz="6" w:space="0" w:color="000000"/>
              <w:bottom w:val="single" w:sz="6" w:space="0" w:color="000000"/>
              <w:right w:val="single" w:sz="6" w:space="0" w:color="000000"/>
            </w:tcBorders>
          </w:tcPr>
          <w:p w14:paraId="7BA8221D" w14:textId="5B668208" w:rsidR="00E941E6" w:rsidRPr="00A52B78" w:rsidRDefault="00F32E7E" w:rsidP="00CE6658">
            <w:pPr>
              <w:pStyle w:val="naisf"/>
              <w:spacing w:before="0" w:after="0"/>
              <w:ind w:firstLine="0"/>
              <w:rPr>
                <w:szCs w:val="20"/>
              </w:rPr>
            </w:pPr>
            <w:r w:rsidRPr="00A52B78">
              <w:rPr>
                <w:szCs w:val="20"/>
              </w:rPr>
              <w:t>5</w:t>
            </w:r>
          </w:p>
        </w:tc>
        <w:tc>
          <w:tcPr>
            <w:tcW w:w="2977" w:type="dxa"/>
            <w:tcBorders>
              <w:top w:val="single" w:sz="6" w:space="0" w:color="000000"/>
              <w:left w:val="single" w:sz="6" w:space="0" w:color="000000"/>
              <w:bottom w:val="single" w:sz="6" w:space="0" w:color="000000"/>
              <w:right w:val="single" w:sz="6" w:space="0" w:color="000000"/>
            </w:tcBorders>
          </w:tcPr>
          <w:p w14:paraId="7C31A4F3" w14:textId="77777777" w:rsidR="00E941E6" w:rsidRPr="00A52B78" w:rsidRDefault="00E941E6" w:rsidP="00CE6658">
            <w:pPr>
              <w:pStyle w:val="naisf"/>
              <w:spacing w:before="0" w:after="0"/>
              <w:ind w:firstLine="0"/>
            </w:pPr>
            <w:r w:rsidRPr="00A52B78">
              <w:t xml:space="preserve">Likumprojekts un </w:t>
            </w:r>
            <w:proofErr w:type="gramStart"/>
            <w:r w:rsidRPr="00A52B78">
              <w:t>tā sākotnējās ietekmes</w:t>
            </w:r>
            <w:proofErr w:type="gramEnd"/>
            <w:r w:rsidRPr="00A52B78">
              <w:t xml:space="preserve">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1791E635" w14:textId="77777777" w:rsidR="00E941E6" w:rsidRPr="00A52B78" w:rsidRDefault="00E941E6"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Latvijas Zvērinātu tiesu izpildītāju padome neiebilst tam, ka zvērināti tiesu izpildītāji kļūst par vienīgo kompetento institūciju mantojuma inventāra saraksta sastādīšanai (Notariāta likuma 308. pants un Civillikuma 709. panta pirmā daļa) un mantojuma saraksta sastādīšanai pēc aizgādņa lūguma (Civillikuma 665. panta trešā daļa).</w:t>
            </w:r>
          </w:p>
          <w:p w14:paraId="53393055" w14:textId="77777777" w:rsidR="00E941E6" w:rsidRPr="00A52B78" w:rsidRDefault="00E941E6"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Tomēr, ņemot vērā plānotos grozījumus, Latvijas Zvērinātu tiesu izpildītāju padome aicina normatīvi noregulēt arī šādus jautājumus.</w:t>
            </w:r>
          </w:p>
          <w:p w14:paraId="540005BE" w14:textId="77777777" w:rsidR="00E941E6" w:rsidRPr="00A52B78" w:rsidRDefault="00E941E6"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 xml:space="preserve">Gan Civillikuma 665. panta otrajā daļā, gan Civillikuma 709. panta pirmajā daļā noteikts, ka mantojuma sarakstu un mantojuma inventāra sarakstu sastāda pēc Civilprocesa likuma noteikumiem. Latvijas Zvērinātu tiesu izpildītāju padome vērš uzmanību, ka Civilprocesa likums nesatur šādus noteikumus. Mantojuma inventāra saraksta sastādīšanas kārtību noteic Ministru kabineta 2019. gada </w:t>
            </w:r>
            <w:r w:rsidRPr="00A52B78">
              <w:rPr>
                <w:rFonts w:eastAsia="Calibri"/>
                <w:shd w:val="clear" w:color="auto" w:fill="FFFFFF"/>
                <w:lang w:eastAsia="en-US"/>
              </w:rPr>
              <w:lastRenderedPageBreak/>
              <w:t>19. novembra noteikumi Nr. 543 "Mantojuma inventāra saraksta sastādīšanas kārtība", kas izdoti, pamatojoties uz Tiesu izpildītāju likuma 74. panta 2.</w:t>
            </w:r>
            <w:r w:rsidRPr="00A52B78">
              <w:rPr>
                <w:rFonts w:eastAsia="Calibri"/>
                <w:shd w:val="clear" w:color="auto" w:fill="FFFFFF"/>
                <w:vertAlign w:val="superscript"/>
                <w:lang w:eastAsia="en-US"/>
              </w:rPr>
              <w:t>1</w:t>
            </w:r>
            <w:r w:rsidRPr="00A52B78">
              <w:rPr>
                <w:rFonts w:eastAsia="Calibri"/>
                <w:shd w:val="clear" w:color="auto" w:fill="FFFFFF"/>
                <w:lang w:eastAsia="en-US"/>
              </w:rPr>
              <w:t> daļu. Savukārt mantojuma saraksta sastādīšanas kārtību pēc mantojuma aizgādņa lūguma neregulē neviens normatīvais akts. Ievērojot minēto, veicot grozījumus Civillikuma 665. un 709. pantā, vienlaikus tajos būtu svītrojama arī atsauce uz Civilprocesa likumu.</w:t>
            </w:r>
          </w:p>
          <w:p w14:paraId="1FE93433" w14:textId="77777777" w:rsidR="00E941E6" w:rsidRPr="00A52B78" w:rsidRDefault="00E941E6"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 xml:space="preserve">Saskaņā ar spēkā esošo Civillikuma 665. panta trešo daļu aizgādnis var arī lūgt tiesu izpildītājam vai bāriņtiesai, ievērojot Bāriņtiesu likumu, sastādīt mantojuma sarakstu. Pēc plānotajiem grozījumiem, saraksta sastādīšanu varēs lūgt tikai tiesu izpildītājam. Latvijas Zvērinātu tiesu izpildītāju padome jau minēja, ka šāda saraksta sastādīšanas kārtību pašlaik neregulē neviens normatīvais akts un par to nav paredzēta amata atlīdzības takse Ministru kabineta 2012. gada 26. jūnija noteikumos Nr. 451 "Noteikumi par zvērinātu tiesu izpildītāju amata atlīdzības taksēm". </w:t>
            </w:r>
            <w:proofErr w:type="gramStart"/>
            <w:r w:rsidRPr="00A52B78">
              <w:rPr>
                <w:rFonts w:eastAsia="Calibri"/>
                <w:shd w:val="clear" w:color="auto" w:fill="FFFFFF"/>
                <w:lang w:eastAsia="en-US"/>
              </w:rPr>
              <w:t>Latvijas Zvērinātu tiesu izpildītāju padomes ieskatā,</w:t>
            </w:r>
            <w:proofErr w:type="gramEnd"/>
            <w:r w:rsidRPr="00A52B78">
              <w:rPr>
                <w:rFonts w:eastAsia="Calibri"/>
                <w:shd w:val="clear" w:color="auto" w:fill="FFFFFF"/>
                <w:lang w:eastAsia="en-US"/>
              </w:rPr>
              <w:t xml:space="preserve"> šie trūkumi labojami vienlaikus ar grozījumu izdarīšanu Civillikuma 665. pantā. Būtu izvērtējams, vai 665. pantā norādītā mantojuma saraksta sastādīšana nav </w:t>
            </w:r>
            <w:r w:rsidRPr="00A52B78">
              <w:rPr>
                <w:rFonts w:eastAsia="Calibri"/>
                <w:shd w:val="clear" w:color="auto" w:fill="FFFFFF"/>
                <w:lang w:eastAsia="en-US"/>
              </w:rPr>
              <w:lastRenderedPageBreak/>
              <w:t>pielīdzināma mantojuma inventāra saraksta sastādīšanai un attiecīgi papildināt Tiesu izpildītāju likuma 74. panta 2.</w:t>
            </w:r>
            <w:r w:rsidRPr="00A52B78">
              <w:rPr>
                <w:rFonts w:eastAsia="Calibri"/>
                <w:shd w:val="clear" w:color="auto" w:fill="FFFFFF"/>
                <w:vertAlign w:val="superscript"/>
                <w:lang w:eastAsia="en-US"/>
              </w:rPr>
              <w:t>1</w:t>
            </w:r>
            <w:r w:rsidRPr="00A52B78">
              <w:rPr>
                <w:rFonts w:eastAsia="Calibri"/>
                <w:shd w:val="clear" w:color="auto" w:fill="FFFFFF"/>
                <w:lang w:eastAsia="en-US"/>
              </w:rPr>
              <w:t xml:space="preserve"> daļu un jau spēkā esošos Ministru kabineta noteikumus Nr. 543 un Nr. 451. </w:t>
            </w:r>
          </w:p>
        </w:tc>
        <w:tc>
          <w:tcPr>
            <w:tcW w:w="2835" w:type="dxa"/>
            <w:tcBorders>
              <w:top w:val="single" w:sz="6" w:space="0" w:color="000000"/>
              <w:left w:val="single" w:sz="6" w:space="0" w:color="000000"/>
              <w:bottom w:val="single" w:sz="6" w:space="0" w:color="000000"/>
              <w:right w:val="single" w:sz="6" w:space="0" w:color="000000"/>
            </w:tcBorders>
          </w:tcPr>
          <w:p w14:paraId="50844AC3" w14:textId="01A22E34" w:rsidR="00E941E6" w:rsidRPr="00A52B78" w:rsidRDefault="00E941E6" w:rsidP="00CE6658">
            <w:pPr>
              <w:pStyle w:val="naisf"/>
              <w:spacing w:before="0" w:after="0"/>
              <w:ind w:firstLine="0"/>
              <w:jc w:val="center"/>
              <w:rPr>
                <w:b/>
                <w:bCs/>
                <w:szCs w:val="20"/>
              </w:rPr>
            </w:pPr>
            <w:r w:rsidRPr="00A52B78">
              <w:rPr>
                <w:b/>
                <w:bCs/>
                <w:szCs w:val="20"/>
              </w:rPr>
              <w:lastRenderedPageBreak/>
              <w:t>Panāk</w:t>
            </w:r>
            <w:r w:rsidR="0099503D" w:rsidRPr="00A52B78">
              <w:rPr>
                <w:b/>
                <w:bCs/>
                <w:szCs w:val="20"/>
              </w:rPr>
              <w:t>t</w:t>
            </w:r>
            <w:r w:rsidRPr="00A52B78">
              <w:rPr>
                <w:b/>
                <w:bCs/>
                <w:szCs w:val="20"/>
              </w:rPr>
              <w:t xml:space="preserve">a vienošanās </w:t>
            </w:r>
            <w:r w:rsidR="006921B9" w:rsidRPr="00A52B78">
              <w:rPr>
                <w:b/>
                <w:bCs/>
                <w:szCs w:val="20"/>
              </w:rPr>
              <w:t>elektroniskā saskaņošanā</w:t>
            </w:r>
          </w:p>
          <w:p w14:paraId="7E350A8E" w14:textId="5FE14C17" w:rsidR="00E941E6" w:rsidRPr="00A52B78" w:rsidRDefault="00E941E6" w:rsidP="00CE6658">
            <w:pPr>
              <w:pStyle w:val="naisf"/>
              <w:spacing w:before="0" w:after="0"/>
              <w:ind w:firstLine="0"/>
              <w:rPr>
                <w:szCs w:val="20"/>
              </w:rPr>
            </w:pPr>
            <w:r w:rsidRPr="00A52B78">
              <w:rPr>
                <w:szCs w:val="20"/>
              </w:rPr>
              <w:t xml:space="preserve">Atzinumā paustais, lai arī ir netieši saistīts, nav izstrādātā likumprojekta jautājums, jo </w:t>
            </w:r>
            <w:r w:rsidR="00D54D85" w:rsidRPr="00A52B78">
              <w:rPr>
                <w:szCs w:val="20"/>
              </w:rPr>
              <w:t xml:space="preserve">likumprojekts tikai svītro jautājumus, kas saistīti ar </w:t>
            </w:r>
            <w:r w:rsidR="00DD2DF4" w:rsidRPr="00A52B78">
              <w:rPr>
                <w:szCs w:val="20"/>
              </w:rPr>
              <w:t xml:space="preserve">noteiktu </w:t>
            </w:r>
            <w:r w:rsidR="00D54D85" w:rsidRPr="00A52B78">
              <w:rPr>
                <w:szCs w:val="20"/>
              </w:rPr>
              <w:t xml:space="preserve">bāriņtiesu kompetenci, kas </w:t>
            </w:r>
            <w:r w:rsidR="00DD2DF4" w:rsidRPr="00A52B78">
              <w:rPr>
                <w:szCs w:val="20"/>
              </w:rPr>
              <w:t xml:space="preserve">definēta </w:t>
            </w:r>
            <w:r w:rsidR="00D54D85" w:rsidRPr="00A52B78">
              <w:rPr>
                <w:szCs w:val="20"/>
              </w:rPr>
              <w:t>Bāriņtiesu likuma VII un VIII</w:t>
            </w:r>
            <w:r w:rsidR="007349C5" w:rsidRPr="00A52B78">
              <w:rPr>
                <w:szCs w:val="20"/>
              </w:rPr>
              <w:t> </w:t>
            </w:r>
            <w:r w:rsidR="00D54D85" w:rsidRPr="00A52B78">
              <w:rPr>
                <w:szCs w:val="20"/>
              </w:rPr>
              <w:t xml:space="preserve">nodaļā. Tādējādi Tieslietu ministrijas ieskatā atzinumā paustie jautājumi ir risināmi ārpus šī likumprojekta saskaņošanas, piemēram, ar grozījumiem, kas tiek izstrādāti saistībā ar Civillikuma Mantojuma tiesību daļas </w:t>
            </w:r>
            <w:r w:rsidR="00186400" w:rsidRPr="00A52B78">
              <w:rPr>
                <w:szCs w:val="20"/>
              </w:rPr>
              <w:t>m</w:t>
            </w:r>
            <w:r w:rsidR="00D54D85" w:rsidRPr="00A52B78">
              <w:rPr>
                <w:szCs w:val="20"/>
              </w:rPr>
              <w:t>odernizāciju.</w:t>
            </w:r>
          </w:p>
          <w:p w14:paraId="53E2E31E" w14:textId="77777777" w:rsidR="00E941E6" w:rsidRPr="00A52B78" w:rsidRDefault="00E941E6" w:rsidP="00CE6658">
            <w:pPr>
              <w:pStyle w:val="naisf"/>
              <w:spacing w:before="0" w:after="0"/>
              <w:ind w:firstLine="0"/>
              <w:rPr>
                <w:szCs w:val="20"/>
              </w:rPr>
            </w:pPr>
          </w:p>
        </w:tc>
        <w:tc>
          <w:tcPr>
            <w:tcW w:w="3260" w:type="dxa"/>
            <w:tcBorders>
              <w:top w:val="single" w:sz="4" w:space="0" w:color="auto"/>
              <w:left w:val="single" w:sz="4" w:space="0" w:color="auto"/>
              <w:bottom w:val="single" w:sz="4" w:space="0" w:color="auto"/>
            </w:tcBorders>
          </w:tcPr>
          <w:p w14:paraId="422FE7B7" w14:textId="77777777" w:rsidR="00E941E6" w:rsidRPr="00A52B78" w:rsidRDefault="00E941E6" w:rsidP="00CE6658">
            <w:pPr>
              <w:pStyle w:val="naisf"/>
              <w:spacing w:before="0" w:after="0"/>
              <w:ind w:firstLine="0"/>
              <w:rPr>
                <w:szCs w:val="20"/>
              </w:rPr>
            </w:pPr>
            <w:r w:rsidRPr="00A52B78">
              <w:rPr>
                <w:szCs w:val="20"/>
              </w:rPr>
              <w:t xml:space="preserve">Likumprojekts un </w:t>
            </w:r>
            <w:proofErr w:type="gramStart"/>
            <w:r w:rsidRPr="00A52B78">
              <w:rPr>
                <w:szCs w:val="20"/>
              </w:rPr>
              <w:t>tā sākotnējās ietekmes</w:t>
            </w:r>
            <w:proofErr w:type="gramEnd"/>
            <w:r w:rsidRPr="00A52B78">
              <w:rPr>
                <w:szCs w:val="20"/>
              </w:rPr>
              <w:t xml:space="preserve"> novērtējuma ziņojums (anotācija)</w:t>
            </w:r>
          </w:p>
        </w:tc>
      </w:tr>
      <w:tr w:rsidR="00E941E6" w:rsidRPr="00A52B78" w14:paraId="3D1F2914" w14:textId="77777777" w:rsidTr="0036479E">
        <w:tc>
          <w:tcPr>
            <w:tcW w:w="709" w:type="dxa"/>
            <w:tcBorders>
              <w:top w:val="single" w:sz="6" w:space="0" w:color="000000"/>
              <w:left w:val="single" w:sz="6" w:space="0" w:color="000000"/>
              <w:bottom w:val="single" w:sz="6" w:space="0" w:color="000000"/>
              <w:right w:val="single" w:sz="6" w:space="0" w:color="000000"/>
            </w:tcBorders>
          </w:tcPr>
          <w:p w14:paraId="20C48E48" w14:textId="77777777" w:rsidR="00E941E6" w:rsidRPr="00A52B78" w:rsidRDefault="00E941E6" w:rsidP="00CE6658">
            <w:pPr>
              <w:pStyle w:val="naisf"/>
              <w:spacing w:before="0" w:after="0"/>
              <w:ind w:firstLine="0"/>
              <w:rPr>
                <w:szCs w:val="20"/>
              </w:rPr>
            </w:pPr>
          </w:p>
        </w:tc>
        <w:tc>
          <w:tcPr>
            <w:tcW w:w="13466" w:type="dxa"/>
            <w:gridSpan w:val="4"/>
            <w:tcBorders>
              <w:top w:val="single" w:sz="6" w:space="0" w:color="000000"/>
              <w:left w:val="single" w:sz="6" w:space="0" w:color="000000"/>
              <w:bottom w:val="single" w:sz="6" w:space="0" w:color="000000"/>
              <w:right w:val="single" w:sz="6" w:space="0" w:color="000000"/>
            </w:tcBorders>
          </w:tcPr>
          <w:p w14:paraId="2F93332E" w14:textId="77777777" w:rsidR="00E941E6" w:rsidRPr="00A52B78" w:rsidRDefault="00E941E6" w:rsidP="00CE6658">
            <w:pPr>
              <w:shd w:val="clear" w:color="auto" w:fill="FFFFFF"/>
              <w:jc w:val="center"/>
              <w:rPr>
                <w:rFonts w:eastAsia="Calibri"/>
                <w:b/>
                <w:bCs/>
                <w:shd w:val="clear" w:color="auto" w:fill="FFFFFF"/>
                <w:lang w:eastAsia="en-US"/>
              </w:rPr>
            </w:pPr>
            <w:r w:rsidRPr="00A52B78">
              <w:rPr>
                <w:rFonts w:eastAsia="Calibri"/>
                <w:b/>
                <w:bCs/>
                <w:lang w:eastAsia="en-US" w:bidi="en-US"/>
              </w:rPr>
              <w:t>Vides aizsardzības un reģionālās attīstības ministrija</w:t>
            </w:r>
          </w:p>
        </w:tc>
      </w:tr>
      <w:tr w:rsidR="00D54D85" w:rsidRPr="00A52B78" w14:paraId="015796B0" w14:textId="77777777" w:rsidTr="00B259B1">
        <w:tc>
          <w:tcPr>
            <w:tcW w:w="709" w:type="dxa"/>
            <w:tcBorders>
              <w:top w:val="single" w:sz="6" w:space="0" w:color="000000"/>
              <w:left w:val="single" w:sz="6" w:space="0" w:color="000000"/>
              <w:bottom w:val="single" w:sz="6" w:space="0" w:color="000000"/>
              <w:right w:val="single" w:sz="6" w:space="0" w:color="000000"/>
            </w:tcBorders>
          </w:tcPr>
          <w:p w14:paraId="6F77B509" w14:textId="75A711DD" w:rsidR="00D54D85" w:rsidRPr="00A52B78" w:rsidRDefault="00F32E7E" w:rsidP="00CE6658">
            <w:pPr>
              <w:pStyle w:val="naisf"/>
              <w:spacing w:before="0" w:after="0"/>
              <w:ind w:firstLine="0"/>
              <w:rPr>
                <w:szCs w:val="20"/>
              </w:rPr>
            </w:pPr>
            <w:r w:rsidRPr="00A52B78">
              <w:rPr>
                <w:szCs w:val="20"/>
              </w:rPr>
              <w:t>6</w:t>
            </w:r>
          </w:p>
        </w:tc>
        <w:tc>
          <w:tcPr>
            <w:tcW w:w="2977" w:type="dxa"/>
            <w:tcBorders>
              <w:top w:val="single" w:sz="6" w:space="0" w:color="000000"/>
              <w:left w:val="single" w:sz="6" w:space="0" w:color="000000"/>
              <w:bottom w:val="single" w:sz="6" w:space="0" w:color="000000"/>
              <w:right w:val="single" w:sz="6" w:space="0" w:color="000000"/>
            </w:tcBorders>
          </w:tcPr>
          <w:p w14:paraId="5E691321" w14:textId="77777777" w:rsidR="00D54D85" w:rsidRPr="00A52B78" w:rsidRDefault="00D54D85" w:rsidP="00CE6658">
            <w:pPr>
              <w:pStyle w:val="naisf"/>
              <w:spacing w:before="0" w:after="0"/>
              <w:ind w:firstLine="0"/>
            </w:pPr>
            <w:r w:rsidRPr="00A52B78">
              <w:t xml:space="preserve">Likumprojekts un </w:t>
            </w:r>
            <w:proofErr w:type="gramStart"/>
            <w:r w:rsidRPr="00A52B78">
              <w:t>tā sākotnējās ietekmes</w:t>
            </w:r>
            <w:proofErr w:type="gramEnd"/>
            <w:r w:rsidRPr="00A52B78">
              <w:t xml:space="preserve">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000FB262" w14:textId="77777777" w:rsidR="00D54D85" w:rsidRPr="00A52B78" w:rsidRDefault="00D54D85"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 xml:space="preserve">Valsts pārvaldes iekārtas likuma 10. panta sestā daļa nosaka, ka valsts pārvaldes pienākums ir vienkāršot un uzlabot procedūras privātpersonas labā. Likumprojektu pakete paredz atslogot bāriņtiesas no tām netipisku uzdevumu pildīšanas, izslēdzot regulējumu par apliecinājumu izdarīšanu un citu Bāriņtiesu likuma VII un VIII nodaļā noteikto uzdevumu izpildi bāriņtiesās. Saskaņā ar likumprojekta "Grozījumi Bāriņtiesu likumā" (VSS-636) anotāciju no līdz šim 106 bāriņtiesām, kuras izdarīja apliecinājumus, un 108 zvērinātiem notāriem turpmāk (pēc likumprojektu paketes pieņemšanas un stāšanās spēkā) notariālo palīdzību būs iespējams saņemt tikai pie 108 zvērinātiem notāriem, </w:t>
            </w:r>
            <w:proofErr w:type="gramStart"/>
            <w:r w:rsidRPr="00A52B78">
              <w:rPr>
                <w:rFonts w:eastAsia="Calibri"/>
                <w:shd w:val="clear" w:color="auto" w:fill="FFFFFF"/>
                <w:lang w:eastAsia="en-US"/>
              </w:rPr>
              <w:t>līdz ar ko būtiski samazināsies pakalpojumu pieejamība iedzīvotājiem</w:t>
            </w:r>
            <w:proofErr w:type="gramEnd"/>
            <w:r w:rsidRPr="00A52B78">
              <w:rPr>
                <w:rFonts w:eastAsia="Calibri"/>
                <w:shd w:val="clear" w:color="auto" w:fill="FFFFFF"/>
                <w:lang w:eastAsia="en-US"/>
              </w:rPr>
              <w:t xml:space="preserve">. </w:t>
            </w:r>
          </w:p>
          <w:p w14:paraId="753B0176" w14:textId="77777777" w:rsidR="00D54D85" w:rsidRPr="00A52B78" w:rsidRDefault="00D54D85" w:rsidP="00CE6658">
            <w:pPr>
              <w:shd w:val="clear" w:color="auto" w:fill="FFFFFF"/>
              <w:jc w:val="both"/>
              <w:rPr>
                <w:rFonts w:eastAsia="Calibri"/>
                <w:iCs/>
                <w:shd w:val="clear" w:color="auto" w:fill="FFFFFF"/>
                <w:lang w:eastAsia="en-US"/>
              </w:rPr>
            </w:pPr>
            <w:r w:rsidRPr="00A52B78">
              <w:rPr>
                <w:rFonts w:eastAsia="Calibri"/>
                <w:shd w:val="clear" w:color="auto" w:fill="FFFFFF"/>
                <w:lang w:eastAsia="en-US"/>
              </w:rPr>
              <w:t xml:space="preserve">Turklāt likumprojekta "Grozījumi Bāriņtiesu likumā" (VSS-636) anotācijā nav pietiekami izskaidrotas izmaiņas pakalpojumu izmaksās, proti, vai, atslogojot bāriņtiesas un nododot </w:t>
            </w:r>
            <w:r w:rsidRPr="00A52B78">
              <w:rPr>
                <w:rFonts w:eastAsia="Calibri"/>
                <w:iCs/>
                <w:shd w:val="clear" w:color="auto" w:fill="FFFFFF"/>
                <w:lang w:eastAsia="en-US"/>
              </w:rPr>
              <w:t xml:space="preserve">apliecinājumu izdarīšanu un citu Bāriņtiesu </w:t>
            </w:r>
            <w:r w:rsidRPr="00A52B78">
              <w:rPr>
                <w:rFonts w:eastAsia="Calibri"/>
                <w:iCs/>
                <w:shd w:val="clear" w:color="auto" w:fill="FFFFFF"/>
                <w:lang w:eastAsia="en-US"/>
              </w:rPr>
              <w:lastRenderedPageBreak/>
              <w:t xml:space="preserve">likuma VII un VIII nodaļā noteikto uzdevumu izpildi zvērinātiem notāriem, nepieaugs pakalpojumu saņemšanas izmaksas iedzīvotājiem, kā arī, vai tās iedzīvotāju grupas, kurām par bāriņtiesu sniegtajiem pakalpojumiem bija noteikti valsts nodevas atvieglojumi (sevišķi, trūcīgas, maznodrošinātas un citas mazaizsargātas personas), arī turpmāk šādus atvieglojumus un samazinātas pakalpojuma izmaksas varēs saņemt pie zvērinātiem notāriem. </w:t>
            </w:r>
          </w:p>
          <w:p w14:paraId="73B3FDFB" w14:textId="77777777" w:rsidR="00D54D85" w:rsidRPr="00A52B78" w:rsidRDefault="00D54D85" w:rsidP="00CE6658">
            <w:pPr>
              <w:shd w:val="clear" w:color="auto" w:fill="FFFFFF"/>
              <w:jc w:val="both"/>
              <w:rPr>
                <w:rFonts w:eastAsia="Calibri"/>
                <w:shd w:val="clear" w:color="auto" w:fill="FFFFFF"/>
                <w:lang w:eastAsia="en-US"/>
              </w:rPr>
            </w:pPr>
            <w:r w:rsidRPr="00A52B78">
              <w:rPr>
                <w:rFonts w:eastAsia="Calibri"/>
                <w:iCs/>
                <w:shd w:val="clear" w:color="auto" w:fill="FFFFFF"/>
                <w:lang w:eastAsia="en-US"/>
              </w:rPr>
              <w:t xml:space="preserve">Ņemot vērā iepriekš minēto, lūdzam papildināt anotāciju ar izvērstu aprēķinu, kā mainīsies pakalpojumu izmaksas iedzīvotājiem, nododot bāriņtiesu sniegto </w:t>
            </w:r>
            <w:r w:rsidRPr="00A52B78">
              <w:rPr>
                <w:rFonts w:eastAsia="Calibri"/>
                <w:shd w:val="clear" w:color="auto" w:fill="FFFFFF"/>
                <w:lang w:eastAsia="en-US"/>
              </w:rPr>
              <w:t>apliecinājumu izdarīšanu un citu Bāriņtiesu likuma VII un VIII nodaļā noteikto uzdevumu izpildi zvērinātiem notāriem.</w:t>
            </w:r>
          </w:p>
          <w:p w14:paraId="5B23863C" w14:textId="77777777" w:rsidR="00D54D85" w:rsidRPr="00A52B78" w:rsidRDefault="00D54D85" w:rsidP="00CE6658">
            <w:pPr>
              <w:shd w:val="clear" w:color="auto" w:fill="FFFFFF"/>
              <w:jc w:val="both"/>
              <w:rPr>
                <w:rFonts w:eastAsia="Calibri"/>
                <w:shd w:val="clear" w:color="auto" w:fill="FFFFFF"/>
                <w:lang w:eastAsia="en-US"/>
              </w:rPr>
            </w:pPr>
            <w:r w:rsidRPr="00A52B78">
              <w:rPr>
                <w:rFonts w:eastAsia="Calibri"/>
                <w:shd w:val="clear" w:color="auto" w:fill="FFFFFF"/>
                <w:lang w:eastAsia="en-US"/>
              </w:rPr>
              <w:t>Vienlaikus aicinām likumprojekta anotācijas IV sadaļu "</w:t>
            </w:r>
            <w:r w:rsidRPr="00A52B78">
              <w:rPr>
                <w:rFonts w:eastAsia="Calibri"/>
                <w:bCs/>
                <w:shd w:val="clear" w:color="auto" w:fill="FFFFFF"/>
                <w:lang w:eastAsia="en-US"/>
              </w:rPr>
              <w:t>Tiesību akta projekta ietekme uz spēkā esošo tiesību normu sistēmu"</w:t>
            </w:r>
            <w:r w:rsidRPr="00A52B78">
              <w:rPr>
                <w:rFonts w:eastAsia="Calibri"/>
                <w:shd w:val="clear" w:color="auto" w:fill="FFFFFF"/>
                <w:lang w:eastAsia="en-US"/>
              </w:rPr>
              <w:t xml:space="preserve"> papildināt ar norādi uz Ministru kabineta 2009. gada 22. septembra noteikumiem Nr. 1069 "Noteikumi par valsts nodevu par notariālo darbību izpildi" un Ministru kabineta 2013. gada 3. septembra noteikumiem Nr. 737 "Noteikumi par zvērinātu notāru atlīdzības taksēm un to noteikšanas kārtību", jo ministrijas ieskatā ir pārskatāmi arī šie Ministru kabineta noteikumi un veicami </w:t>
            </w:r>
            <w:r w:rsidRPr="00A52B78">
              <w:rPr>
                <w:rFonts w:eastAsia="Calibri"/>
                <w:shd w:val="clear" w:color="auto" w:fill="FFFFFF"/>
                <w:lang w:eastAsia="en-US"/>
              </w:rPr>
              <w:lastRenderedPageBreak/>
              <w:t>grozījumi tajos, paredzot atbrīvojumus no valsts nodevas un vismaz samazinātas zvērinātu notāru atlīdzības takses noteiktām personu kategorijām (piemēram, trūcīgām, maznodrošinātām personām).</w:t>
            </w:r>
          </w:p>
        </w:tc>
        <w:tc>
          <w:tcPr>
            <w:tcW w:w="2835" w:type="dxa"/>
            <w:tcBorders>
              <w:top w:val="single" w:sz="6" w:space="0" w:color="000000"/>
              <w:left w:val="single" w:sz="6" w:space="0" w:color="000000"/>
              <w:bottom w:val="single" w:sz="6" w:space="0" w:color="000000"/>
              <w:right w:val="single" w:sz="6" w:space="0" w:color="000000"/>
            </w:tcBorders>
          </w:tcPr>
          <w:p w14:paraId="7CE195F8" w14:textId="480250E5" w:rsidR="00D54D85" w:rsidRPr="00A52B78" w:rsidRDefault="00D54D85" w:rsidP="00CE6658">
            <w:pPr>
              <w:pStyle w:val="naisf"/>
              <w:spacing w:before="0" w:after="0"/>
              <w:ind w:firstLine="0"/>
              <w:jc w:val="center"/>
              <w:rPr>
                <w:b/>
                <w:bCs/>
                <w:szCs w:val="20"/>
              </w:rPr>
            </w:pPr>
            <w:r w:rsidRPr="00A52B78">
              <w:rPr>
                <w:b/>
                <w:bCs/>
                <w:szCs w:val="20"/>
              </w:rPr>
              <w:lastRenderedPageBreak/>
              <w:t>Panāk</w:t>
            </w:r>
            <w:r w:rsidR="00324E2B" w:rsidRPr="00A52B78">
              <w:rPr>
                <w:b/>
                <w:bCs/>
                <w:szCs w:val="20"/>
              </w:rPr>
              <w:t>ta</w:t>
            </w:r>
            <w:r w:rsidRPr="00A52B78">
              <w:rPr>
                <w:b/>
                <w:bCs/>
                <w:szCs w:val="20"/>
              </w:rPr>
              <w:t xml:space="preserve"> vienošanās </w:t>
            </w:r>
            <w:r w:rsidR="006921B9" w:rsidRPr="00A52B78">
              <w:rPr>
                <w:b/>
                <w:bCs/>
                <w:szCs w:val="20"/>
              </w:rPr>
              <w:t>elektroniskā saskaņošanā</w:t>
            </w:r>
          </w:p>
          <w:p w14:paraId="754333B1" w14:textId="6130FEAC" w:rsidR="00D54D85" w:rsidRPr="00A52B78" w:rsidRDefault="00D54D85" w:rsidP="00CE6658">
            <w:pPr>
              <w:pStyle w:val="naisf"/>
              <w:spacing w:before="0" w:after="0"/>
              <w:ind w:firstLine="0"/>
              <w:rPr>
                <w:szCs w:val="20"/>
              </w:rPr>
            </w:pPr>
            <w:r w:rsidRPr="00A52B78">
              <w:rPr>
                <w:szCs w:val="20"/>
              </w:rPr>
              <w:t>Norādāms, ka likumprojekta "Grozījumi Bāriņtiesu likumā" sākotnējās ietekmes novērtējuma ziņojumā (anotācijā) ir atspoguļota informācija par zvērinātu notāru atlīdzības taksu noteikšanas metodiku, kā arī sniegts aprēķins noteiktām zvērinātu notāru un bāriņtiesu veiktajām darbībām. Vienlaikus norādāms, ka valsts ir paredzējusi bezmaksas juridisko palīdzību jautājumos, kas ir svarīgi tiesību uz tiesu īstenošanai. Tāpat valsts ir paredzējusi atbrīvojumu no tiesas izdevumiem tieši tā paša iemesla dēļ – lai netiktu liegta pieeja tiesai.</w:t>
            </w:r>
          </w:p>
          <w:p w14:paraId="2E22FD05" w14:textId="77777777" w:rsidR="00D54D85" w:rsidRPr="00A52B78" w:rsidRDefault="00D54D85" w:rsidP="00CE6658">
            <w:pPr>
              <w:pStyle w:val="naisf"/>
              <w:spacing w:before="0" w:after="0"/>
              <w:ind w:firstLine="0"/>
              <w:rPr>
                <w:szCs w:val="20"/>
              </w:rPr>
            </w:pPr>
            <w:r w:rsidRPr="00A52B78">
              <w:rPr>
                <w:szCs w:val="20"/>
              </w:rPr>
              <w:t xml:space="preserve">Turklāt notariālie </w:t>
            </w:r>
            <w:r w:rsidRPr="00A52B78">
              <w:rPr>
                <w:szCs w:val="20"/>
              </w:rPr>
              <w:lastRenderedPageBreak/>
              <w:t xml:space="preserve">pakalpojumi nav daļa no tiesībām uz taisnīgu tiesu un līdz ar to nebūtu iekļaujami valsts apmaksātas juridiskas palīdzības grozā. </w:t>
            </w:r>
          </w:p>
          <w:p w14:paraId="0F517C11" w14:textId="1F088CFC" w:rsidR="00D54D85" w:rsidRPr="00A52B78" w:rsidRDefault="00D54D85" w:rsidP="00CE6658">
            <w:pPr>
              <w:pStyle w:val="naisf"/>
              <w:spacing w:before="0" w:after="0"/>
              <w:ind w:firstLine="0"/>
              <w:rPr>
                <w:szCs w:val="20"/>
              </w:rPr>
            </w:pPr>
            <w:r w:rsidRPr="00A52B78">
              <w:rPr>
                <w:szCs w:val="20"/>
              </w:rPr>
              <w:t>Tāpat norādāms, ka 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14:paraId="44114415" w14:textId="1975AA67" w:rsidR="00D54D85" w:rsidRPr="00A52B78" w:rsidRDefault="00D54D85" w:rsidP="00CE6658">
            <w:pPr>
              <w:pStyle w:val="naisf"/>
              <w:spacing w:before="0" w:after="0"/>
              <w:ind w:firstLine="0"/>
              <w:rPr>
                <w:szCs w:val="20"/>
              </w:rPr>
            </w:pPr>
            <w:r w:rsidRPr="00A52B78">
              <w:rPr>
                <w:szCs w:val="20"/>
              </w:rPr>
              <w:t xml:space="preserve">Norādāms, ka atbilstoši likumprojekta "Grozījumi Bāriņtiesu likumā" sākotnējās ietekmes novērtējuma ziņojumā (anotācijā) norādītajai informācijai "Bāriņtiesu kompetences </w:t>
            </w:r>
            <w:r w:rsidRPr="00A52B78">
              <w:rPr>
                <w:szCs w:val="20"/>
              </w:rPr>
              <w:lastRenderedPageBreak/>
              <w:t xml:space="preserve">sašaurināšana, izslēdzot apliecinājuma izdarīšanu,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w:t>
            </w:r>
            <w:r w:rsidRPr="00A52B78">
              <w:rPr>
                <w:szCs w:val="20"/>
              </w:rPr>
              <w:lastRenderedPageBreak/>
              <w:t>atlīdzību nav iespējams samaksāt.</w:t>
            </w:r>
            <w:r w:rsidRPr="00A52B78">
              <w:rPr>
                <w:szCs w:val="20"/>
                <w:vertAlign w:val="superscript"/>
              </w:rPr>
              <w:footnoteReference w:id="3"/>
            </w:r>
            <w:r w:rsidRPr="00A52B78">
              <w:rPr>
                <w:szCs w:val="20"/>
              </w:rPr>
              <w:t xml:space="preserve"> </w:t>
            </w:r>
            <w:proofErr w:type="gramStart"/>
            <w:r w:rsidRPr="00A52B78">
              <w:rPr>
                <w:szCs w:val="20"/>
              </w:rPr>
              <w:t>Atbilstoši LZNP sniegtajai informācijai,</w:t>
            </w:r>
            <w:proofErr w:type="gramEnd"/>
            <w:r w:rsidRPr="00A52B78">
              <w:rPr>
                <w:szCs w:val="20"/>
              </w:rPr>
              <w:t xml:space="preserve"> atbrīvojums no amata atlīdzības par notariālu darbību 2018. gadā tika piemērots 5193 personām, 2019. gadā - 2449 personām, </w:t>
            </w:r>
            <w:r w:rsidR="00A52B78" w:rsidRPr="00A52B78">
              <w:t>2020. gadā – 2863 personām, bet 2021. gadā – 2643 personām</w:t>
            </w:r>
            <w:r w:rsidR="00E92005">
              <w:t>.</w:t>
            </w:r>
          </w:p>
          <w:p w14:paraId="656DC466" w14:textId="77777777" w:rsidR="00D54D85" w:rsidRPr="00A52B78" w:rsidRDefault="00D54D85" w:rsidP="00CE6658">
            <w:pPr>
              <w:pStyle w:val="naisf"/>
              <w:spacing w:before="0" w:after="0"/>
              <w:ind w:firstLine="0"/>
              <w:rPr>
                <w:szCs w:val="20"/>
              </w:rPr>
            </w:pPr>
            <w:r w:rsidRPr="00A52B78">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A52B78">
              <w:rPr>
                <w:i/>
                <w:iCs/>
                <w:szCs w:val="20"/>
              </w:rPr>
              <w:t>euro</w:t>
            </w:r>
            <w:r w:rsidRPr="00A52B78">
              <w:rPr>
                <w:szCs w:val="20"/>
              </w:rPr>
              <w:t xml:space="preserve"> apmērā vai par pilnvaru nepilngadīgo interešu </w:t>
            </w:r>
            <w:r w:rsidRPr="00A52B78">
              <w:rPr>
                <w:szCs w:val="20"/>
              </w:rPr>
              <w:lastRenderedPageBreak/>
              <w:t>pārstāvībai, kas ir noteikta 4,27 </w:t>
            </w:r>
            <w:r w:rsidRPr="00A52B78">
              <w:rPr>
                <w:i/>
                <w:iCs/>
                <w:szCs w:val="20"/>
              </w:rPr>
              <w:t>euro</w:t>
            </w:r>
            <w:r w:rsidRPr="00A52B78">
              <w:rPr>
                <w:szCs w:val="20"/>
              </w:rPr>
              <w:t xml:space="preserve"> apmērā</w:t>
            </w:r>
            <w:r w:rsidRPr="00A52B78">
              <w:rPr>
                <w:szCs w:val="20"/>
                <w:vertAlign w:val="superscript"/>
              </w:rPr>
              <w:footnoteReference w:id="4"/>
            </w:r>
            <w:r w:rsidRPr="00A52B78">
              <w:rPr>
                <w:szCs w:val="20"/>
              </w:rPr>
              <w:t>.".</w:t>
            </w:r>
          </w:p>
          <w:p w14:paraId="3F14770A" w14:textId="77777777" w:rsidR="00D54D85" w:rsidRPr="00A52B78" w:rsidRDefault="00D54D85" w:rsidP="00CE6658">
            <w:pPr>
              <w:pStyle w:val="naisf"/>
              <w:spacing w:before="0" w:after="0"/>
              <w:ind w:firstLine="0"/>
              <w:rPr>
                <w:szCs w:val="20"/>
              </w:rPr>
            </w:pPr>
            <w:r w:rsidRPr="00A52B78">
              <w:rPr>
                <w:szCs w:val="20"/>
              </w:rPr>
              <w:t>Turklāt arī Ministru kabineta 2009. gada 22. septembra noteikumos Nr. 1069 "Noteikumi par valsts nodevu par notariālo darbību izpildi" ir paredzēti valsts nodevu par notariālo darbību izpildi atvieglojumi, proti, no valsts nodevas maksāšanas ir atbrīvotas šādas personas:</w:t>
            </w:r>
          </w:p>
          <w:p w14:paraId="0F278963" w14:textId="77777777" w:rsidR="00D54D85" w:rsidRPr="00A52B78" w:rsidRDefault="00D54D85" w:rsidP="00CE6658">
            <w:pPr>
              <w:pStyle w:val="naisf"/>
              <w:spacing w:before="0" w:after="0"/>
              <w:ind w:firstLine="0"/>
              <w:rPr>
                <w:szCs w:val="20"/>
              </w:rPr>
            </w:pPr>
            <w:r w:rsidRPr="00A52B78">
              <w:rPr>
                <w:szCs w:val="20"/>
              </w:rPr>
              <w:t>fiziskas personas – par dokumentiem uzturlīdzekļu piedziņas lietās, valsts pabalstu un pensiju piešķiršanas un saņemšanas lietās, aizbildniecības, adopcijas un paternitātes lietās;</w:t>
            </w:r>
          </w:p>
          <w:p w14:paraId="7ACE4AC4" w14:textId="6E70C4B4" w:rsidR="00D54D85" w:rsidRPr="00A52B78" w:rsidRDefault="00D54D85" w:rsidP="00CE6658">
            <w:pPr>
              <w:pStyle w:val="naisf"/>
              <w:spacing w:before="0" w:after="0"/>
              <w:ind w:firstLine="0"/>
              <w:rPr>
                <w:szCs w:val="20"/>
              </w:rPr>
            </w:pPr>
            <w:r w:rsidRPr="00A52B78">
              <w:rPr>
                <w:szCs w:val="20"/>
              </w:rPr>
              <w:t>pensionāri, kā arī 1. un 2.</w:t>
            </w:r>
            <w:r w:rsidR="00A977C4" w:rsidRPr="00A52B78">
              <w:rPr>
                <w:szCs w:val="20"/>
              </w:rPr>
              <w:t> </w:t>
            </w:r>
            <w:r w:rsidRPr="00A52B78">
              <w:rPr>
                <w:szCs w:val="20"/>
              </w:rPr>
              <w:t>grupas invalīdi – par dokumentiem krimināllietās;</w:t>
            </w:r>
          </w:p>
          <w:p w14:paraId="57173D0F" w14:textId="77777777" w:rsidR="00D54D85" w:rsidRPr="00A52B78" w:rsidRDefault="00D54D85" w:rsidP="00CE6658">
            <w:pPr>
              <w:pStyle w:val="naisf"/>
              <w:spacing w:before="0" w:after="0"/>
              <w:ind w:firstLine="0"/>
              <w:rPr>
                <w:szCs w:val="20"/>
              </w:rPr>
            </w:pPr>
            <w:r w:rsidRPr="00A52B78">
              <w:rPr>
                <w:szCs w:val="20"/>
              </w:rPr>
              <w:t>politiski represētās personas – par dokumentiem reabilitācijas lietās;</w:t>
            </w:r>
          </w:p>
          <w:p w14:paraId="318E4C08" w14:textId="032A1C48" w:rsidR="00D54D85" w:rsidRPr="00A52B78" w:rsidRDefault="00D54D85" w:rsidP="00CE6658">
            <w:pPr>
              <w:pStyle w:val="naisf"/>
              <w:spacing w:before="0" w:after="0"/>
              <w:ind w:firstLine="0"/>
              <w:rPr>
                <w:szCs w:val="20"/>
              </w:rPr>
            </w:pPr>
            <w:r w:rsidRPr="00A52B78">
              <w:rPr>
                <w:szCs w:val="20"/>
              </w:rPr>
              <w:lastRenderedPageBreak/>
              <w:t xml:space="preserve">personas, kuras zemes privatizācijas gaitā slēdz līgumus un veic citus darījumus, kas saistīti ar bijušo zemes īpašuma tiesību atjaunošanu vai zemes iegūšanu īpašumā par samaksu saskaņā ar likumu </w:t>
            </w:r>
            <w:r w:rsidR="00A977C4" w:rsidRPr="00A52B78">
              <w:rPr>
                <w:szCs w:val="20"/>
              </w:rPr>
              <w:t>"</w:t>
            </w:r>
            <w:r w:rsidRPr="00A52B78">
              <w:rPr>
                <w:szCs w:val="20"/>
              </w:rPr>
              <w:t>Par zemes privatizāciju lauku apvidos</w:t>
            </w:r>
            <w:r w:rsidR="00A977C4" w:rsidRPr="00A52B78">
              <w:rPr>
                <w:szCs w:val="20"/>
              </w:rPr>
              <w:t>"</w:t>
            </w:r>
            <w:r w:rsidRPr="00A52B78">
              <w:rPr>
                <w:szCs w:val="20"/>
              </w:rPr>
              <w:t>;</w:t>
            </w:r>
          </w:p>
          <w:p w14:paraId="3B0791BE" w14:textId="77777777" w:rsidR="00D54D85" w:rsidRPr="00A52B78" w:rsidRDefault="00D54D85" w:rsidP="00CE6658">
            <w:pPr>
              <w:pStyle w:val="naisf"/>
              <w:spacing w:before="0" w:after="0"/>
              <w:ind w:firstLine="0"/>
              <w:rPr>
                <w:szCs w:val="20"/>
              </w:rPr>
            </w:pPr>
            <w:r w:rsidRPr="00A52B78">
              <w:rPr>
                <w:szCs w:val="20"/>
              </w:rPr>
              <w:t>dzīvokļu celtniecības kooperatīva biedri – par dzīvokļa privatizēšanas dokumentiem;</w:t>
            </w:r>
          </w:p>
          <w:p w14:paraId="2C6F00C3" w14:textId="77777777" w:rsidR="00D54D85" w:rsidRPr="00A52B78" w:rsidRDefault="00D54D85" w:rsidP="00CE6658">
            <w:pPr>
              <w:pStyle w:val="naisf"/>
              <w:spacing w:before="0" w:after="0"/>
              <w:ind w:firstLine="0"/>
              <w:rPr>
                <w:szCs w:val="20"/>
              </w:rPr>
            </w:pPr>
            <w:r w:rsidRPr="00A52B78">
              <w:rPr>
                <w:szCs w:val="20"/>
              </w:rPr>
              <w:t xml:space="preserve">fiziskas vai juridiskas personas, kurām pāriet atpakaļ īpašuma tiesības sakarā ar noslēgto </w:t>
            </w:r>
            <w:proofErr w:type="spellStart"/>
            <w:r w:rsidRPr="00A52B78">
              <w:rPr>
                <w:szCs w:val="20"/>
              </w:rPr>
              <w:t>atcēlējlīgumu</w:t>
            </w:r>
            <w:proofErr w:type="spellEnd"/>
            <w:r w:rsidRPr="00A52B78">
              <w:rPr>
                <w:szCs w:val="20"/>
              </w:rPr>
              <w:t>;</w:t>
            </w:r>
          </w:p>
          <w:p w14:paraId="397D1168" w14:textId="68646197" w:rsidR="00D54D85" w:rsidRPr="00A52B78" w:rsidRDefault="00D54D85" w:rsidP="00CE6658">
            <w:pPr>
              <w:pStyle w:val="naisf"/>
              <w:spacing w:before="0" w:after="0"/>
              <w:ind w:firstLine="0"/>
              <w:rPr>
                <w:szCs w:val="20"/>
              </w:rPr>
            </w:pPr>
            <w:r w:rsidRPr="00A52B78">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w:t>
            </w:r>
            <w:r w:rsidR="00A977C4" w:rsidRPr="00A52B78">
              <w:rPr>
                <w:szCs w:val="20"/>
              </w:rPr>
              <w:t> </w:t>
            </w:r>
            <w:r w:rsidRPr="00A52B78">
              <w:rPr>
                <w:szCs w:val="20"/>
              </w:rPr>
              <w:t xml:space="preserve">% kapitāla daļu </w:t>
            </w:r>
            <w:r w:rsidRPr="00A52B78">
              <w:rPr>
                <w:szCs w:val="20"/>
              </w:rPr>
              <w:lastRenderedPageBreak/>
              <w:t>minētajā komercsabiedrībā;</w:t>
            </w:r>
          </w:p>
          <w:p w14:paraId="0E119116" w14:textId="702C57E1" w:rsidR="00D54D85" w:rsidRPr="00A52B78" w:rsidRDefault="00D54D85" w:rsidP="00CE6658">
            <w:pPr>
              <w:pStyle w:val="naisf"/>
              <w:spacing w:before="0" w:after="0"/>
              <w:ind w:firstLine="0"/>
              <w:rPr>
                <w:szCs w:val="20"/>
              </w:rPr>
            </w:pPr>
            <w:r w:rsidRPr="00A52B78">
              <w:rPr>
                <w:szCs w:val="20"/>
              </w:rPr>
              <w:t xml:space="preserve">personas, </w:t>
            </w:r>
            <w:proofErr w:type="gramStart"/>
            <w:r w:rsidRPr="00A52B78">
              <w:rPr>
                <w:szCs w:val="20"/>
              </w:rPr>
              <w:t xml:space="preserve">kuru paraksta īstumu zvērināts notārs apliecina likumā </w:t>
            </w:r>
            <w:r w:rsidR="00A977C4" w:rsidRPr="00A52B78">
              <w:rPr>
                <w:szCs w:val="20"/>
              </w:rPr>
              <w:t>"</w:t>
            </w:r>
            <w:r w:rsidRPr="00A52B78">
              <w:rPr>
                <w:szCs w:val="20"/>
              </w:rPr>
              <w:t>Par tautas nobalsošanu un likumu ierosināšanu</w:t>
            </w:r>
            <w:r w:rsidR="00A977C4" w:rsidRPr="00A52B78">
              <w:rPr>
                <w:szCs w:val="20"/>
              </w:rPr>
              <w:t>"</w:t>
            </w:r>
            <w:r w:rsidRPr="00A52B78">
              <w:rPr>
                <w:szCs w:val="20"/>
              </w:rPr>
              <w:t xml:space="preserve"> paredzētajā</w:t>
            </w:r>
            <w:proofErr w:type="gramEnd"/>
            <w:r w:rsidRPr="00A52B78">
              <w:rPr>
                <w:szCs w:val="20"/>
              </w:rPr>
              <w:t xml:space="preserve"> paraksta apliecināšanas gadījumā, – par paraksta īstuma apliecināšanu;</w:t>
            </w:r>
          </w:p>
          <w:p w14:paraId="52F7A559" w14:textId="77777777" w:rsidR="00D54D85" w:rsidRPr="00A52B78" w:rsidRDefault="00D54D85" w:rsidP="00CE6658">
            <w:pPr>
              <w:pStyle w:val="naisf"/>
              <w:spacing w:before="0" w:after="0"/>
              <w:ind w:firstLine="0"/>
              <w:rPr>
                <w:szCs w:val="20"/>
              </w:rPr>
            </w:pPr>
            <w:r w:rsidRPr="00A52B78">
              <w:rPr>
                <w:szCs w:val="20"/>
              </w:rPr>
              <w:t>saskaņā ar Latvijas Republikai saistošajiem starptautiskajiem līgumiem un valsts interesēs – par Latvijā izsniegta publiska dokumenta legalizāciju ar apliecinājumu (</w:t>
            </w:r>
            <w:proofErr w:type="spellStart"/>
            <w:r w:rsidRPr="00A52B78">
              <w:rPr>
                <w:i/>
                <w:iCs/>
                <w:szCs w:val="20"/>
              </w:rPr>
              <w:t>apostille</w:t>
            </w:r>
            <w:proofErr w:type="spellEnd"/>
            <w:r w:rsidRPr="00A52B78">
              <w:rPr>
                <w:szCs w:val="20"/>
              </w:rPr>
              <w:t>).</w:t>
            </w:r>
          </w:p>
          <w:p w14:paraId="1C547C77" w14:textId="00AB4515" w:rsidR="00D54D85" w:rsidRPr="00A52B78" w:rsidRDefault="00D54D85" w:rsidP="00CE6658">
            <w:pPr>
              <w:pStyle w:val="naisf"/>
              <w:spacing w:before="0" w:after="0"/>
              <w:ind w:firstLine="0"/>
              <w:rPr>
                <w:szCs w:val="20"/>
              </w:rPr>
            </w:pPr>
            <w:r w:rsidRPr="00A52B78">
              <w:rPr>
                <w:szCs w:val="20"/>
              </w:rPr>
              <w:t xml:space="preserve">Tādējādi arī </w:t>
            </w:r>
            <w:proofErr w:type="spellStart"/>
            <w:r w:rsidRPr="00A52B78">
              <w:rPr>
                <w:szCs w:val="20"/>
              </w:rPr>
              <w:t>mazākaizsargātām</w:t>
            </w:r>
            <w:proofErr w:type="spellEnd"/>
            <w:r w:rsidRPr="00A52B78">
              <w:rPr>
                <w:szCs w:val="20"/>
              </w:rPr>
              <w:t xml:space="preserve"> personām arī pēc likumprojektā noteiktā regulējuma spēkā stāšanās tiks nodrošināti spēkā esošie atvieglojumi gan zvērināta notāra atlīdzības takses, gan valsts nodevas par notariālo darbību izpildi sakarā</w:t>
            </w:r>
            <w:r w:rsidR="00BB45BC" w:rsidRPr="00A52B78">
              <w:rPr>
                <w:szCs w:val="20"/>
              </w:rPr>
              <w:t>.</w:t>
            </w:r>
          </w:p>
          <w:p w14:paraId="498CFA5E" w14:textId="77777777" w:rsidR="000D71CE" w:rsidRPr="00A52B78" w:rsidRDefault="000D71CE" w:rsidP="00CE6658">
            <w:pPr>
              <w:pStyle w:val="naisf"/>
              <w:spacing w:before="0" w:after="0"/>
              <w:ind w:firstLine="0"/>
              <w:rPr>
                <w:szCs w:val="20"/>
              </w:rPr>
            </w:pPr>
            <w:r w:rsidRPr="00A52B78">
              <w:rPr>
                <w:szCs w:val="20"/>
              </w:rPr>
              <w:t xml:space="preserve">Papildus norādāms, ka šobrīd bāriņtiesas </w:t>
            </w:r>
            <w:r w:rsidRPr="00A52B78">
              <w:rPr>
                <w:szCs w:val="20"/>
              </w:rPr>
              <w:lastRenderedPageBreak/>
              <w:t xml:space="preserve">pakalpojumu saņem ne tikai trūcīgas un maznodrošinātas personas. Šo pakalpojumu par nodokļu maksātāju līdzekļiem saņem arī turīgi un ļoti turīgas personas. </w:t>
            </w:r>
          </w:p>
          <w:p w14:paraId="4585E53C" w14:textId="406DCC54" w:rsidR="000D71CE" w:rsidRPr="00A52B78" w:rsidRDefault="000D71CE" w:rsidP="00CE6658">
            <w:pPr>
              <w:pStyle w:val="naisf"/>
              <w:spacing w:before="0" w:after="0"/>
              <w:ind w:firstLine="0"/>
              <w:rPr>
                <w:szCs w:val="20"/>
              </w:rPr>
            </w:pPr>
            <w:r w:rsidRPr="00A52B78">
              <w:rPr>
                <w:szCs w:val="20"/>
              </w:rPr>
              <w:t>Pašvaldības nav sniegušas informāciju, cik no bāriņtiesu pakalpojumu saņēmējiem atbilst trūcīgām un maznodrošinātas personas statusam.</w:t>
            </w:r>
          </w:p>
          <w:p w14:paraId="3760B749" w14:textId="1B1D1D21" w:rsidR="004633C9" w:rsidRPr="00A52B78" w:rsidRDefault="004633C9" w:rsidP="00CE6658">
            <w:pPr>
              <w:widowControl w:val="0"/>
              <w:jc w:val="both"/>
              <w:rPr>
                <w:szCs w:val="20"/>
              </w:rPr>
            </w:pPr>
            <w:r w:rsidRPr="00A52B78">
              <w:rPr>
                <w:szCs w:val="20"/>
              </w:rPr>
              <w:t>Vienlaikus norādāms, ka likumprojekta "Grozījumi Bāriņtiesu likumā" sākotnējās ietekmes novērtējuma ziņojuma (anotācijas) I.</w:t>
            </w:r>
            <w:r w:rsidR="00AE5F97" w:rsidRPr="00A52B78">
              <w:rPr>
                <w:szCs w:val="20"/>
              </w:rPr>
              <w:t> </w:t>
            </w:r>
            <w:r w:rsidRPr="00A52B78">
              <w:rPr>
                <w:szCs w:val="20"/>
              </w:rPr>
              <w:t>sadaļas 2. punkts papildināts ar šādu papildu informāciju par zvērinātu notāru pieejamību: "…Turklāt atbilstoši Notariāta likuma 241.</w:t>
            </w:r>
            <w:r w:rsidR="000D71CE" w:rsidRPr="00A52B78">
              <w:rPr>
                <w:szCs w:val="20"/>
                <w:vertAlign w:val="superscript"/>
              </w:rPr>
              <w:t>1</w:t>
            </w:r>
            <w:r w:rsidR="00AE5F97" w:rsidRPr="00A52B78">
              <w:rPr>
                <w:szCs w:val="20"/>
              </w:rPr>
              <w:t> </w:t>
            </w:r>
            <w:r w:rsidRPr="00A52B78">
              <w:rPr>
                <w:szCs w:val="20"/>
              </w:rPr>
              <w:t xml:space="preserve">pantam jau pašreiz paredzēts, ja zvērināta notāra amata pienākumu pildīšana ir īpaši nepieciešama attiecīgā apdzīvotā vietā, lai nodrošinātu iedzīvotājiem </w:t>
            </w:r>
            <w:r w:rsidRPr="00A52B78">
              <w:rPr>
                <w:szCs w:val="20"/>
              </w:rPr>
              <w:lastRenderedPageBreak/>
              <w:t xml:space="preserve">pieejamu notariālo palīdzību, zvērināta notāra prakses uzturēšanai var piešķirt finansējumu no valsts budžeta Ministru kabineta noteiktajā kārtībā. Līdz ar to nepieciešamības gadījumā iespējams izmantot arī šo likumā noteikto regulējumu. </w:t>
            </w:r>
          </w:p>
          <w:p w14:paraId="14644B5B" w14:textId="1C8D8378" w:rsidR="004633C9" w:rsidRPr="00A52B78" w:rsidRDefault="004633C9" w:rsidP="00CE6658">
            <w:pPr>
              <w:widowControl w:val="0"/>
              <w:jc w:val="both"/>
              <w:rPr>
                <w:szCs w:val="20"/>
              </w:rPr>
            </w:pPr>
            <w:r w:rsidRPr="00A52B78">
              <w:rPr>
                <w:szCs w:val="20"/>
              </w:rPr>
              <w:t>…</w:t>
            </w:r>
            <w:r w:rsidR="00AC4158" w:rsidRPr="00A52B78">
              <w:rPr>
                <w:szCs w:val="20"/>
              </w:rPr>
              <w:t>Attiecīgi</w:t>
            </w:r>
            <w:r w:rsidRPr="00A52B78">
              <w:rPr>
                <w:szCs w:val="20"/>
              </w:rPr>
              <w:t xml:space="preserve"> gandrīz visos administratīvo teritoriju centros un novados </w:t>
            </w:r>
            <w:r w:rsidR="00AC4158" w:rsidRPr="00A52B78">
              <w:rPr>
                <w:szCs w:val="20"/>
              </w:rPr>
              <w:t xml:space="preserve">ir </w:t>
            </w:r>
            <w:r w:rsidRPr="00A52B78">
              <w:rPr>
                <w:szCs w:val="20"/>
              </w:rPr>
              <w:t xml:space="preserve">zvērināts notārs, līdz ar to esošais zvērinātu notāru izvietojums atbilst valsts politikai par pakalpojumu pieejamību. Zvērināta notāra amata vieta </w:t>
            </w:r>
            <w:r w:rsidR="00AC4158" w:rsidRPr="00A52B78">
              <w:rPr>
                <w:szCs w:val="20"/>
              </w:rPr>
              <w:t xml:space="preserve">nav </w:t>
            </w:r>
            <w:r w:rsidRPr="00A52B78">
              <w:rPr>
                <w:szCs w:val="20"/>
              </w:rPr>
              <w:t>tikai:</w:t>
            </w:r>
          </w:p>
          <w:p w14:paraId="2743534A" w14:textId="77777777" w:rsidR="00CD587A" w:rsidRPr="00A52B78" w:rsidRDefault="00CD587A" w:rsidP="00CD587A">
            <w:pPr>
              <w:widowControl w:val="0"/>
              <w:jc w:val="both"/>
              <w:rPr>
                <w:szCs w:val="20"/>
              </w:rPr>
            </w:pPr>
            <w:r w:rsidRPr="00A52B78">
              <w:rPr>
                <w:szCs w:val="20"/>
              </w:rPr>
              <w:t>1)</w:t>
            </w:r>
            <w:r w:rsidRPr="00A52B78">
              <w:rPr>
                <w:szCs w:val="20"/>
              </w:rPr>
              <w:tab/>
              <w:t xml:space="preserve"> Ropažu novadā, Ulbrokā, bet tuvumā ir Salaspils, Ogre, Ādaži, Sigulda un Rīga;</w:t>
            </w:r>
          </w:p>
          <w:p w14:paraId="5CDEFA6D" w14:textId="77777777" w:rsidR="00CD587A" w:rsidRPr="00A52B78" w:rsidRDefault="00CD587A" w:rsidP="00CD587A">
            <w:pPr>
              <w:widowControl w:val="0"/>
              <w:jc w:val="both"/>
              <w:rPr>
                <w:szCs w:val="20"/>
              </w:rPr>
            </w:pPr>
            <w:r w:rsidRPr="00A52B78">
              <w:rPr>
                <w:szCs w:val="20"/>
              </w:rPr>
              <w:t>2)</w:t>
            </w:r>
            <w:r w:rsidRPr="00A52B78">
              <w:rPr>
                <w:szCs w:val="20"/>
              </w:rPr>
              <w:tab/>
              <w:t xml:space="preserve"> Saulkrastu novadā, centrs Saulkrasti, bet tuvumā ir Sigulda, Limbaži un Ādaži;</w:t>
            </w:r>
          </w:p>
          <w:p w14:paraId="713A0F72" w14:textId="77777777" w:rsidR="00CD587A" w:rsidRPr="00A52B78" w:rsidRDefault="00CD587A" w:rsidP="00CD587A">
            <w:pPr>
              <w:widowControl w:val="0"/>
              <w:jc w:val="both"/>
              <w:rPr>
                <w:szCs w:val="20"/>
              </w:rPr>
            </w:pPr>
            <w:r w:rsidRPr="00A52B78">
              <w:rPr>
                <w:szCs w:val="20"/>
              </w:rPr>
              <w:t>3) Varakļānu novadā, centrs Varakļāni, bet tuvumā ir Preiļi, Rēzekne, nedaudz tālāk Madona.</w:t>
            </w:r>
          </w:p>
          <w:p w14:paraId="39A3DEA6" w14:textId="4A06646A" w:rsidR="004633C9" w:rsidRPr="00A52B78" w:rsidRDefault="004633C9" w:rsidP="00CE6658">
            <w:pPr>
              <w:widowControl w:val="0"/>
              <w:jc w:val="both"/>
              <w:rPr>
                <w:szCs w:val="20"/>
              </w:rPr>
            </w:pPr>
            <w:r w:rsidRPr="00A52B78">
              <w:rPr>
                <w:szCs w:val="20"/>
              </w:rPr>
              <w:lastRenderedPageBreak/>
              <w:t xml:space="preserve">…Saskaņā ar LZNP sniegto informāciju pēc likumprojektā noteiktā regulējuma spēkā stāšanās zvērinātu notāru no Baložiem varētu pārcelt uz Ķekavu. Turklāt </w:t>
            </w:r>
            <w:proofErr w:type="gramStart"/>
            <w:r w:rsidRPr="00A52B78">
              <w:rPr>
                <w:szCs w:val="20"/>
              </w:rPr>
              <w:t>pārējās apdzīvotās teritorijās</w:t>
            </w:r>
            <w:proofErr w:type="gramEnd"/>
            <w:r w:rsidRPr="00A52B78">
              <w:rPr>
                <w:szCs w:val="20"/>
              </w:rPr>
              <w:t xml:space="preserve"> varētu noteikt zvērināta notāra praksi kādu dienu nedēļā, nepieciešamības gadījumā to pārskatot un precizējot.</w:t>
            </w:r>
          </w:p>
          <w:p w14:paraId="5EA164B6" w14:textId="7964673F" w:rsidR="004633C9" w:rsidRPr="00A52B78" w:rsidRDefault="004633C9" w:rsidP="00CE6658">
            <w:pPr>
              <w:widowControl w:val="0"/>
              <w:jc w:val="both"/>
              <w:rPr>
                <w:szCs w:val="20"/>
              </w:rPr>
            </w:pPr>
            <w:r w:rsidRPr="00A52B78">
              <w:rPr>
                <w:szCs w:val="20"/>
              </w:rPr>
              <w:t xml:space="preserve">…Saskaņā ar LZNP sniegto informāciju, pašreiz tiek apspriesta iespēja un veikts tehniskais izvērtējums iespējai ieviest zvērinātiem notāriem vienoto kalendāru, kas ļautu </w:t>
            </w:r>
            <w:proofErr w:type="spellStart"/>
            <w:r w:rsidRPr="00A52B78">
              <w:rPr>
                <w:szCs w:val="20"/>
              </w:rPr>
              <w:t>monitorēt</w:t>
            </w:r>
            <w:proofErr w:type="spellEnd"/>
            <w:r w:rsidRPr="00A52B78">
              <w:rPr>
                <w:szCs w:val="20"/>
              </w:rPr>
              <w:t xml:space="preserve"> zvērinātu notāru noslodzi un klientu pieejamību konkrētās pilsētās un apgabaltiesu teritorijās, kā arī konkrēta zvērināta notāra prakses vietā. Līdz ar to šāda informācija</w:t>
            </w:r>
            <w:proofErr w:type="gramStart"/>
            <w:r w:rsidRPr="00A52B78">
              <w:rPr>
                <w:szCs w:val="20"/>
              </w:rPr>
              <w:t xml:space="preserve">  </w:t>
            </w:r>
            <w:proofErr w:type="gramEnd"/>
            <w:r w:rsidRPr="00A52B78">
              <w:rPr>
                <w:szCs w:val="20"/>
              </w:rPr>
              <w:t>būtu pie</w:t>
            </w:r>
            <w:r w:rsidR="00AE5F97" w:rsidRPr="00A52B78">
              <w:rPr>
                <w:szCs w:val="20"/>
              </w:rPr>
              <w:t>e</w:t>
            </w:r>
            <w:r w:rsidRPr="00A52B78">
              <w:rPr>
                <w:szCs w:val="20"/>
              </w:rPr>
              <w:t xml:space="preserve">jama gan LZNP, gan Tieslietu ministrijai, gan arī klientiem </w:t>
            </w:r>
            <w:proofErr w:type="spellStart"/>
            <w:r w:rsidRPr="00A52B78">
              <w:rPr>
                <w:szCs w:val="20"/>
              </w:rPr>
              <w:t>DigiNotārs</w:t>
            </w:r>
            <w:proofErr w:type="spellEnd"/>
            <w:r w:rsidRPr="00A52B78">
              <w:rPr>
                <w:szCs w:val="20"/>
              </w:rPr>
              <w:t xml:space="preserve"> </w:t>
            </w:r>
            <w:r w:rsidRPr="00A52B78">
              <w:rPr>
                <w:szCs w:val="20"/>
              </w:rPr>
              <w:lastRenderedPageBreak/>
              <w:t>klientu portālā.</w:t>
            </w:r>
          </w:p>
          <w:p w14:paraId="70A19539" w14:textId="77777777" w:rsidR="004633C9" w:rsidRPr="00A52B78" w:rsidRDefault="004633C9" w:rsidP="00CE6658">
            <w:pPr>
              <w:widowControl w:val="0"/>
              <w:jc w:val="both"/>
              <w:rPr>
                <w:szCs w:val="20"/>
              </w:rPr>
            </w:pPr>
            <w:r w:rsidRPr="00A52B78">
              <w:rPr>
                <w:szCs w:val="20"/>
              </w:rPr>
              <w:t xml:space="preserve">…Turklāt izbraukuma vizītes būtu organizējamas tādā veidā, ka </w:t>
            </w:r>
            <w:proofErr w:type="spellStart"/>
            <w:r w:rsidRPr="00A52B78">
              <w:rPr>
                <w:szCs w:val="20"/>
              </w:rPr>
              <w:t>DigiNotārs</w:t>
            </w:r>
            <w:proofErr w:type="spellEnd"/>
            <w:r w:rsidRPr="00A52B78">
              <w:rPr>
                <w:szCs w:val="20"/>
              </w:rPr>
              <w:t xml:space="preserve"> klientu portālā būtu izveidojams e-pakalpojums LZNP, kurā pieteiktu vajadzību izbraukuma vizītei. Pieteikt to būtu </w:t>
            </w:r>
            <w:proofErr w:type="gramStart"/>
            <w:r w:rsidRPr="00A52B78">
              <w:rPr>
                <w:szCs w:val="20"/>
              </w:rPr>
              <w:t>iespējams arī telefoniski LZNP</w:t>
            </w:r>
            <w:proofErr w:type="gramEnd"/>
            <w:r w:rsidRPr="00A52B78">
              <w:rPr>
                <w:szCs w:val="20"/>
              </w:rPr>
              <w:t xml:space="preserve">, kura ievadītu datus minētajā sistēmā. </w:t>
            </w:r>
          </w:p>
          <w:p w14:paraId="01E69642" w14:textId="77777777" w:rsidR="004633C9" w:rsidRPr="00A52B78" w:rsidRDefault="004633C9" w:rsidP="00CE6658">
            <w:pPr>
              <w:widowControl w:val="0"/>
              <w:jc w:val="both"/>
              <w:rPr>
                <w:szCs w:val="20"/>
              </w:rPr>
            </w:pPr>
            <w:r w:rsidRPr="00A52B78">
              <w:rPr>
                <w:szCs w:val="20"/>
              </w:rPr>
              <w:t xml:space="preserve">Katram zvērinātam notāram būtu piesaistītas noteiktas administratīvas teritorijas, uz kurām būtu obligāti jādodas vizītē. Ja </w:t>
            </w:r>
            <w:proofErr w:type="gramStart"/>
            <w:r w:rsidRPr="00A52B78">
              <w:rPr>
                <w:szCs w:val="20"/>
              </w:rPr>
              <w:t>atbildīgajam zvērinātam notāram</w:t>
            </w:r>
            <w:proofErr w:type="gramEnd"/>
            <w:r w:rsidRPr="00A52B78">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14:paraId="061F20D8" w14:textId="154A3B74" w:rsidR="004633C9" w:rsidRPr="00A52B78" w:rsidRDefault="004633C9" w:rsidP="00CE6658">
            <w:pPr>
              <w:widowControl w:val="0"/>
              <w:jc w:val="both"/>
              <w:rPr>
                <w:szCs w:val="20"/>
              </w:rPr>
            </w:pPr>
            <w:r w:rsidRPr="00A52B78">
              <w:rPr>
                <w:szCs w:val="20"/>
              </w:rPr>
              <w:t xml:space="preserve">Vienlaikus norādāms, ka nav iespējams noteikt </w:t>
            </w:r>
            <w:r w:rsidRPr="00A52B78">
              <w:rPr>
                <w:szCs w:val="20"/>
              </w:rPr>
              <w:lastRenderedPageBreak/>
              <w:t>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w:t>
            </w:r>
            <w:r w:rsidR="00041F2C" w:rsidRPr="00A52B78">
              <w:rPr>
                <w:szCs w:val="20"/>
              </w:rPr>
              <w:t> </w:t>
            </w:r>
            <w:r w:rsidRPr="00A52B78">
              <w:rPr>
                <w:i/>
                <w:iCs/>
                <w:szCs w:val="20"/>
              </w:rPr>
              <w:t>euro</w:t>
            </w:r>
            <w:r w:rsidRPr="00A52B78">
              <w:rPr>
                <w:szCs w:val="20"/>
              </w:rPr>
              <w:t xml:space="preserve"> par katru pilnu stundu, bet ne vairāk kā 20,35</w:t>
            </w:r>
            <w:r w:rsidR="00041F2C" w:rsidRPr="00A52B78">
              <w:rPr>
                <w:szCs w:val="20"/>
              </w:rPr>
              <w:t> </w:t>
            </w:r>
            <w:r w:rsidRPr="00A52B78">
              <w:rPr>
                <w:i/>
                <w:iCs/>
                <w:szCs w:val="20"/>
              </w:rPr>
              <w:t>euro</w:t>
            </w:r>
            <w:r w:rsidRPr="00A52B78">
              <w:rPr>
                <w:szCs w:val="20"/>
              </w:rPr>
              <w:t xml:space="preserve"> par diennakti. Vidēji vienai izbraukuma vizītei ir nepieciešamas 1-2</w:t>
            </w:r>
            <w:r w:rsidR="00041F2C" w:rsidRPr="00A52B78">
              <w:rPr>
                <w:szCs w:val="20"/>
              </w:rPr>
              <w:t> </w:t>
            </w:r>
            <w:r w:rsidRPr="00A52B78">
              <w:rPr>
                <w:szCs w:val="20"/>
              </w:rPr>
              <w:t>h. Atbrīvojums netiek piemērots speciāli izbraukuma vizītēm</w:t>
            </w:r>
            <w:r w:rsidR="00A1727F" w:rsidRPr="00A52B78">
              <w:rPr>
                <w:szCs w:val="20"/>
              </w:rPr>
              <w:t>,</w:t>
            </w:r>
            <w:r w:rsidRPr="00A52B78">
              <w:rPr>
                <w:szCs w:val="20"/>
              </w:rPr>
              <w:t xml:space="preserve"> </w:t>
            </w:r>
            <w:r w:rsidR="00A1727F" w:rsidRPr="00A52B78">
              <w:rPr>
                <w:szCs w:val="20"/>
              </w:rPr>
              <w:t xml:space="preserve">bet persona arī izbraukuma vizītē tiek atbrīvota no zvērināta notāra amata atlīdzības, ja tās finansiālais statuss atbilst LZNP izstrādātajā kārtībā noteiktajam. Vienlaikus norādāms, ka maldīgi ir </w:t>
            </w:r>
            <w:r w:rsidR="00A1727F" w:rsidRPr="00A52B78">
              <w:rPr>
                <w:szCs w:val="20"/>
              </w:rPr>
              <w:lastRenderedPageBreak/>
              <w:t>uzskatīt, ka izbraukuma vizītes izmanto tikai trūcīgas personas.</w:t>
            </w:r>
          </w:p>
          <w:p w14:paraId="733BC128" w14:textId="5DE9E80C" w:rsidR="004633C9" w:rsidRPr="00A52B78" w:rsidRDefault="004633C9" w:rsidP="00CE6658">
            <w:pPr>
              <w:widowControl w:val="0"/>
              <w:jc w:val="both"/>
              <w:rPr>
                <w:szCs w:val="20"/>
              </w:rPr>
            </w:pPr>
            <w:r w:rsidRPr="00A52B78">
              <w:rPr>
                <w:szCs w:val="20"/>
              </w:rPr>
              <w:t xml:space="preserve">…Šajā sakarā norādāms, ka plānots palielināt </w:t>
            </w:r>
            <w:proofErr w:type="spellStart"/>
            <w:r w:rsidRPr="00A52B78">
              <w:rPr>
                <w:szCs w:val="20"/>
              </w:rPr>
              <w:t>Diginotārs</w:t>
            </w:r>
            <w:proofErr w:type="spellEnd"/>
            <w:r w:rsidRPr="00A52B78">
              <w:rPr>
                <w:szCs w:val="20"/>
              </w:rPr>
              <w:t xml:space="preserve"> klientu portāla lietošana, </w:t>
            </w:r>
            <w:proofErr w:type="gramStart"/>
            <w:r w:rsidRPr="00A52B78">
              <w:rPr>
                <w:szCs w:val="20"/>
              </w:rPr>
              <w:t>jo no 2021.</w:t>
            </w:r>
            <w:r w:rsidR="00041F2C" w:rsidRPr="00A52B78">
              <w:rPr>
                <w:szCs w:val="20"/>
              </w:rPr>
              <w:t> </w:t>
            </w:r>
            <w:r w:rsidRPr="00A52B78">
              <w:rPr>
                <w:szCs w:val="20"/>
              </w:rPr>
              <w:t>gada 1</w:t>
            </w:r>
            <w:r w:rsidR="00CB54F0" w:rsidRPr="00A52B78">
              <w:rPr>
                <w:szCs w:val="20"/>
              </w:rPr>
              <w:t>5</w:t>
            </w:r>
            <w:r w:rsidRPr="00A52B78">
              <w:rPr>
                <w:szCs w:val="20"/>
              </w:rPr>
              <w:t>.</w:t>
            </w:r>
            <w:r w:rsidR="00041F2C" w:rsidRPr="00A52B78">
              <w:rPr>
                <w:szCs w:val="20"/>
              </w:rPr>
              <w:t> </w:t>
            </w:r>
            <w:r w:rsidRPr="00A52B78">
              <w:rPr>
                <w:szCs w:val="20"/>
              </w:rPr>
              <w:t>februāra zvērināti notāri</w:t>
            </w:r>
            <w:proofErr w:type="gramEnd"/>
            <w:r w:rsidRPr="00A52B78">
              <w:rPr>
                <w:szCs w:val="20"/>
              </w:rPr>
              <w:t xml:space="preserve"> ir tiesīgi izsniegt </w:t>
            </w:r>
            <w:proofErr w:type="spellStart"/>
            <w:r w:rsidRPr="00A52B78">
              <w:rPr>
                <w:szCs w:val="20"/>
              </w:rPr>
              <w:t>eParakstu</w:t>
            </w:r>
            <w:proofErr w:type="spellEnd"/>
            <w:r w:rsidRPr="00A52B78">
              <w:rPr>
                <w:szCs w:val="20"/>
              </w:rPr>
              <w:t xml:space="preserve"> </w:t>
            </w:r>
            <w:proofErr w:type="spellStart"/>
            <w:r w:rsidRPr="00A52B78">
              <w:rPr>
                <w:szCs w:val="20"/>
              </w:rPr>
              <w:t>mobile</w:t>
            </w:r>
            <w:proofErr w:type="spellEnd"/>
            <w:r w:rsidRPr="00A52B78">
              <w:rPr>
                <w:szCs w:val="20"/>
              </w:rPr>
              <w:t>. Līdz ar to, vienu reizi atnākot pie zvērināta notāra, turpmāk zvērināta notāra palīdzību persona var saņemt attālināti.</w:t>
            </w:r>
          </w:p>
          <w:p w14:paraId="566DFF53" w14:textId="77777777" w:rsidR="004633C9" w:rsidRPr="00A52B78" w:rsidRDefault="004633C9" w:rsidP="00CE6658">
            <w:pPr>
              <w:widowControl w:val="0"/>
              <w:jc w:val="both"/>
              <w:rPr>
                <w:szCs w:val="20"/>
              </w:rPr>
            </w:pPr>
            <w:r w:rsidRPr="00A52B78">
              <w:rPr>
                <w:szCs w:val="20"/>
              </w:rPr>
              <w:t xml:space="preserve">…Tādējādi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w:t>
            </w:r>
            <w:proofErr w:type="gramStart"/>
            <w:r w:rsidRPr="00A52B78">
              <w:rPr>
                <w:szCs w:val="20"/>
              </w:rPr>
              <w:t>starp izstrādātā kārtība</w:t>
            </w:r>
            <w:proofErr w:type="gramEnd"/>
            <w:r w:rsidRPr="00A52B78">
              <w:rPr>
                <w:szCs w:val="20"/>
              </w:rPr>
              <w:t xml:space="preserve"> paredz vispārīgu atbrīvošanas gadījumu, kad pastāv kādi īpaši apstākļi, kuru dēļ ir </w:t>
            </w:r>
            <w:r w:rsidRPr="00A52B78">
              <w:rPr>
                <w:szCs w:val="20"/>
              </w:rPr>
              <w:lastRenderedPageBreak/>
              <w:t>taisnīgi samazināt zvērināta notāra amata atlīdzību.</w:t>
            </w:r>
          </w:p>
          <w:p w14:paraId="018F358E" w14:textId="7247052E" w:rsidR="00BB45BC" w:rsidRPr="00A52B78" w:rsidRDefault="004633C9" w:rsidP="00CE6658">
            <w:pPr>
              <w:pStyle w:val="naisf"/>
              <w:spacing w:before="0" w:after="0"/>
              <w:ind w:firstLine="0"/>
              <w:rPr>
                <w:szCs w:val="20"/>
              </w:rPr>
            </w:pPr>
            <w:r w:rsidRPr="00A52B78">
              <w:rPr>
                <w:szCs w:val="20"/>
              </w:rPr>
              <w:t>…Turklāt saskaņā ar LZNP panākto vienošanos paredzēts Ministru kabineta 2013.</w:t>
            </w:r>
            <w:r w:rsidR="003C4898" w:rsidRPr="00A52B78">
              <w:rPr>
                <w:szCs w:val="20"/>
              </w:rPr>
              <w:t> </w:t>
            </w:r>
            <w:r w:rsidRPr="00A52B78">
              <w:rPr>
                <w:szCs w:val="20"/>
              </w:rPr>
              <w:t>gada 3.</w:t>
            </w:r>
            <w:r w:rsidR="003C4898" w:rsidRPr="00A52B78">
              <w:rPr>
                <w:szCs w:val="20"/>
              </w:rPr>
              <w:t> </w:t>
            </w:r>
            <w:r w:rsidRPr="00A52B78">
              <w:rPr>
                <w:szCs w:val="20"/>
              </w:rPr>
              <w:t>septembra noteikumos Nr.</w:t>
            </w:r>
            <w:r w:rsidR="003C4898" w:rsidRPr="00A52B78">
              <w:rPr>
                <w:szCs w:val="20"/>
              </w:rPr>
              <w:t> </w:t>
            </w:r>
            <w:r w:rsidRPr="00A52B78">
              <w:rPr>
                <w:szCs w:val="20"/>
              </w:rPr>
              <w:t xml:space="preserve">737 "Noteikumi par zvērinātu notāru atlīdzības taksēm un to noteikšanas kārtību" iekļaut vispārīgu normu, kura noteiktu, ka trūcīgām un maznodrošinātām </w:t>
            </w:r>
            <w:r w:rsidR="003E089F" w:rsidRPr="00A52B78">
              <w:rPr>
                <w:szCs w:val="20"/>
              </w:rPr>
              <w:t>personām tiek piemērota, piemēram, 50 % mazāka takse par pilnvaras apliecināšanu</w:t>
            </w:r>
            <w:r w:rsidRPr="00A52B78">
              <w:rPr>
                <w:szCs w:val="20"/>
              </w:rPr>
              <w:t>.".</w:t>
            </w:r>
          </w:p>
        </w:tc>
        <w:tc>
          <w:tcPr>
            <w:tcW w:w="3260" w:type="dxa"/>
            <w:tcBorders>
              <w:top w:val="single" w:sz="4" w:space="0" w:color="auto"/>
              <w:left w:val="single" w:sz="4" w:space="0" w:color="auto"/>
              <w:bottom w:val="single" w:sz="4" w:space="0" w:color="auto"/>
            </w:tcBorders>
          </w:tcPr>
          <w:p w14:paraId="6E06437A" w14:textId="0012DF81" w:rsidR="00D54D85" w:rsidRPr="00A52B78" w:rsidRDefault="00DE505B" w:rsidP="00CE6658">
            <w:pPr>
              <w:pStyle w:val="naisf"/>
              <w:spacing w:before="0" w:after="0"/>
              <w:ind w:firstLine="0"/>
              <w:rPr>
                <w:szCs w:val="20"/>
              </w:rPr>
            </w:pPr>
            <w:r w:rsidRPr="00A52B78">
              <w:lastRenderedPageBreak/>
              <w:t>Vienlaikus likumprojekta sākotnējās ietekmes novērtējuma ziņojuma (anotācijas) IV. sadaļas 1. punkts papildināts ar norādi uz</w:t>
            </w:r>
            <w:r w:rsidRPr="00A52B78">
              <w:tab/>
              <w:t>Ministru kabineta 2013. gada 3. septembra noteikumiem Nr. 737 "Noteikumi par zvērinātu notāru atlīdzības taksēm un to noteikšanas kārtību".</w:t>
            </w:r>
          </w:p>
        </w:tc>
      </w:tr>
    </w:tbl>
    <w:p w14:paraId="183C843B" w14:textId="77777777" w:rsidR="00142021" w:rsidRPr="00A52B78" w:rsidRDefault="00142021" w:rsidP="00CE6658">
      <w:pPr>
        <w:pStyle w:val="naisf"/>
        <w:spacing w:before="0" w:after="0"/>
        <w:ind w:firstLine="0"/>
        <w:rPr>
          <w:szCs w:val="20"/>
        </w:rPr>
      </w:pPr>
    </w:p>
    <w:p w14:paraId="64A977F1" w14:textId="77777777" w:rsidR="00142021" w:rsidRPr="00A52B78" w:rsidRDefault="00142021" w:rsidP="00CE6658">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00EA366C" w:rsidRPr="00A52B78" w14:paraId="335BB8AD" w14:textId="77777777" w:rsidTr="006D53F6">
        <w:tc>
          <w:tcPr>
            <w:tcW w:w="5782" w:type="dxa"/>
            <w:gridSpan w:val="2"/>
          </w:tcPr>
          <w:p w14:paraId="546B39D8" w14:textId="77777777" w:rsidR="00EA366C" w:rsidRPr="00A52B78" w:rsidRDefault="00EA366C" w:rsidP="00CE6658">
            <w:pPr>
              <w:pStyle w:val="naisf"/>
              <w:spacing w:before="0" w:after="0"/>
              <w:ind w:firstLine="0"/>
              <w:rPr>
                <w:szCs w:val="20"/>
              </w:rPr>
            </w:pPr>
            <w:r w:rsidRPr="00A52B78">
              <w:rPr>
                <w:szCs w:val="20"/>
              </w:rPr>
              <w:t>Atbildīgā amatpersona</w:t>
            </w:r>
          </w:p>
        </w:tc>
        <w:tc>
          <w:tcPr>
            <w:tcW w:w="8393" w:type="dxa"/>
            <w:gridSpan w:val="2"/>
          </w:tcPr>
          <w:p w14:paraId="3096FB2C" w14:textId="77777777" w:rsidR="00692CC9" w:rsidRPr="00A52B78" w:rsidRDefault="00692CC9" w:rsidP="00CE6658">
            <w:pPr>
              <w:pStyle w:val="naisf"/>
              <w:spacing w:before="0" w:after="0"/>
              <w:ind w:firstLine="0"/>
              <w:rPr>
                <w:szCs w:val="20"/>
              </w:rPr>
            </w:pPr>
          </w:p>
          <w:p w14:paraId="2B2E8973" w14:textId="77777777" w:rsidR="00EA366C" w:rsidRPr="00A52B78" w:rsidRDefault="00EA366C" w:rsidP="00CE6658"/>
        </w:tc>
      </w:tr>
      <w:tr w:rsidR="00EA366C" w:rsidRPr="00A52B78" w14:paraId="5BF404D5" w14:textId="77777777" w:rsidTr="006D53F6">
        <w:trPr>
          <w:gridAfter w:val="1"/>
          <w:wAfter w:w="2663" w:type="dxa"/>
        </w:trPr>
        <w:tc>
          <w:tcPr>
            <w:tcW w:w="3119" w:type="dxa"/>
          </w:tcPr>
          <w:p w14:paraId="60C88BA7" w14:textId="77777777" w:rsidR="00EA366C" w:rsidRPr="00A52B78" w:rsidRDefault="00EA366C" w:rsidP="00CE6658">
            <w:pPr>
              <w:pStyle w:val="naisf"/>
              <w:spacing w:before="0" w:after="0"/>
              <w:rPr>
                <w:szCs w:val="20"/>
              </w:rPr>
            </w:pPr>
          </w:p>
        </w:tc>
        <w:tc>
          <w:tcPr>
            <w:tcW w:w="8393" w:type="dxa"/>
            <w:gridSpan w:val="2"/>
            <w:tcBorders>
              <w:top w:val="single" w:sz="6" w:space="0" w:color="000000"/>
            </w:tcBorders>
          </w:tcPr>
          <w:p w14:paraId="08A27876" w14:textId="77777777" w:rsidR="00EA366C" w:rsidRPr="00A52B78" w:rsidRDefault="00EA366C" w:rsidP="00CE6658">
            <w:pPr>
              <w:pStyle w:val="naisf"/>
              <w:spacing w:before="0" w:after="0"/>
              <w:rPr>
                <w:szCs w:val="20"/>
              </w:rPr>
            </w:pPr>
            <w:r w:rsidRPr="00A52B78">
              <w:rPr>
                <w:szCs w:val="20"/>
              </w:rPr>
              <w:t>(paraksts)</w:t>
            </w:r>
          </w:p>
        </w:tc>
      </w:tr>
    </w:tbl>
    <w:p w14:paraId="3B6A4189" w14:textId="77777777" w:rsidR="00EA366C" w:rsidRPr="00A52B78" w:rsidRDefault="00DD630A" w:rsidP="00CE6658">
      <w:pPr>
        <w:pStyle w:val="naisf"/>
        <w:spacing w:before="0" w:after="0"/>
        <w:ind w:firstLine="0"/>
        <w:rPr>
          <w:szCs w:val="20"/>
        </w:rPr>
      </w:pPr>
      <w:r w:rsidRPr="00A52B78">
        <w:rPr>
          <w:szCs w:val="20"/>
        </w:rPr>
        <w:t>Kristīne Miļevska</w:t>
      </w:r>
    </w:p>
    <w:p w14:paraId="7660FCA8" w14:textId="77777777" w:rsidR="00EA366C" w:rsidRPr="00A52B78" w:rsidRDefault="00EA366C" w:rsidP="00CE6658">
      <w:pPr>
        <w:pStyle w:val="naisf"/>
        <w:spacing w:before="0" w:after="0"/>
        <w:ind w:firstLine="0"/>
        <w:rPr>
          <w:szCs w:val="20"/>
        </w:rPr>
      </w:pPr>
      <w:r w:rsidRPr="00A52B78">
        <w:rPr>
          <w:szCs w:val="20"/>
        </w:rPr>
        <w:t>Tieslietu ministrijas</w:t>
      </w:r>
    </w:p>
    <w:p w14:paraId="01C9BBB6" w14:textId="77777777" w:rsidR="00EA366C" w:rsidRPr="00A52B78" w:rsidRDefault="00EA366C" w:rsidP="00CE6658">
      <w:pPr>
        <w:pStyle w:val="naisf"/>
        <w:spacing w:before="0" w:after="0"/>
        <w:ind w:firstLine="0"/>
        <w:rPr>
          <w:szCs w:val="20"/>
        </w:rPr>
      </w:pPr>
      <w:r w:rsidRPr="00A52B78">
        <w:rPr>
          <w:szCs w:val="20"/>
        </w:rPr>
        <w:t>Tiesu sistēmas politikas departamenta direktore</w:t>
      </w:r>
    </w:p>
    <w:p w14:paraId="3332E034" w14:textId="77777777" w:rsidR="00EA366C" w:rsidRPr="00A52B78" w:rsidRDefault="00EA366C" w:rsidP="00CE6658">
      <w:pPr>
        <w:pStyle w:val="naisf"/>
        <w:spacing w:before="0" w:after="0"/>
        <w:ind w:firstLine="0"/>
        <w:rPr>
          <w:szCs w:val="20"/>
        </w:rPr>
      </w:pPr>
      <w:r w:rsidRPr="00A52B78">
        <w:rPr>
          <w:szCs w:val="20"/>
        </w:rPr>
        <w:t>Tālr</w:t>
      </w:r>
      <w:r w:rsidR="004805A5" w:rsidRPr="00A52B78">
        <w:rPr>
          <w:szCs w:val="20"/>
        </w:rPr>
        <w:t>.</w:t>
      </w:r>
      <w:r w:rsidRPr="00A52B78">
        <w:rPr>
          <w:szCs w:val="20"/>
        </w:rPr>
        <w:t>: 6703681</w:t>
      </w:r>
      <w:r w:rsidR="00DD630A" w:rsidRPr="00A52B78">
        <w:rPr>
          <w:szCs w:val="20"/>
        </w:rPr>
        <w:t>3</w:t>
      </w:r>
    </w:p>
    <w:p w14:paraId="41CFEF61" w14:textId="77777777" w:rsidR="006A1C6D" w:rsidRPr="00CC40B8" w:rsidRDefault="004805A5" w:rsidP="00CE6658">
      <w:pPr>
        <w:pStyle w:val="naisf"/>
        <w:spacing w:before="0" w:after="0"/>
        <w:ind w:firstLine="0"/>
        <w:rPr>
          <w:szCs w:val="20"/>
        </w:rPr>
      </w:pPr>
      <w:r w:rsidRPr="00A52B78">
        <w:rPr>
          <w:szCs w:val="20"/>
        </w:rPr>
        <w:t xml:space="preserve">E-pasts: </w:t>
      </w:r>
      <w:r w:rsidR="00DD630A" w:rsidRPr="00A52B78">
        <w:rPr>
          <w:szCs w:val="20"/>
        </w:rPr>
        <w:t>Kristine.Milevska</w:t>
      </w:r>
      <w:r w:rsidR="00EA366C" w:rsidRPr="00A52B78">
        <w:rPr>
          <w:szCs w:val="20"/>
        </w:rPr>
        <w:t>@tm.gov.lv</w:t>
      </w:r>
    </w:p>
    <w:sectPr w:rsidR="006A1C6D" w:rsidRPr="00CC40B8" w:rsidSect="00FC7039">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AC9F" w14:textId="77777777" w:rsidR="003D2631" w:rsidRDefault="003D2631">
      <w:r>
        <w:separator/>
      </w:r>
    </w:p>
  </w:endnote>
  <w:endnote w:type="continuationSeparator" w:id="0">
    <w:p w14:paraId="7B7FEEFF" w14:textId="77777777" w:rsidR="003D2631" w:rsidRDefault="003D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F892" w14:textId="3989033A" w:rsidR="00E31887" w:rsidRPr="00445498" w:rsidRDefault="00E31887" w:rsidP="00FC7039">
    <w:pPr>
      <w:pStyle w:val="Kjene"/>
      <w:jc w:val="both"/>
    </w:pPr>
    <w:r>
      <w:rPr>
        <w:sz w:val="20"/>
        <w:szCs w:val="20"/>
      </w:rPr>
      <w:t>TMIzz_</w:t>
    </w:r>
    <w:r w:rsidR="006B5BF0">
      <w:rPr>
        <w:sz w:val="20"/>
        <w:szCs w:val="20"/>
      </w:rPr>
      <w:t>1</w:t>
    </w:r>
    <w:r w:rsidR="00A52B78">
      <w:rPr>
        <w:sz w:val="20"/>
        <w:szCs w:val="20"/>
      </w:rPr>
      <w:t>4</w:t>
    </w:r>
    <w:r w:rsidR="006B5BF0">
      <w:rPr>
        <w:sz w:val="20"/>
        <w:szCs w:val="20"/>
      </w:rPr>
      <w:t>0322</w:t>
    </w:r>
    <w:r>
      <w:rPr>
        <w:sz w:val="20"/>
        <w:szCs w:val="20"/>
      </w:rPr>
      <w:t>_</w:t>
    </w:r>
    <w:r w:rsidR="00CC40B8">
      <w:rPr>
        <w:sz w:val="20"/>
        <w:szCs w:val="20"/>
      </w:rPr>
      <w:t>C</w:t>
    </w:r>
    <w:r>
      <w:rPr>
        <w:sz w:val="20"/>
        <w:szCs w:val="20"/>
      </w:rPr>
      <w:t>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12B1" w14:textId="5EA7EAC8" w:rsidR="00E31887" w:rsidRPr="009F19AA" w:rsidRDefault="00E31887" w:rsidP="009F19AA">
    <w:pPr>
      <w:pStyle w:val="Kjene"/>
      <w:jc w:val="both"/>
      <w:rPr>
        <w:sz w:val="20"/>
        <w:szCs w:val="20"/>
      </w:rPr>
    </w:pPr>
    <w:r>
      <w:rPr>
        <w:sz w:val="20"/>
        <w:szCs w:val="20"/>
      </w:rPr>
      <w:t>TMIzz_</w:t>
    </w:r>
    <w:r w:rsidR="006B5BF0">
      <w:rPr>
        <w:sz w:val="20"/>
        <w:szCs w:val="20"/>
      </w:rPr>
      <w:t>1</w:t>
    </w:r>
    <w:r w:rsidR="00A52B78">
      <w:rPr>
        <w:sz w:val="20"/>
        <w:szCs w:val="20"/>
      </w:rPr>
      <w:t>4</w:t>
    </w:r>
    <w:r w:rsidR="006B5BF0">
      <w:rPr>
        <w:sz w:val="20"/>
        <w:szCs w:val="20"/>
      </w:rPr>
      <w:t>0322</w:t>
    </w:r>
    <w:r>
      <w:rPr>
        <w:sz w:val="20"/>
        <w:szCs w:val="20"/>
      </w:rPr>
      <w:t>_</w:t>
    </w:r>
    <w:r w:rsidR="00CC40B8">
      <w:rPr>
        <w:sz w:val="20"/>
        <w:szCs w:val="20"/>
      </w:rPr>
      <w:t>C</w:t>
    </w:r>
    <w:r>
      <w:rPr>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2744" w14:textId="77777777" w:rsidR="003D2631" w:rsidRDefault="003D2631">
      <w:r>
        <w:separator/>
      </w:r>
    </w:p>
  </w:footnote>
  <w:footnote w:type="continuationSeparator" w:id="0">
    <w:p w14:paraId="7FA288D8" w14:textId="77777777" w:rsidR="003D2631" w:rsidRDefault="003D2631">
      <w:r>
        <w:continuationSeparator/>
      </w:r>
    </w:p>
  </w:footnote>
  <w:footnote w:id="1">
    <w:p w14:paraId="6A2FD440" w14:textId="77777777" w:rsidR="00F32E7E" w:rsidRPr="00F04044" w:rsidRDefault="00F32E7E" w:rsidP="00771F84">
      <w:pPr>
        <w:pStyle w:val="Vresteksts"/>
        <w:jc w:val="both"/>
        <w:rPr>
          <w:rFonts w:ascii="Times New Roman" w:hAnsi="Times New Roman"/>
        </w:rPr>
      </w:pPr>
      <w:r w:rsidRPr="00F04044">
        <w:rPr>
          <w:rStyle w:val="Vresatsauce"/>
          <w:rFonts w:ascii="Times New Roman" w:hAnsi="Times New Roman"/>
        </w:rPr>
        <w:footnoteRef/>
      </w:r>
      <w:r w:rsidRPr="00F04044">
        <w:rPr>
          <w:rFonts w:ascii="Times New Roman" w:hAnsi="Times New Roman"/>
        </w:rPr>
        <w:t xml:space="preserve"> </w:t>
      </w:r>
      <w:r w:rsidRPr="00F04044">
        <w:rPr>
          <w:rFonts w:ascii="Times New Roman" w:hAnsi="Times New Roman"/>
          <w:shd w:val="clear" w:color="auto" w:fill="FFFFFF"/>
        </w:rPr>
        <w:t>Kārtība, kādā fiziskas un juridiskas personas var atbrīvot no zvērināta notāra amata atlīdzības</w:t>
      </w:r>
      <w:r w:rsidRPr="00F04044">
        <w:rPr>
          <w:rFonts w:ascii="Times New Roman" w:hAnsi="Times New Roman"/>
        </w:rPr>
        <w:t xml:space="preserve">. </w:t>
      </w:r>
      <w:hyperlink r:id="rId1" w:history="1">
        <w:r w:rsidRPr="00F04044">
          <w:rPr>
            <w:rStyle w:val="Hipersaite"/>
            <w:rFonts w:ascii="Times New Roman" w:hAnsi="Times New Roman"/>
          </w:rPr>
          <w:t>https://www.latvijasnotars.lv/pages/tiesibu-akti</w:t>
        </w:r>
      </w:hyperlink>
      <w:r w:rsidRPr="00F04044">
        <w:rPr>
          <w:rFonts w:ascii="Times New Roman" w:hAnsi="Times New Roman"/>
        </w:rPr>
        <w:t xml:space="preserve">. </w:t>
      </w:r>
    </w:p>
  </w:footnote>
  <w:footnote w:id="2">
    <w:p w14:paraId="47EE7AC9" w14:textId="77777777" w:rsidR="00F32E7E" w:rsidRPr="00841002" w:rsidRDefault="00F32E7E" w:rsidP="00771F84">
      <w:pPr>
        <w:pStyle w:val="Vresteksts"/>
        <w:jc w:val="both"/>
      </w:pPr>
      <w:r w:rsidRPr="00F04044">
        <w:rPr>
          <w:rStyle w:val="Vresatsauce"/>
          <w:rFonts w:ascii="Times New Roman" w:hAnsi="Times New Roman"/>
        </w:rPr>
        <w:footnoteRef/>
      </w:r>
      <w:r w:rsidRPr="00F04044">
        <w:rPr>
          <w:rFonts w:ascii="Times New Roman" w:hAnsi="Times New Roman"/>
        </w:rPr>
        <w:t>Ministru kabineta 2013. gada 3. septembra noteikumu Nr. 737 "Noteikumi par zvērinātu notāru atlīdzības taksēm un to noteikšanas kārtību" 8.4. un 8.5. apakšpunkts.</w:t>
      </w:r>
      <w:r w:rsidRPr="00841002">
        <w:t xml:space="preserve"> </w:t>
      </w:r>
    </w:p>
  </w:footnote>
  <w:footnote w:id="3">
    <w:p w14:paraId="4F672EAA" w14:textId="77777777" w:rsidR="00D54D85" w:rsidRPr="00BA4F7D" w:rsidRDefault="00D54D85" w:rsidP="00B55194">
      <w:pPr>
        <w:pStyle w:val="Vresteksts"/>
        <w:jc w:val="both"/>
        <w:rPr>
          <w:rFonts w:ascii="Times New Roman" w:hAnsi="Times New Roman"/>
        </w:rPr>
      </w:pPr>
      <w:r w:rsidRPr="00BA4F7D">
        <w:rPr>
          <w:rStyle w:val="Vresatsauce"/>
          <w:rFonts w:ascii="Times New Roman" w:hAnsi="Times New Roman"/>
        </w:rPr>
        <w:footnoteRef/>
      </w:r>
      <w:r w:rsidRPr="00BA4F7D">
        <w:rPr>
          <w:rFonts w:ascii="Times New Roman" w:hAnsi="Times New Roman"/>
        </w:rPr>
        <w:t xml:space="preserve"> </w:t>
      </w:r>
      <w:r w:rsidRPr="00BA4F7D">
        <w:rPr>
          <w:rFonts w:ascii="Times New Roman" w:hAnsi="Times New Roman"/>
          <w:shd w:val="clear" w:color="auto" w:fill="FFFFFF"/>
        </w:rPr>
        <w:t>Kārtība, kādā fiziskas un juridiskas personas var atbrīvot no zvērināta notāra amata atlīdzības</w:t>
      </w:r>
      <w:r w:rsidRPr="00BA4F7D">
        <w:rPr>
          <w:rFonts w:ascii="Times New Roman" w:hAnsi="Times New Roman"/>
        </w:rPr>
        <w:t xml:space="preserve">. </w:t>
      </w:r>
      <w:hyperlink r:id="rId2" w:history="1">
        <w:r w:rsidRPr="00BA4F7D">
          <w:rPr>
            <w:rStyle w:val="Hipersaite"/>
            <w:rFonts w:ascii="Times New Roman" w:hAnsi="Times New Roman"/>
          </w:rPr>
          <w:t>https://www.latvijasnotars.lv/pages/tiesibu-akti</w:t>
        </w:r>
      </w:hyperlink>
      <w:r w:rsidRPr="00BA4F7D">
        <w:rPr>
          <w:rFonts w:ascii="Times New Roman" w:hAnsi="Times New Roman"/>
        </w:rPr>
        <w:t xml:space="preserve">. </w:t>
      </w:r>
    </w:p>
  </w:footnote>
  <w:footnote w:id="4">
    <w:p w14:paraId="44761151" w14:textId="77777777" w:rsidR="00D54D85" w:rsidRPr="00841002" w:rsidRDefault="00D54D85" w:rsidP="00B55194">
      <w:pPr>
        <w:pStyle w:val="Vresteksts"/>
        <w:jc w:val="both"/>
      </w:pPr>
      <w:r w:rsidRPr="00BA4F7D">
        <w:rPr>
          <w:rStyle w:val="Vresatsauce"/>
          <w:rFonts w:ascii="Times New Roman" w:hAnsi="Times New Roman"/>
        </w:rPr>
        <w:footnoteRef/>
      </w:r>
      <w:r w:rsidRPr="00BA4F7D">
        <w:rPr>
          <w:rFonts w:ascii="Times New Roman" w:hAnsi="Times New Roman"/>
        </w:rPr>
        <w:t>Ministru kabineta 2013. gada 3. septembra noteikumu Nr. 737 "Noteikumi par zvērinātu notāru atlīdzības taksēm un to noteikšanas kārtību" 8.4. un 8.5. apakšpunkts.</w:t>
      </w:r>
      <w:r w:rsidRPr="0084100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2B4"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A891816" w14:textId="77777777" w:rsidR="00E31887" w:rsidRDefault="00E3188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D89B"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4C9D7392" w14:textId="77777777" w:rsidR="00E31887" w:rsidRDefault="00E318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10"/>
  </w:num>
  <w:num w:numId="4">
    <w:abstractNumId w:val="8"/>
  </w:num>
  <w:num w:numId="5">
    <w:abstractNumId w:val="5"/>
  </w:num>
  <w:num w:numId="6">
    <w:abstractNumId w:val="0"/>
  </w:num>
  <w:num w:numId="7">
    <w:abstractNumId w:val="9"/>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273C"/>
    <w:rsid w:val="00003066"/>
    <w:rsid w:val="000038EE"/>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FAC"/>
    <w:rsid w:val="000415C6"/>
    <w:rsid w:val="00041F2C"/>
    <w:rsid w:val="00043005"/>
    <w:rsid w:val="0004345F"/>
    <w:rsid w:val="00044026"/>
    <w:rsid w:val="00046075"/>
    <w:rsid w:val="00046CAD"/>
    <w:rsid w:val="00046F5C"/>
    <w:rsid w:val="00047385"/>
    <w:rsid w:val="00050554"/>
    <w:rsid w:val="00053706"/>
    <w:rsid w:val="00053E04"/>
    <w:rsid w:val="0005416F"/>
    <w:rsid w:val="000544E1"/>
    <w:rsid w:val="00054551"/>
    <w:rsid w:val="000579E6"/>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77A"/>
    <w:rsid w:val="00075783"/>
    <w:rsid w:val="000775D0"/>
    <w:rsid w:val="00081B0F"/>
    <w:rsid w:val="0008283D"/>
    <w:rsid w:val="00083090"/>
    <w:rsid w:val="00083214"/>
    <w:rsid w:val="00083B8F"/>
    <w:rsid w:val="00083DAB"/>
    <w:rsid w:val="00084B11"/>
    <w:rsid w:val="00085186"/>
    <w:rsid w:val="00085322"/>
    <w:rsid w:val="0008656F"/>
    <w:rsid w:val="00086AB9"/>
    <w:rsid w:val="00086BCE"/>
    <w:rsid w:val="00086F36"/>
    <w:rsid w:val="00090168"/>
    <w:rsid w:val="00090C76"/>
    <w:rsid w:val="00091033"/>
    <w:rsid w:val="00091F10"/>
    <w:rsid w:val="0009302B"/>
    <w:rsid w:val="00093C1C"/>
    <w:rsid w:val="00093EC2"/>
    <w:rsid w:val="000958A2"/>
    <w:rsid w:val="000965E7"/>
    <w:rsid w:val="00096D24"/>
    <w:rsid w:val="000976F5"/>
    <w:rsid w:val="00097D1A"/>
    <w:rsid w:val="000A0041"/>
    <w:rsid w:val="000A06FC"/>
    <w:rsid w:val="000A0F78"/>
    <w:rsid w:val="000A1A02"/>
    <w:rsid w:val="000A4035"/>
    <w:rsid w:val="000A483A"/>
    <w:rsid w:val="000A55D2"/>
    <w:rsid w:val="000A64D3"/>
    <w:rsid w:val="000A7560"/>
    <w:rsid w:val="000A77B9"/>
    <w:rsid w:val="000A77EE"/>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53A"/>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95A"/>
    <w:rsid w:val="000D4D89"/>
    <w:rsid w:val="000D6BBD"/>
    <w:rsid w:val="000D6C3C"/>
    <w:rsid w:val="000D71CE"/>
    <w:rsid w:val="000D7751"/>
    <w:rsid w:val="000D7C23"/>
    <w:rsid w:val="000E0A16"/>
    <w:rsid w:val="000E0DBA"/>
    <w:rsid w:val="000E1097"/>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B0A"/>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48F"/>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250"/>
    <w:rsid w:val="00184479"/>
    <w:rsid w:val="0018472C"/>
    <w:rsid w:val="00184838"/>
    <w:rsid w:val="00184B1C"/>
    <w:rsid w:val="00184F40"/>
    <w:rsid w:val="00185755"/>
    <w:rsid w:val="00185E79"/>
    <w:rsid w:val="00186400"/>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ACA"/>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D1D"/>
    <w:rsid w:val="00250AAC"/>
    <w:rsid w:val="00250EDA"/>
    <w:rsid w:val="00250F26"/>
    <w:rsid w:val="00251502"/>
    <w:rsid w:val="002518E8"/>
    <w:rsid w:val="00251C10"/>
    <w:rsid w:val="00251D34"/>
    <w:rsid w:val="00252E1E"/>
    <w:rsid w:val="002538BA"/>
    <w:rsid w:val="00253CAC"/>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05"/>
    <w:rsid w:val="002721FA"/>
    <w:rsid w:val="0027230C"/>
    <w:rsid w:val="00272B99"/>
    <w:rsid w:val="00273357"/>
    <w:rsid w:val="0027380D"/>
    <w:rsid w:val="00273A32"/>
    <w:rsid w:val="0027468E"/>
    <w:rsid w:val="0027482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88B"/>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453C"/>
    <w:rsid w:val="002C58AB"/>
    <w:rsid w:val="002C6D84"/>
    <w:rsid w:val="002C75F3"/>
    <w:rsid w:val="002C7D21"/>
    <w:rsid w:val="002D1564"/>
    <w:rsid w:val="002D1CA4"/>
    <w:rsid w:val="002D2A83"/>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A12"/>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4E2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85B47"/>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0F6"/>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4898"/>
    <w:rsid w:val="003C567C"/>
    <w:rsid w:val="003C59B8"/>
    <w:rsid w:val="003C5D00"/>
    <w:rsid w:val="003C6809"/>
    <w:rsid w:val="003C7897"/>
    <w:rsid w:val="003D0937"/>
    <w:rsid w:val="003D17E6"/>
    <w:rsid w:val="003D1A20"/>
    <w:rsid w:val="003D1AC9"/>
    <w:rsid w:val="003D2631"/>
    <w:rsid w:val="003D2AC9"/>
    <w:rsid w:val="003D2CD8"/>
    <w:rsid w:val="003D3724"/>
    <w:rsid w:val="003D3AE1"/>
    <w:rsid w:val="003D46A7"/>
    <w:rsid w:val="003D6376"/>
    <w:rsid w:val="003D79AD"/>
    <w:rsid w:val="003E089F"/>
    <w:rsid w:val="003E0F4A"/>
    <w:rsid w:val="003E1235"/>
    <w:rsid w:val="003E2A35"/>
    <w:rsid w:val="003E2B56"/>
    <w:rsid w:val="003E2CE1"/>
    <w:rsid w:val="003E2DCB"/>
    <w:rsid w:val="003E3D88"/>
    <w:rsid w:val="003E4C3F"/>
    <w:rsid w:val="003E4D7C"/>
    <w:rsid w:val="003E5FA8"/>
    <w:rsid w:val="003E6252"/>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3FE"/>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3C9"/>
    <w:rsid w:val="00464B48"/>
    <w:rsid w:val="00465231"/>
    <w:rsid w:val="004662AD"/>
    <w:rsid w:val="00466516"/>
    <w:rsid w:val="00467B65"/>
    <w:rsid w:val="004710E6"/>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31B"/>
    <w:rsid w:val="004A3B0D"/>
    <w:rsid w:val="004A49A8"/>
    <w:rsid w:val="004A52F5"/>
    <w:rsid w:val="004A534F"/>
    <w:rsid w:val="004A5D3A"/>
    <w:rsid w:val="004A6897"/>
    <w:rsid w:val="004A692B"/>
    <w:rsid w:val="004A6EB6"/>
    <w:rsid w:val="004A794C"/>
    <w:rsid w:val="004B3EC7"/>
    <w:rsid w:val="004B41AD"/>
    <w:rsid w:val="004B5664"/>
    <w:rsid w:val="004B7B84"/>
    <w:rsid w:val="004C12E9"/>
    <w:rsid w:val="004C2107"/>
    <w:rsid w:val="004C4E86"/>
    <w:rsid w:val="004C5FC6"/>
    <w:rsid w:val="004C6435"/>
    <w:rsid w:val="004C649B"/>
    <w:rsid w:val="004C677A"/>
    <w:rsid w:val="004C759E"/>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1E75"/>
    <w:rsid w:val="005024C4"/>
    <w:rsid w:val="00502579"/>
    <w:rsid w:val="005029F7"/>
    <w:rsid w:val="00503D4C"/>
    <w:rsid w:val="00504C0C"/>
    <w:rsid w:val="00504E48"/>
    <w:rsid w:val="005070FF"/>
    <w:rsid w:val="00507695"/>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30397"/>
    <w:rsid w:val="00530F73"/>
    <w:rsid w:val="00533B8E"/>
    <w:rsid w:val="005347FD"/>
    <w:rsid w:val="00535417"/>
    <w:rsid w:val="00535833"/>
    <w:rsid w:val="0053599A"/>
    <w:rsid w:val="00536D28"/>
    <w:rsid w:val="005372C5"/>
    <w:rsid w:val="00537A26"/>
    <w:rsid w:val="00540160"/>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02DF"/>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311E"/>
    <w:rsid w:val="005F4869"/>
    <w:rsid w:val="005F4BFD"/>
    <w:rsid w:val="005F4D38"/>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2171"/>
    <w:rsid w:val="00633E76"/>
    <w:rsid w:val="00633EC9"/>
    <w:rsid w:val="006340F5"/>
    <w:rsid w:val="00634542"/>
    <w:rsid w:val="006356DF"/>
    <w:rsid w:val="00635E4D"/>
    <w:rsid w:val="0063620C"/>
    <w:rsid w:val="00637E18"/>
    <w:rsid w:val="0064032E"/>
    <w:rsid w:val="0064038D"/>
    <w:rsid w:val="00641809"/>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439"/>
    <w:rsid w:val="006515D7"/>
    <w:rsid w:val="0065198B"/>
    <w:rsid w:val="006525AF"/>
    <w:rsid w:val="0065266A"/>
    <w:rsid w:val="00653F9C"/>
    <w:rsid w:val="00654AD7"/>
    <w:rsid w:val="00655470"/>
    <w:rsid w:val="00655FE9"/>
    <w:rsid w:val="00656FEE"/>
    <w:rsid w:val="0065758F"/>
    <w:rsid w:val="00660897"/>
    <w:rsid w:val="00661028"/>
    <w:rsid w:val="006617BD"/>
    <w:rsid w:val="0066194D"/>
    <w:rsid w:val="00661EBA"/>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1B9"/>
    <w:rsid w:val="00692555"/>
    <w:rsid w:val="00692CC9"/>
    <w:rsid w:val="0069493F"/>
    <w:rsid w:val="0069596E"/>
    <w:rsid w:val="00696566"/>
    <w:rsid w:val="006966BA"/>
    <w:rsid w:val="00696796"/>
    <w:rsid w:val="0069722D"/>
    <w:rsid w:val="006A0052"/>
    <w:rsid w:val="006A0A9E"/>
    <w:rsid w:val="006A1C6D"/>
    <w:rsid w:val="006A1E8E"/>
    <w:rsid w:val="006A1F1C"/>
    <w:rsid w:val="006A206C"/>
    <w:rsid w:val="006A3836"/>
    <w:rsid w:val="006A3DD3"/>
    <w:rsid w:val="006A4625"/>
    <w:rsid w:val="006A47AE"/>
    <w:rsid w:val="006A5B5E"/>
    <w:rsid w:val="006A5FF0"/>
    <w:rsid w:val="006A67CB"/>
    <w:rsid w:val="006B0368"/>
    <w:rsid w:val="006B0F6E"/>
    <w:rsid w:val="006B1D7B"/>
    <w:rsid w:val="006B2335"/>
    <w:rsid w:val="006B27D4"/>
    <w:rsid w:val="006B2C9C"/>
    <w:rsid w:val="006B48EB"/>
    <w:rsid w:val="006B4C00"/>
    <w:rsid w:val="006B56FC"/>
    <w:rsid w:val="006B5BF0"/>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49C5"/>
    <w:rsid w:val="00735557"/>
    <w:rsid w:val="00736384"/>
    <w:rsid w:val="00737108"/>
    <w:rsid w:val="007379CE"/>
    <w:rsid w:val="007400C0"/>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6D3"/>
    <w:rsid w:val="00785ABD"/>
    <w:rsid w:val="007860C6"/>
    <w:rsid w:val="00786254"/>
    <w:rsid w:val="00786DB0"/>
    <w:rsid w:val="00787C8A"/>
    <w:rsid w:val="00787D47"/>
    <w:rsid w:val="0079014E"/>
    <w:rsid w:val="0079148B"/>
    <w:rsid w:val="00792971"/>
    <w:rsid w:val="007935C6"/>
    <w:rsid w:val="00793742"/>
    <w:rsid w:val="00794129"/>
    <w:rsid w:val="00794516"/>
    <w:rsid w:val="00794878"/>
    <w:rsid w:val="0079490F"/>
    <w:rsid w:val="00795512"/>
    <w:rsid w:val="00795AB7"/>
    <w:rsid w:val="00795E37"/>
    <w:rsid w:val="00796789"/>
    <w:rsid w:val="0079694C"/>
    <w:rsid w:val="00796D89"/>
    <w:rsid w:val="00796DA2"/>
    <w:rsid w:val="0079751B"/>
    <w:rsid w:val="00797D4D"/>
    <w:rsid w:val="007A0415"/>
    <w:rsid w:val="007A06BA"/>
    <w:rsid w:val="007A0D58"/>
    <w:rsid w:val="007A2413"/>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446"/>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3420"/>
    <w:rsid w:val="00804BCF"/>
    <w:rsid w:val="00804FA4"/>
    <w:rsid w:val="00805275"/>
    <w:rsid w:val="008067F9"/>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4FCB"/>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3143"/>
    <w:rsid w:val="00886154"/>
    <w:rsid w:val="00890277"/>
    <w:rsid w:val="0089061A"/>
    <w:rsid w:val="008915C6"/>
    <w:rsid w:val="00891677"/>
    <w:rsid w:val="00892DB5"/>
    <w:rsid w:val="0089474B"/>
    <w:rsid w:val="00894B4E"/>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A5F34"/>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8FE"/>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7209"/>
    <w:rsid w:val="008E7448"/>
    <w:rsid w:val="008F11BB"/>
    <w:rsid w:val="008F16FF"/>
    <w:rsid w:val="008F182F"/>
    <w:rsid w:val="008F1E95"/>
    <w:rsid w:val="008F2304"/>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23D"/>
    <w:rsid w:val="0092039A"/>
    <w:rsid w:val="00920472"/>
    <w:rsid w:val="00921251"/>
    <w:rsid w:val="00921861"/>
    <w:rsid w:val="0092189E"/>
    <w:rsid w:val="009219FD"/>
    <w:rsid w:val="00921DF7"/>
    <w:rsid w:val="009257B0"/>
    <w:rsid w:val="009258BD"/>
    <w:rsid w:val="00925DEB"/>
    <w:rsid w:val="009263C0"/>
    <w:rsid w:val="009302D4"/>
    <w:rsid w:val="009307F2"/>
    <w:rsid w:val="00930AB3"/>
    <w:rsid w:val="00930CEC"/>
    <w:rsid w:val="00930F4A"/>
    <w:rsid w:val="00931294"/>
    <w:rsid w:val="0093375E"/>
    <w:rsid w:val="00933BEF"/>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5D2"/>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0EE0"/>
    <w:rsid w:val="009913F3"/>
    <w:rsid w:val="0099174C"/>
    <w:rsid w:val="00991DA1"/>
    <w:rsid w:val="009927F1"/>
    <w:rsid w:val="009936C4"/>
    <w:rsid w:val="009948ED"/>
    <w:rsid w:val="00994BF2"/>
    <w:rsid w:val="0099503D"/>
    <w:rsid w:val="00995614"/>
    <w:rsid w:val="00995ADA"/>
    <w:rsid w:val="0099616E"/>
    <w:rsid w:val="0099643A"/>
    <w:rsid w:val="00997959"/>
    <w:rsid w:val="009A0BAF"/>
    <w:rsid w:val="009A1431"/>
    <w:rsid w:val="009A153D"/>
    <w:rsid w:val="009A1634"/>
    <w:rsid w:val="009A3A34"/>
    <w:rsid w:val="009A3FE2"/>
    <w:rsid w:val="009A400C"/>
    <w:rsid w:val="009A42BF"/>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5C9"/>
    <w:rsid w:val="009C6DF6"/>
    <w:rsid w:val="009C6E92"/>
    <w:rsid w:val="009D04F7"/>
    <w:rsid w:val="009D0AE8"/>
    <w:rsid w:val="009D1589"/>
    <w:rsid w:val="009D15A1"/>
    <w:rsid w:val="009D2003"/>
    <w:rsid w:val="009D27F6"/>
    <w:rsid w:val="009D38C2"/>
    <w:rsid w:val="009D417F"/>
    <w:rsid w:val="009D45E5"/>
    <w:rsid w:val="009D4B85"/>
    <w:rsid w:val="009D535B"/>
    <w:rsid w:val="009D630B"/>
    <w:rsid w:val="009D6CAA"/>
    <w:rsid w:val="009D6CF6"/>
    <w:rsid w:val="009D6E69"/>
    <w:rsid w:val="009E02DC"/>
    <w:rsid w:val="009E0DFF"/>
    <w:rsid w:val="009E2040"/>
    <w:rsid w:val="009E49AE"/>
    <w:rsid w:val="009E4DC7"/>
    <w:rsid w:val="009E660A"/>
    <w:rsid w:val="009E6B64"/>
    <w:rsid w:val="009E72E5"/>
    <w:rsid w:val="009E7A7F"/>
    <w:rsid w:val="009F0301"/>
    <w:rsid w:val="009F08FB"/>
    <w:rsid w:val="009F19AA"/>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2B82"/>
    <w:rsid w:val="00A131A9"/>
    <w:rsid w:val="00A1496E"/>
    <w:rsid w:val="00A14CE1"/>
    <w:rsid w:val="00A14EB4"/>
    <w:rsid w:val="00A14F84"/>
    <w:rsid w:val="00A15169"/>
    <w:rsid w:val="00A15951"/>
    <w:rsid w:val="00A16179"/>
    <w:rsid w:val="00A16A1A"/>
    <w:rsid w:val="00A16D6D"/>
    <w:rsid w:val="00A1727F"/>
    <w:rsid w:val="00A17C75"/>
    <w:rsid w:val="00A211C8"/>
    <w:rsid w:val="00A2121E"/>
    <w:rsid w:val="00A21EAC"/>
    <w:rsid w:val="00A221DE"/>
    <w:rsid w:val="00A22CB2"/>
    <w:rsid w:val="00A23138"/>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B78"/>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6AE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7C4"/>
    <w:rsid w:val="00A9787E"/>
    <w:rsid w:val="00A97AF9"/>
    <w:rsid w:val="00AA0445"/>
    <w:rsid w:val="00AA08E8"/>
    <w:rsid w:val="00AA0DB4"/>
    <w:rsid w:val="00AA11C5"/>
    <w:rsid w:val="00AA17E2"/>
    <w:rsid w:val="00AA21B7"/>
    <w:rsid w:val="00AA3827"/>
    <w:rsid w:val="00AA382D"/>
    <w:rsid w:val="00AA4A2C"/>
    <w:rsid w:val="00AA59A6"/>
    <w:rsid w:val="00AA6299"/>
    <w:rsid w:val="00AA6E05"/>
    <w:rsid w:val="00AB0262"/>
    <w:rsid w:val="00AB041A"/>
    <w:rsid w:val="00AB14A1"/>
    <w:rsid w:val="00AB202A"/>
    <w:rsid w:val="00AB3BA3"/>
    <w:rsid w:val="00AB3D34"/>
    <w:rsid w:val="00AB5555"/>
    <w:rsid w:val="00AB55AD"/>
    <w:rsid w:val="00AB5D1B"/>
    <w:rsid w:val="00AB6918"/>
    <w:rsid w:val="00AB6B40"/>
    <w:rsid w:val="00AB740A"/>
    <w:rsid w:val="00AC1DA5"/>
    <w:rsid w:val="00AC1FAD"/>
    <w:rsid w:val="00AC216B"/>
    <w:rsid w:val="00AC26B1"/>
    <w:rsid w:val="00AC4158"/>
    <w:rsid w:val="00AC42B8"/>
    <w:rsid w:val="00AC45C5"/>
    <w:rsid w:val="00AC4791"/>
    <w:rsid w:val="00AC483A"/>
    <w:rsid w:val="00AC4FB6"/>
    <w:rsid w:val="00AC4FD1"/>
    <w:rsid w:val="00AC540E"/>
    <w:rsid w:val="00AC5FEF"/>
    <w:rsid w:val="00AC6036"/>
    <w:rsid w:val="00AC7CD7"/>
    <w:rsid w:val="00AC7D11"/>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5F97"/>
    <w:rsid w:val="00AE68E2"/>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45E1"/>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35E0"/>
    <w:rsid w:val="00B8396D"/>
    <w:rsid w:val="00B90331"/>
    <w:rsid w:val="00B903ED"/>
    <w:rsid w:val="00B90B2D"/>
    <w:rsid w:val="00B90E79"/>
    <w:rsid w:val="00B9127F"/>
    <w:rsid w:val="00B9349E"/>
    <w:rsid w:val="00B935A1"/>
    <w:rsid w:val="00B95DAD"/>
    <w:rsid w:val="00B96C0C"/>
    <w:rsid w:val="00B9734D"/>
    <w:rsid w:val="00B97732"/>
    <w:rsid w:val="00B97933"/>
    <w:rsid w:val="00BA00F3"/>
    <w:rsid w:val="00BA1096"/>
    <w:rsid w:val="00BA1989"/>
    <w:rsid w:val="00BA27F4"/>
    <w:rsid w:val="00BA2E40"/>
    <w:rsid w:val="00BA3CB7"/>
    <w:rsid w:val="00BA41DE"/>
    <w:rsid w:val="00BA4F7D"/>
    <w:rsid w:val="00BA556C"/>
    <w:rsid w:val="00BB0F31"/>
    <w:rsid w:val="00BB15AB"/>
    <w:rsid w:val="00BB189B"/>
    <w:rsid w:val="00BB1D21"/>
    <w:rsid w:val="00BB2E51"/>
    <w:rsid w:val="00BB3C0C"/>
    <w:rsid w:val="00BB45BC"/>
    <w:rsid w:val="00BB4BEA"/>
    <w:rsid w:val="00BB4C1A"/>
    <w:rsid w:val="00BB4E78"/>
    <w:rsid w:val="00BB50AB"/>
    <w:rsid w:val="00BB6664"/>
    <w:rsid w:val="00BB6AE6"/>
    <w:rsid w:val="00BB7190"/>
    <w:rsid w:val="00BC01FC"/>
    <w:rsid w:val="00BC1F79"/>
    <w:rsid w:val="00BC2201"/>
    <w:rsid w:val="00BC3C7A"/>
    <w:rsid w:val="00BC3D98"/>
    <w:rsid w:val="00BC435D"/>
    <w:rsid w:val="00BC7DC6"/>
    <w:rsid w:val="00BD0DC5"/>
    <w:rsid w:val="00BD1039"/>
    <w:rsid w:val="00BD13B5"/>
    <w:rsid w:val="00BD207E"/>
    <w:rsid w:val="00BD2EFC"/>
    <w:rsid w:val="00BD340E"/>
    <w:rsid w:val="00BD60AD"/>
    <w:rsid w:val="00BD68E9"/>
    <w:rsid w:val="00BD6C02"/>
    <w:rsid w:val="00BD6EEA"/>
    <w:rsid w:val="00BD7862"/>
    <w:rsid w:val="00BE0328"/>
    <w:rsid w:val="00BE1244"/>
    <w:rsid w:val="00BE165D"/>
    <w:rsid w:val="00BE2394"/>
    <w:rsid w:val="00BE2702"/>
    <w:rsid w:val="00BE4326"/>
    <w:rsid w:val="00BE57ED"/>
    <w:rsid w:val="00BE5F4F"/>
    <w:rsid w:val="00BE60DB"/>
    <w:rsid w:val="00BE79A1"/>
    <w:rsid w:val="00BF0191"/>
    <w:rsid w:val="00BF13EC"/>
    <w:rsid w:val="00BF1C07"/>
    <w:rsid w:val="00BF3ADF"/>
    <w:rsid w:val="00BF3DEE"/>
    <w:rsid w:val="00BF40AE"/>
    <w:rsid w:val="00BF54AC"/>
    <w:rsid w:val="00BF54BD"/>
    <w:rsid w:val="00BF6B8E"/>
    <w:rsid w:val="00C00780"/>
    <w:rsid w:val="00C025A5"/>
    <w:rsid w:val="00C03C78"/>
    <w:rsid w:val="00C04CF8"/>
    <w:rsid w:val="00C04FD3"/>
    <w:rsid w:val="00C05C8A"/>
    <w:rsid w:val="00C065A2"/>
    <w:rsid w:val="00C0671B"/>
    <w:rsid w:val="00C07919"/>
    <w:rsid w:val="00C103F9"/>
    <w:rsid w:val="00C104AC"/>
    <w:rsid w:val="00C110E1"/>
    <w:rsid w:val="00C1198F"/>
    <w:rsid w:val="00C11FA1"/>
    <w:rsid w:val="00C127CA"/>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27CD1"/>
    <w:rsid w:val="00C3063A"/>
    <w:rsid w:val="00C30996"/>
    <w:rsid w:val="00C30BAD"/>
    <w:rsid w:val="00C31E8F"/>
    <w:rsid w:val="00C335DA"/>
    <w:rsid w:val="00C33D3E"/>
    <w:rsid w:val="00C351B7"/>
    <w:rsid w:val="00C362E0"/>
    <w:rsid w:val="00C36ED4"/>
    <w:rsid w:val="00C376CC"/>
    <w:rsid w:val="00C400F7"/>
    <w:rsid w:val="00C40EC6"/>
    <w:rsid w:val="00C4120F"/>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BB1"/>
    <w:rsid w:val="00CB33B4"/>
    <w:rsid w:val="00CB3D93"/>
    <w:rsid w:val="00CB4441"/>
    <w:rsid w:val="00CB4B1A"/>
    <w:rsid w:val="00CB4E1F"/>
    <w:rsid w:val="00CB50BA"/>
    <w:rsid w:val="00CB54F0"/>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587A"/>
    <w:rsid w:val="00CD6FA3"/>
    <w:rsid w:val="00CE0F17"/>
    <w:rsid w:val="00CE17AA"/>
    <w:rsid w:val="00CE2184"/>
    <w:rsid w:val="00CE3B7F"/>
    <w:rsid w:val="00CE3FA2"/>
    <w:rsid w:val="00CE41A0"/>
    <w:rsid w:val="00CE4958"/>
    <w:rsid w:val="00CE66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620E"/>
    <w:rsid w:val="00D162DA"/>
    <w:rsid w:val="00D16867"/>
    <w:rsid w:val="00D16894"/>
    <w:rsid w:val="00D16EEC"/>
    <w:rsid w:val="00D2047A"/>
    <w:rsid w:val="00D20631"/>
    <w:rsid w:val="00D207FC"/>
    <w:rsid w:val="00D221AC"/>
    <w:rsid w:val="00D2260B"/>
    <w:rsid w:val="00D22D49"/>
    <w:rsid w:val="00D2349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4E15"/>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E29"/>
    <w:rsid w:val="00D95F1B"/>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1CE8"/>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DF4"/>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505B"/>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22A5"/>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499"/>
    <w:rsid w:val="00E605B6"/>
    <w:rsid w:val="00E60BA8"/>
    <w:rsid w:val="00E61E25"/>
    <w:rsid w:val="00E61E28"/>
    <w:rsid w:val="00E628E4"/>
    <w:rsid w:val="00E647F7"/>
    <w:rsid w:val="00E6517B"/>
    <w:rsid w:val="00E65FF5"/>
    <w:rsid w:val="00E663C7"/>
    <w:rsid w:val="00E66857"/>
    <w:rsid w:val="00E67556"/>
    <w:rsid w:val="00E67FCF"/>
    <w:rsid w:val="00E7079A"/>
    <w:rsid w:val="00E7252F"/>
    <w:rsid w:val="00E72B0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2513"/>
    <w:rsid w:val="00E8341C"/>
    <w:rsid w:val="00E858B4"/>
    <w:rsid w:val="00E8602B"/>
    <w:rsid w:val="00E86041"/>
    <w:rsid w:val="00E86B5F"/>
    <w:rsid w:val="00E87D05"/>
    <w:rsid w:val="00E91F96"/>
    <w:rsid w:val="00E92005"/>
    <w:rsid w:val="00E92E99"/>
    <w:rsid w:val="00E941E6"/>
    <w:rsid w:val="00E94270"/>
    <w:rsid w:val="00E968FD"/>
    <w:rsid w:val="00E96D55"/>
    <w:rsid w:val="00E96F14"/>
    <w:rsid w:val="00E97993"/>
    <w:rsid w:val="00EA0D5D"/>
    <w:rsid w:val="00EA1192"/>
    <w:rsid w:val="00EA1342"/>
    <w:rsid w:val="00EA153F"/>
    <w:rsid w:val="00EA241E"/>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B7361"/>
    <w:rsid w:val="00EC0612"/>
    <w:rsid w:val="00EC10C8"/>
    <w:rsid w:val="00EC1BA8"/>
    <w:rsid w:val="00EC2815"/>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0490"/>
    <w:rsid w:val="00F01F8C"/>
    <w:rsid w:val="00F02967"/>
    <w:rsid w:val="00F03308"/>
    <w:rsid w:val="00F035A6"/>
    <w:rsid w:val="00F04044"/>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A18"/>
    <w:rsid w:val="00F21E61"/>
    <w:rsid w:val="00F220EA"/>
    <w:rsid w:val="00F222CD"/>
    <w:rsid w:val="00F23666"/>
    <w:rsid w:val="00F2394E"/>
    <w:rsid w:val="00F2462A"/>
    <w:rsid w:val="00F24EA4"/>
    <w:rsid w:val="00F2625A"/>
    <w:rsid w:val="00F31A03"/>
    <w:rsid w:val="00F3283C"/>
    <w:rsid w:val="00F32D0F"/>
    <w:rsid w:val="00F32E7E"/>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4AFD"/>
    <w:rsid w:val="00F4512F"/>
    <w:rsid w:val="00F45763"/>
    <w:rsid w:val="00F45BCF"/>
    <w:rsid w:val="00F45BEA"/>
    <w:rsid w:val="00F45CFE"/>
    <w:rsid w:val="00F46877"/>
    <w:rsid w:val="00F47F3E"/>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CA3879"/>
  <w15:chartTrackingRefBased/>
  <w15:docId w15:val="{139FC85A-4F6D-45A9-84F6-B2F4A2F3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3C9"/>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866992164">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09225393">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atvijasnotars.lv/pages/tiesibu-akti" TargetMode="External"/><Relationship Id="rId1" Type="http://schemas.openxmlformats.org/officeDocument/2006/relationships/hyperlink" Target="https://www.latvijasnotars.lv/pages/tiesibu-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33667</Words>
  <Characters>19191</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Civillikumā"</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52753</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Civillikumā"</dc:title>
  <dc:subject>Izziņa</dc:subject>
  <dc:creator>Kristīne Alberinga</dc:creator>
  <cp:keywords/>
  <dc:description>67036835,Kristine.Alberinga@tm.gov.lv</dc:description>
  <cp:lastModifiedBy>Kristīne Alberinga</cp:lastModifiedBy>
  <cp:revision>5</cp:revision>
  <cp:lastPrinted>2012-01-18T09:50:00Z</cp:lastPrinted>
  <dcterms:created xsi:type="dcterms:W3CDTF">2022-03-14T13:54:00Z</dcterms:created>
  <dcterms:modified xsi:type="dcterms:W3CDTF">2022-03-14T21:39:00Z</dcterms:modified>
</cp:coreProperties>
</file>