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22-TA-2143: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Eiropas Savienības fondu vadībā iesaistītās institūcijas nodrošina šo fondu ieviešanu 2021.–2027.gada plānošanas periodā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projektu iesniegumu vērtēšanas kritēriju un to piemērošanas metodikas izstrādes apjomu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1.4.apakšpunktu, nosakot to atbilstoši Eiropas Savienības fondu 2021.—2027. gada plānošanas perioda vadības likuma 19.panta 2.punkta deleģējumam un attiecīgi svītrojot vārdus “un kārtību” (šie vārdi attiecas uz noteikumu projekta 1.5.apakšpunktu).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redakcija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projektu iesniegumu vērtēšanas kritēriju un to piemērošanas metodikas izstrādes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civiltiesiska līguma un vienošanās par projekta īstenošanu (turpmāk – līgums vai vienošanās)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noteikumu projekta satura nav saprotams, kāpēc atsevišķi tiek nodalīti termini "civiltiesisks līgums par projekta īstenošanu" un "vienošanās par projekta īstenošanu", ņemot vērā, ka saskaņā ar Civillikuma 1511. pantu līgums plašākā nozīmē ir ikkatra vairāku personu </w:t>
            </w:r>
            <w:r w:rsidR="00000000" w:rsidRPr="00000000" w:rsidDel="00000000">
              <w:rPr>
                <w:u w:val="single"/>
                <w:rtl w:val="0"/>
              </w:rPr>
              <w:t xml:space="preserve">savstarpēja vienošanās</w:t>
            </w:r>
            <w:r w:rsidR="00000000" w:rsidRPr="00000000" w:rsidDel="00000000">
              <w:rPr>
                <w:rtl w:val="0"/>
              </w:rPr>
              <w:t xml:space="preserve"> par kādu tiesisku attiecību nodibināšanu, pārgrozīšanu vai izbeigšanu. Līgums šaurākā, šeit pieņemtā nozīmē ir vairāku personu savstarpējs </w:t>
            </w:r>
            <w:r w:rsidR="00000000" w:rsidRPr="00000000" w:rsidDel="00000000">
              <w:rPr>
                <w:u w:val="single"/>
                <w:rtl w:val="0"/>
              </w:rPr>
              <w:t xml:space="preserve">ar vienošanos</w:t>
            </w:r>
            <w:r w:rsidR="00000000" w:rsidRPr="00000000" w:rsidDel="00000000">
              <w:rPr>
                <w:rtl w:val="0"/>
              </w:rPr>
              <w:t xml:space="preserve"> pamatots gribas izteikums, kura mērķis ir nodibināt saistību tiesību (1401.p.). Savukārt Valsts pārvaldes iekārtas likuma 12. pants paredz, ka, lai nodrošinātu valsts pārvaldes funkciju efektīvu izpildi, piekritīgā iestāde likumā noteiktajā kārtībā slēdz šādus </w:t>
            </w:r>
            <w:r w:rsidR="00000000" w:rsidRPr="00000000" w:rsidDel="00000000">
              <w:rPr>
                <w:u w:val="single"/>
                <w:rtl w:val="0"/>
              </w:rPr>
              <w:t xml:space="preserve">publisko tiesību līgumus</w:t>
            </w:r>
            <w:r w:rsidR="00000000" w:rsidRPr="00000000" w:rsidDel="00000000">
              <w:rPr>
                <w:rtl w:val="0"/>
              </w:rPr>
              <w:t xml:space="preserve"> valsts pārvaldes jomā: sadarbības </w:t>
            </w:r>
            <w:r w:rsidR="00000000" w:rsidRPr="00000000" w:rsidDel="00000000">
              <w:rPr>
                <w:u w:val="single"/>
                <w:rtl w:val="0"/>
              </w:rPr>
              <w:t xml:space="preserve">līgumu</w:t>
            </w:r>
            <w:r w:rsidR="00000000" w:rsidRPr="00000000" w:rsidDel="00000000">
              <w:rPr>
                <w:rtl w:val="0"/>
              </w:rPr>
              <w:t xml:space="preserve">, administratīvo </w:t>
            </w:r>
            <w:r w:rsidR="00000000" w:rsidRPr="00000000" w:rsidDel="00000000">
              <w:rPr>
                <w:u w:val="single"/>
                <w:rtl w:val="0"/>
              </w:rPr>
              <w:t xml:space="preserve">līgumu</w:t>
            </w:r>
            <w:r w:rsidR="00000000" w:rsidRPr="00000000" w:rsidDel="00000000">
              <w:rPr>
                <w:rtl w:val="0"/>
              </w:rPr>
              <w:t xml:space="preserve">, deleģēšanas </w:t>
            </w:r>
            <w:r w:rsidR="00000000" w:rsidRPr="00000000" w:rsidDel="00000000">
              <w:rPr>
                <w:u w:val="single"/>
                <w:rtl w:val="0"/>
              </w:rPr>
              <w:t xml:space="preserve">līgumu</w:t>
            </w:r>
            <w:r w:rsidR="00000000" w:rsidRPr="00000000" w:rsidDel="00000000">
              <w:rPr>
                <w:rtl w:val="0"/>
              </w:rPr>
              <w:t xml:space="preserve"> un līdzdarbības </w:t>
            </w:r>
            <w:r w:rsidR="00000000" w:rsidRPr="00000000" w:rsidDel="00000000">
              <w:rPr>
                <w:u w:val="single"/>
                <w:rtl w:val="0"/>
              </w:rPr>
              <w:t xml:space="preserve">līgumu.</w:t>
            </w:r>
            <w:r w:rsidR="00000000" w:rsidRPr="00000000" w:rsidDel="00000000">
              <w:rPr>
                <w:rtl w:val="0"/>
              </w:rPr>
              <w:t xml:space="preserve"> Turklāt publisko tiesību līgumu slēdz rakstveidā, ievērojot </w:t>
            </w:r>
            <w:r w:rsidR="00000000" w:rsidRPr="00000000" w:rsidDel="00000000">
              <w:rPr>
                <w:u w:val="single"/>
                <w:rtl w:val="0"/>
              </w:rPr>
              <w:t xml:space="preserve">Civillikuma noteikumus un normatīvajos aktos noteiktos ierobežojumus</w:t>
            </w:r>
            <w:r w:rsidR="00000000" w:rsidRPr="00000000" w:rsidDel="00000000">
              <w:rPr>
                <w:rtl w:val="0"/>
              </w:rPr>
              <w:t xml:space="preserve">. Vienlaikus saskaņā ar Valsts pārvaldes iekārtas likuma 54. panta ceturto daļu iestādes var sadarboties gan atsevišķā gadījumā, gan pastāvīgi. Sadarbojoties pastāvīgi, iestādes var slēgt starpresoru </w:t>
            </w:r>
            <w:r w:rsidR="00000000" w:rsidRPr="00000000" w:rsidDel="00000000">
              <w:rPr>
                <w:u w:val="single"/>
                <w:rtl w:val="0"/>
              </w:rPr>
              <w:t xml:space="preserve">vienošanos </w:t>
            </w:r>
            <w:r w:rsidR="00000000" w:rsidRPr="00000000" w:rsidDel="00000000">
              <w:rPr>
                <w:rtl w:val="0"/>
              </w:rPr>
              <w:t xml:space="preserve">(58. — 60.pants), kā arī saskaņā ar minētā panta piekto daļu publiskas personas sadarbojoties var slēgt sadarbības </w:t>
            </w:r>
            <w:r w:rsidR="00000000" w:rsidRPr="00000000" w:rsidDel="00000000">
              <w:rPr>
                <w:u w:val="single"/>
                <w:rtl w:val="0"/>
              </w:rPr>
              <w:t xml:space="preserve">līgumu</w:t>
            </w:r>
            <w:r w:rsidR="00000000" w:rsidRPr="00000000" w:rsidDel="00000000">
              <w:rPr>
                <w:rtl w:val="0"/>
              </w:rPr>
              <w:t xml:space="preserve"> (61.pants). Pietam noteikumu projekta 37. punkts paredz </w:t>
            </w:r>
            <w:r w:rsidR="00000000" w:rsidRPr="00000000" w:rsidDel="00000000">
              <w:rPr>
                <w:u w:val="single"/>
                <w:rtl w:val="0"/>
              </w:rPr>
              <w:t xml:space="preserve">starpresoru vienošanās</w:t>
            </w:r>
            <w:r w:rsidR="00000000" w:rsidRPr="00000000" w:rsidDel="00000000">
              <w:rPr>
                <w:rtl w:val="0"/>
              </w:rPr>
              <w:t xml:space="preserve"> slēgšanu. Lai nodrošinātu potenciālajiem izstrādāto Ministru kabineta noteikumu piemērotājiem vienotu izpratni par to, kāds dokuments konkrētajā tiesiskajā situācijā noslēdzams ar projekta īstenošanu saistīto tiesisko attiecību nodibināšanai vai grozīšanai (civiltiesisks līgums par projekta īstenošanu vai vienošanās par projekta īstenošanu) un kādas vispārējās tiesību normas piemērojamas to noslēgšanā, interpretācijā un no tiem izrietošo strīdu izskatīšanā (Civillikuma vai Valsts pārvaldes iekārtas likuma), lūdzam papildināt anotāciju ar izvērstu skaidrojumu, kādos gadījumos par projekta istenošanu slēdzams civiltiesisks līgums un kādos gadījumos - vienošanās, it īpaši skaidrojot, </w:t>
            </w:r>
            <w:r w:rsidR="00000000" w:rsidRPr="00000000" w:rsidDel="00000000">
              <w:rPr>
                <w:u w:val="single"/>
                <w:rtl w:val="0"/>
              </w:rPr>
              <w:t xml:space="preserve">vai noteikumu projektā minētā vienošanās par projekta īstenošanu ir  uzskatāma par privāto tiesību līgumu Civillikuma izpratnē vai publisko tiesību līgumu jeb starpresorsu vienošanos Valsts pārvaldes iekārtas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kā arī esam papildinājuši ar papildus skaidrojumu arī MK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ietvaros skaidrojam, ka civiltiesiska līguma un vienošanās par projekta īstenošanu divejādie veidi ir prakse, kas tiek pārņemta un turpināta jau no iepriekšējiem ES fondu plānošanas periodiem un kas detalizētāk skaidrota gan likuma, uz kā pamata izdoti minētie MK noteikumi anotācijā, gan ar šo likumu saistītajos citos pamatojošajos dokumentos un kas atbalstīta no visu ES fondu vadība iesaistīto institūciju, tai skaitā Tieslietu ministrijas puses un kopumā sevi sekmīgi ir pierādījusi un darbojas jau vairāku gadu desmitu periodā. Divējādā regulējuma pamatā ir ES fondu finansējuma saņēmēja definīcija, kas noteikta Eiropas Savienības fondu 2021.—2027. gada plānošanas perioda vadības likuma 1. panta 3.punktā un kas paredz kā finansējuma saņēmēju ES fondu īstenošanas ietvaros gan tiešās vai pastarpinātās pārvaldes iestādi, atvasinātu publisku personu, citu valsts iestādi, gan privāto tiesību subjektus – tas ir fiziskas un juridiskas personas, privāto tiesību subjektus. No minētā un ņemt vērā arī horizontālo LV tiesisko regulējumu ir attīstīts šis tiesiskais regulējums, kas paredz atkarībā no ES fonda finansējuma saņēmēja veida slēgt civiltiesisku līgumu vai vienošanas valsts pārvaldes tiesiskā regulējuma ietvaros. Minētais regulējums un ar to saistītie datu lauki ir integrēti arī ES fondu administrējošajā elektroniskajā sistēmā KPVIS.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civiltiesiska līguma un vienošanās par projekta īstenošanu (turpmāk – līgums vai vienošanās) saturu;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IV un V nodaļa, kā arī 2. un 3. pielikums neattiecas uz finanšu instrumentiem, tajā skaitā kombinētiem atbalsta veidiem saskaņā ar regulas Nr.2021/1060 58. panta 4. un 5.punktu, kā arī finanšu instrumentu ieguldījumu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šo noteikumu 2. punktā ir noteikts izņēmums uz finanšu instrumentiem un finanšu instrumentu ieguldījumu fondiem, mūsu ieskatā izņēmums papildu IV. un V. nodaļas nosacījumiem būtu attiecināms arī uz III. nodaļu, VI. nodaļu un IX. Nodaļu. Ņemot vērā, ka attiecībā uz 2021.-2027. gada plānošanas periodu tiek plānos saglabāt finanšu instrumentu ieviešanas shēmu no 2014.-2020.gada plānošanas perioda, tad attiecībā uz finanšu instrumentu ieviešanas niansēm tiek plānots gatavot atsevišķus Ministru kabineta noteikumus, kas tiešā veidā noteiks finanšu instrumentu ieviešanas kārtību, Fondu fonda un finanšu pārvaldnieku atlasi, līguma slēgšanu t.sk. šo noteikumu III. un IV. sadaļā aprakstītos jautājumus, kas finanšu instrumentu gadījumā nav piemērojami. Lai tiesību normas nenonāktu pretrunās, ierosinām,  noteikumu ““Kārtība, kādā Eiropas Savienības fondu vadībā iesaistītās institūcijas nodrošina šo fondu ieviešanu 2021.–2027.gada plānošanas periodā” ietvaros attiecībā uz finanšu instrumentiem noteikt izņēmumums visos jautājumos, kas būs atšķirīgi finanšu instrumentu gadījumā.  Attiecībā uz IX nodaļā aprakstīto par projektiem, kuri pēc to pabeigšanas gūst neto ienākumus, šīs prasības ir piemērojamas tikai grantu projektos. Balstoties uz gūto pieredzi 2014.-2020.gada plānošanas periodā, lūdzam precīzi atrunāt izņēmumus noteikumos, lai īstenošanas laikā visiem normas piemērotājiem un uzraugiem būtu skaidra un nepārprotam normu piemērošanas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ietvaros, kā arī precizēta MK noteikumu projekta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Ministru kabineta noteikumu projekta izziņas ietvaros, ka nav iespējams šajos MK noteikumos visaptveroši uzskaitīt visus izņēmuma nosacījumus, ja tie ir specifiski SAM noteikumu līmenī regulējami un saistīti ar konkrētā SAM īstenošanas specifiku. Lai neveidotu sadrumstalotu un neizsekojamu finanšu instrumentu regulējumu piedāvājam MK noteikumu 2.punktā noteikt, ka minētie noteikumi uz finanšu instrumentiem attiecināmi tik tālu, ciktāl to nenosaka attiecīgie SAM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Šajos noteikumos ietvertie nosacījumi  neattiecas uz finanšu instrumentiem, tajā skaitā kombinētiem atbalsta veidiem saskaņā ar regulas Nr. 2021/1060 58. panta 4. un 5.punktu, kā arī finanšu instrumentu ieguldījumu fondiem attiecas tik tālu, cik tālu tie nav pretrunā Ministru kabineta noteikumiem par attiecīgā specifiskā atbalsta mērķa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atbilst normatīvajā aktā par specifiskā atbalsta mērķa īstenošanu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3.1.apakšpunktu  šādā redakcijā: “3.1. atbilst normatīvajā aktā par specifiskā atbalsta mērķa vai pasākuma īstenošanu noteiktajām prasībām”, ņemot vērā, ka MK noteikumi tiks izstrādāti arī atsevišķi par specifiskā atbalsta mērķa pasākuma īstenošanu, ne tikai par specifiskā atbalsta mērķa īstenošanu. Lūdzam attiecīgi precizēt arī turpmāk MK noteikumu projektā un, ja nepieciešams, tā pielikumos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anotācijā, ietverot skaidrojumu par VARAM pieteikto interpretācijas problēmu.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arī MK noteikumu projekta izziņas ietvaros, ka VARAM izteiktais ierosinājums pēc būtības ir MK noteikumu projekta anotācijas ietvaros ietverams skaidrojums, kas vairāk saistīts ar praktisko MK SAM noteikumu izstrādes procesu un nav obligāti tik detalizētā veidā skaidrojams šajos MK noteikumos, jo ar jēdzienu “SAM prasības” tiek saprasti gan attiecīgā SAM, gan pasākuma, gan atsevišķos gadījumos arī konkrētas  atlases kārtas MK noteikumi. Piedāvājums nevedot tik detalizētu atskaiti un uzskatījumu šajos MK noteikumos, bet precizētu skaidrojumu ietvert šo MK noteikumu anotācijā,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atbilst normatīvajā aktā par specifiskā atbalsta mērķa īstenošanu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MK noteikumu projekta 3.2.apakšpunktu</w:t>
            </w:r>
            <w:r w:rsidR="00000000" w:rsidRPr="00000000" w:rsidDel="00000000">
              <w:rPr>
                <w:rtl w:val="0"/>
              </w:rPr>
              <w:t xml:space="preserve">, lai būtu skaidri saprotams, ka atbildīgā iestāde SAM MK noteikumos var plānot nosacījumus, ka projektos kā sadarbības partneri var piedalīties arī valsts un pašvaldību iestādes ar turējuma tiesībām uz nekustamo īpašumu, neizslēdzot, ka īpašumtiesībām ir jābūt sakārtotām pirms projekta īstenošanas. Ja kopumā MK noteikumu projekta 3.2.apakšpunkta doma bija nepieļaut iepirkumu normu pārkāpumus, tad aicinām izvērtēt iespēju sadalīt apakšpunktu un noteikt jaunu apakšpunktu tieši par iepirkumiem.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3.2. apakšpunktā ietvertais teksts tehniski sadalīts starp diviem atsevišķiem apakšpunktiem, tas ir, izveidojot jaunu 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iesaistās projekta īstenošanā ar tā valdījumā vai īpašumā esošu mantu, intelektuālo īpašumu, finansējumu vai cilvēkresursiem;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saņēmējs sadarbības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6. punktu ar jaunu apakšpunktu “finansējuma saņēmēja un sadarbības partnera rekvizīti”, tādējādi identificējot līgumslēdzējpuses, kā arī apakšpunktu par “līguma darbības laiku”, tādējādi skaidri definējot līguma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 paredzot sadaļu ar pušu rekvizītiem un rīcību nepārvaramas varas gadījumā, papildus aicinām izvērtēt punkta  - līguma darbības laiks lietderību, jo tas faktiski izriet no MK noteikumu 6.1. apakšpunkta satura.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saņēmējs sadarbības līgumā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saņēmējs sadarbības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6.punktu  ar apakšpunktiem, jo sadarbības līgumā obligāti nepieciešama rekvizītu sadaļa un  rīcība nepārvaramas varas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“6.7.sadarbības partnera un finansējuma saņēmēja rekvizīti;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6.8.rīcība nepārvaramas varas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Finansējuma saņēmējs sadarbības līgumā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(ieviešanas uzraudzību) Eiropas Savienības kohēzijas politikas programmas 2021.–2027.gadam (turpmāk – programma) ieguldījumu ietvaros ir atbildīgas šādas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pārskatīt atbilstoši Eiropas Savienības fondu 2021.–2027.gada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7.pantam, kas nosaka, ka Ministru kabinets nosaka par minēto horizontālo principu, kā arī principu "energoefektivitāte pirmajā vietā" un "klimatdrošināšana" koordināciju atbildīgās institūcijas, to tiesības un pienākumus. Vienlaikus vēlamies atzīmēt, ka koordinācija un ieviešanas uzraudzība pēc būtības ir atšķirīgas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Eiropas Savienības kohēzijas politikas programmas 2021.–2027.gadam (turpmāk – programma) ieguldījumu ietvaros ir atbildīgas šādas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sadaļa ir pārskatīta un sniegti skaidrojumi par izteiktajiem iebildumiem attiecībā uz šo MK noteikumu sadaļu, kas detalizētāku atbilžu veidā skatāmi turpmākajos MK noteikumu izziņas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(turpmāk - ieviešanas uzraudzība) Eiropas Savienības kohēzijas politikas programmas 2021.–2027.gadam (turpmāk – programma) ieguldījumu ietvaros ir atbildīgas šādas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Labklājības ministrija sadarbībā ar Tieslietu ministriju – par horizontālo  principu “Vienlīdzība, iekļaušana, nediskriminācija un pamattiesību ievērošana” (regulas Nr.2021/1060 9. panta 1., 2. un 3. daļa), aptverot tādas jomas kā pamattiesību ievērošana, dzimumu līdztiesība starp vīriešiem un sievietēm, diskriminācijas novēršana dzimuma, rases vai etniskās izcelsmes, reliģijas vai pārliecības, invaliditātes, vecuma vai dzimumorientācijas dēļ;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7.1.apakšpunktu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par horizontālo  principu “Vienlīdzība, iekļaušana, nediskriminācija un pamattiesību ievērošana” (regulas Nr.2021/1060 9. panta 2. un 3. daļa), Labklājības ministrija, aptverot tādas jomas kā pamattiesību ievērošana, dzimumu līdztiesība starp vīriešiem un sievietēm, diskriminācijas novēršana dzimuma, rases vai etniskās izcelsmes, reliģijas vai pārliecības, invaliditātes, vecuma vai dzimumorientācijas dēļ, Tieslietu ministrija – pamattiesību ievērošanu un atbilstību Eiropas Savienības Pamattiesību hartai (regulas Nr.2021/1060 9. panta 1.daļa).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un Tieslietu ministrija ir atbildīgas par dažādām jomām, aicinām noteikumu projektā tās nodalīt, t.sk. atbilstoši Regulas Nr.2021/1060 9. panta 1., 2. un 3.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MK noteikumu projekts ir atbilstošākais un no ministriju resoriskās sadarbības puses ērtākais veids kā regulēt konkrētā horizontālā principa izpildes un sadarbības jautājumus. Vēršam uzmanību, ka arī piedāvātajā redakcijā tādi principi un tiesību normas, kas izriet no pamattiesību ievērošanas abām ministrijām ir noteiktas vienlīdzīgi, attiecīgi lūdzam izvērtēt, vai redakcija ir precizējama, vai arī darba procesā nepieciešams vienoties un kopīgi abām ministrijām lemt par nepieciešamību izstrādāt  zemāka līmeņa tiesību aktu, kas regulēs abu iesaistīto ministriju savstarpējās sadarbības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Labklājības ministrija sadarbībā ar Tieslietu ministriju – par horizontālo  principu “Vienlīdzība, iekļaušana, nediskriminācija un pamattiesību ievērošana” (regulas Nr.2021/1060 9. panta 1., 2. un 3. daļa), aptverot tādas jomas kā pamattiesību ievērošana, dzimumu līdztiesība starp vīriešiem un sievietēm, diskriminācijas novēršana dzimuma, rases vai etniskās izcelsmes, reliģijas vai pārliecības, invaliditātes, vecuma vai dzimumorientācijas dēļ;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Ekonomikas ministrija – par principu “Energoefektivitāte pirmajā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saskaņošanā nodoto tiesību akta projektu “Grozījumi Energoefektivitātes likumā” (23-TA-936), ar kuru, cita starpā, tiek plānots grozīt Energoefektivitātes likuma 3.</w:t>
            </w:r>
            <w:r w:rsidR="00000000" w:rsidRPr="00000000" w:rsidDel="00000000">
              <w:rPr>
                <w:vertAlign w:val="superscript"/>
                <w:rtl w:val="0"/>
              </w:rPr>
              <w:t xml:space="preserve">1</w:t>
            </w:r>
            <w:r w:rsidR="00000000" w:rsidRPr="00000000" w:rsidDel="00000000">
              <w:rPr>
                <w:rtl w:val="0"/>
              </w:rPr>
              <w:t xml:space="preserve"> pantu, nosakot, ka metodiskos norādījumus principa “energoefektivitāte pirmajā vietā” piemērošanā izstrādā Klimata un enerģētikas ministrija sadarbībā ar Ekonomikas ministriju, aicinām Noteikumu projekta 7.3.apakšpunktu veidot kā norādes tiesību normu. Proti, tiesību normā paredzot, ka par principu “Energoefektivitāte pirmajā vietā” ir atbildīga Energoefektivitātes likumā minētā institūcija, kura izstrādā metodiskos norādījumus principa “energoefektivitāte pirmajā vietā”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Papildus skaidrojam, ka lai nodrošinātu MK noteikumu projekta atbilstību spēkā esošajiem tiesību aktiem, vienlaikus apliecinot gatavību virzīt grozījumus šajos MK noteikumos, tiklīdz Saeimā tiks pieņemti grozījumi Energoefektivitātes likumā, Finanšu ministrija ir papildinājusi MK noteikumu projekta anotāciju ar attiecīgu skaidrojumu. Papildus aicinām ņemt vērā, ka Eiropas Savienības fondu 2021.—2027. gada plānošanas perioda vadības likuma 7.pants MK uzliek par pienākumu MK līmenī noteikt par HP un principa energoefektivitāte pirmajā vietā atbildīgās institūcijas, attiecīgi no izsekojamības viedokļa šobrīd piedāvājam saglabāt esošo redakciju, vienlaikus, sekojot līdzi izmaiņām funkciju sadalījumā starp EM un KEM, un tūlītēji veicot izmaiņas attiecīgajos tiesību aktos, kurus šīs izmaiņas skar. Papildus skaidrojam, ka FM jau vairākkārt ir paudusi atbalstu un gatavību nodrošināt savā pārziņā esošo horizontālo ES fondu tiesību aktu precizēšanu, ņemot vērā jaunizveidotās ministrijas funkcijas ES fondu īstenošanas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Ekonomikas ministrija – par principu “Energoefektivitāte pirmajā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 par horizontālo principu “Nenodarīt būtisku kaitējumu” (regulas Nr.2021/1060 9. panta 4. daļa) par savas atbildības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7.4. apakšpunktu ar vārdiem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uzraudzību veic sadarbības iestāde, nepieciešams papildināt, ka horizontālā principa “Nenodarīt būtisku kaitējumu” koordinācijā piedalās arī sadarbības iestāde. Tāpat arī arī lūdzam papildināt anotāciju, skaidrojot, kādā formātā (veidā) plānots vienoties par vienotu pieeju minētajā jautājumā, proti, vadošās iestādes, atbildīgo iestāžu un sadarbības iestādes sanāksmēs, Uzraudzības komitejas apakškomitejas sēdēs u. 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sadarbībā ar sadarbības iestādi – par horizontālo principu “Nenodarīt būtisku kaitējumu” (regulas Nr.2021/1060 9. panta 4. daļa) par savas atbildības specifiskajiem atbalsta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izziņas ietvaros, ka minētā principa īstenošanas ietvaros jebkurā gadījumā notiks koordinēta un sadarbībā veidota iestāžu iesaiste, kas protams arī paredz sadarbības iestādes iesaisti, bet lūdzam ņemt vērā, ka minētā punkta redakcija ir vērsta uz politikas īstenošanas funkciju, kas nav tiešā veidā CFLA kā sadarbības iestādes un ministrijas padotības iestādes funkcija un pienākums, bet izriet no pienākuma, kas praksē tiks īstenots atbilstoši CFLA kompetencei. Piekrītam minēto papildinājumu ietvert MK noteikumu projekta anotācijas ietvaros kā paskaidrojošu.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 par horizontālo principu “Nenodarīt būtisku kaitējumu” (regulas Nr.2021/1060 9. panta 4. daļa) par savas atbildības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 par horizontālo principu “Nenodarīt būtisku kaitējumu” (regulas Nr.2021/1060 9. panta 4. daļa) par savas atbildības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efektīvai un vienotai horizontālā principa "Nenodarīt būtisku kaitējumu" piemērošanas nodrošināšanai nepieciešams vienots nacionālais metodiskais ietvars. Attiecīgi lūdzam papildināt noteikumu projektu (attiecīgi arī anotāciju), nosakot, ka Finanšu ministrija kā vadošā iestāde sadarbībā ar atbildīgajām iestādēm izstrādā metodisku materiālu (piemēram, vadlīnijas) minētā principa piemērošanai (līdzīgi kā tas ir citu horizontālo principu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izziņā jau iepriekš sniegto skaidrojumu, ka minētais princips tiek vērtēts jau pie SAM MK noteikumu izstrādes, attiecīgi papildus metodiskā materiāla izstrādei nav saredzama pievienotā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EK izstrādāto metodiku “Technical guidance on the application of “do no significant harm” under the Recovery and Resilience Facility Regulation”, ko EK ir aicinājusi piemērot arī attiecībā uz ES fondu investīcijām (minētā informācija visām atbildīgajām iestādēm sniegta 2021.gada oktobrī un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 par horizontālo principu “Nenodarīt būtisku kaitējumu” (regulas Nr.2021/1060 9. panta 4. daļa) par savas atbildības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 par horizontālo principu “Nenodarīt būtisku kaitējumu” (regulas Nr.2021/1060 9. panta 4. daļa) par savas atbildības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 noteic, ka šajos MK noteikumos tiek noteiktas regulas Nr. 2021/1060) 9. pantā minēto horizontālo principu koordināciju atbildīgās institūcijas. Par regulas Nr. 2021/1060 9. panta 1., 2., 3. punkta horizontālā principa koordināciju atbildība ir noteikta Labklājības ministrijai sadarbībā ar Tieslietu ministriju, bet par regulas Nr. 2021/1060 9. panta 4. punkta horizontālā principa koordināciju – visām atbildīgām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Savienības fondu 2021.—2027. gada plānošanas perioda vadības likumā (turpmāk – ES fondu likums) noteiktajam atbildīgās iestādes un to funkciju apjoms ir noteikts ES fondu likumā un tajā nav noteikts pienākums atbildīgajām iestādēm nodrošināt horizontālo principu koordinācijas pienākumus. Vienlaikus likumdevējs ir deleģējis Ministru kabinetam noteikt par horizontālo principu koordināciju atbildīgās institūcijas, to tiesības un pienākumus. Vēršam uzmanību, ka Labklājības ministrija saskaņā ar 2004. gada 27. janvāra Ministru kabineta noteikumiem Nr. 49 “Labklājības ministrijas nolikums” ir vadošā valsts pārvaldes iestāde darba, sociālās aizsardzības, bērnu un ģimenes tiesību, kā arī personu ar invaliditāti vienlīdzīgu iespēju un dzimumu līdztiesības jomā. Tādējādi Labklājības ministrijas kompetencē nav vides aizsardzības un klimata pārmaiņu jautājumi. Minētie jautājumi atbilstoši Ministru kabineta 2022. gada 14. jūlija noteikumu Nr.434 "Vides aizsardzības un reģionālās attīstības ministrijas nolikums" 4.punktā noteiktajam ir Vides aizsardzības un reģinālās attīstības ministrijas kompetencē. Ņemot vērā minēto, Labklājības ministrija lūdz precizēt noteikumu projekta 7.4. apakšpunktu un par regulas Nr. 2021/1060 9. panta 4. daļas horizontālo principa koordināciju noteikt attiecīgajā jomā kompetento valsts pārvaldes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un  lūdzam izprast un ņemt vērā, ka principa nenodarīt būtisku kaitējumu atbildība tiek iestrādāta un ietverta katros MK noteikumos par SAM īstenošanu un katra SAM kritērijos, ko virza katra atbildīgā iestāde uz apstiprināšanu UK, attiecīgi jau SAM ieviešanas izstrādes procesā tiek vērtēta minētā kritērija atttiecināmība uz konkrēto SAM. Vienlaikus vēršam uzmanību, ka principa “Nenodarīt būtisku kaitējumu” novērtējums SAM un pasākumu līmenī atbilstoši EK norādēm un vadlīnijām jau ir veikts no visu atbildīgo iestāžu puses izstrādājot Eiropas Savienības kohēzijas politikas programmu 2021.2027.gadam un minētajos novērtējumos atbildīgās iestādes jau ir atzīmējušas, kuri no nosacījumiem tiks iekļauti MK noteikumos par SAM īstenošanu un kuri projektu iesniegumu vērtēšanas kritērijos. Papildus gan aicinām ņemt vērā, ka minēto principu atbilstošai noteikšanai atbalstu sniedz tai skaitā arī VARAM, EM un VI. Papildus vēršam uzmanību, ka minētais princips skar ļoti plašu darbības sfēru, gan būvniecību, gan transporta, vides nozari un citas infrastruktūras attīstības jomas, attiecīgi nav iespējams noteikt vienu iestādi, vienu konkrētu nosacījumu, lai šo jomu nosegtu visiem SAM vienā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visas atbildīgās iestādes – par horizontālo principu “Nenodarīt būtisku kaitējumu” (regulas Nr.2021/1060 9. panta 4. daļa) par savas atbildības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šo noteikumu 7.1., 7.2. un 7.3. apakšpunktā minēto horizontālo principu ieviešanas uzraudzību atbildīgajām institūcijām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horizontālo principu ieviešanas uzraudzību atbildīgajām institūcijām ir pienākums nodrošināt horizontālā principa koordinēšanu un uzraudzīt tā ieviešanu, tostarp arī ziņot par konstatētām iespējamām neatbilstībām, kā arī ņemot vērā, ka visiem par horizontālo principu ieviešanas uzraudzību atbildīgo institūciju pienākumiem jābūt atrunātiem vienuviet (projekta 8. punktā), nepieciešams projekta 8. punktu papildināt ar pienākumu </w:t>
            </w:r>
            <w:r w:rsidR="00000000" w:rsidRPr="00000000" w:rsidDel="00000000">
              <w:rPr>
                <w:i w:val="1"/>
                <w:rtl w:val="0"/>
              </w:rPr>
              <w:t xml:space="preserve">informēt Eiropas Savienības fondu vadībā iesaistītās institūcijas par konstatētiem būtiskiem trūkumiem, iespējamām neatbilstībām horizontālajam principam un vienlaikus sniegt argumentētus priekšlikumus atbilstīgai un efektīvai horizontālo principu ieviešanai</w:t>
            </w:r>
            <w:r w:rsidR="00000000" w:rsidRPr="00000000" w:rsidDel="00000000">
              <w:rPr>
                <w:rtl w:val="0"/>
              </w:rPr>
              <w:t xml:space="preserve">. Un attiecīgi lūdzam svītrot projekta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tapis sadarbībā ar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 vienlaikus sniegts skaidrojums arī izziņas ietvaros. Tāpat aicinām izvērtēt un lūdzam ņemt vērā, ka nav atbalstāma normatīvo aktu dublēšana un arī atgādinām, ka diskusijās iepriekš panākta izpratne, ka HP jautājumi ir skatāmi kontekstā ar kopējo ES fondu administrēšanas sistēmu gan no administratīvā sloga balansēšanas viedokļa, gan arī apzinoties, ka HP principu uzraudzība, lai arī uzskatāma par būtisku un nozīmīgu, vienlaikus ir jāintegrē jau esošajās uzraudzības funkcijās, tai skaitā izmantojot KPVIS iespējas un tehniskos risinājumu. Attiecīgi skaidrojam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fondu vadības likums jau šobrīd paredz tiesības gan atbildīgajai iestādei, gan sadarbības iestādei pieprasīt un saņemt informāciju no citām ES fondu vadībā iesaistītajām institūcijām, kas nepieciešama specifiskā atbalsta mērķa īstenošanai un atbildīgās iestādes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jebkurām aizdomām par iespējamām neatbilstībām, tai skaitā attiecībā uz HP pārkāpumiem ir paredzēts deleģējums MK izstrādāt MK līmeņa regulējumu par to, kā ziņo par Eiropas Savienības fondu īstenošanā konstatētajām neatbilstībām, noraksta, ietur vai atgūst neatbilstoši veiktos izdevumus, kā arī piemēro finanšu korekciju.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kārtība attiecībā uz neatbilstību ziņošanas nosacījumiem 2021. – 2027. gada ES fondu plānošanas periodā tiks pārņemta no 2014. – 2020. gada ES fondu plānošanas perioda un šobrīd ir izstrādes procesā. MK noteikumu projekta regulējums par neatbilstību ziņošanas un atgūšanas kārtību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 Vadošā iestāde, revīzijas iestāde, atbildīgā iestāde un sadarbības iestāde izvērtē katru iespējamo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punkts - Sniedzot šo noteikumu 5. punktā minēto informāciju, institūcija, kura konstatējusi iespējamu neatbilstību, norāda (attiecināms, ja tās rīcībā ir atbilstoša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saņēmēju, kura īstenotajā projektā konstatēta iespējamā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projekta nosaukumu un numuru, kurā konstatēta iespējamā neatbilstība;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neatbilstības rezultātā radušos neatbilstoši veikto izdevumu summu (tai skaitā dalījumā pa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neatbilstības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neatbilstības atklāšanas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minētais uzdevums jau šobrīd ir integrēts MK līmeņa regulējumā, attiecīgi atbildīgās institūcijas izvērtēs iepriekš minētos jautājums un, konstatējot ar HP pārkāpumiem saistītus gadījumus piemēros MK noteikumu projekta 12.punktā noteikto pienākumu papildus par šiem konstatējumiem informēt arī HP atbildīgās iestādes, tas ir Labklājības ministriju un Tieslietu ministriju. Attiecīgi piedāvājam minēto skaidrojumu izsekojamībai ietvert šo MK noteikumu projekta anotācijā, kā arī praktisko iestāžu sadarbību risināt jau šobrīd pastāvošās valsts pārvaldes informācijas apmaiņas kārtībā, neradot jaunus papildus nosacījumus, bet integrējot tos jau esošajās kārtībās un sadarbības formās. Vienlaikus vēršam uzmanību, ka neatbilstoši veikto izdevumu administrēšanas kārtības MK noteikumu projekts ir publiski pieejams un skatāms arī TAP mājas lapā, jo nodots publiskās apspriedes procesam. Lūgums skatīt Sabiedrības līdzdalība (mk.gov.lv) Neatbilstību konstatēšanas un neatbilstoši veikto izdevumu atgūšanas kārtība Eiropas Savienības fondu ieviešanā 2021.–2027. gada plānošanas periodā (23-TA-937).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šo noteikumu 7.1., 7.2. un 7.3. apakšpunktā minēto horizontālo principu ieviešanas uzraudzību atbildīgajām institūcijām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izstrādāt metodisko materiālu par attiecīgo horizontālo principu ieviešanu, ieviešanas uzraudzību, nodrošināt konsultatīvu un metodisku atbalstu Eiropas Savienības fondu vadībā iesaistītajām institūcijām specifisko atbalsta mērķu ieviešanas nosacījumu definēšanā un pēc pieprasījuma atbilstoši kompetencei sniegt viedokli projektu iesniegumu vērtēšanas komisijai par attiecīgā horizontālā principa vērtēšanas jautājumiem un finansējuma saņēmējam saistībā ar attiecīgā horizontālā principa piemērošanas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projektā vārdus “ieviešanas uzraudzība” ar vārdu “koordinēšana”, kā tas ir noteikts Eiropas Savienības fondu 2021.–2027.gada plānošanas perioda vadības likuma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minētā MK noteikumu projekta punkta redakcija paskaidro, ko sevī ietver koordinācijas process un kopumā ir lietotājam un potenciālajām FS ir draudzīgāka izpratnes un skaidrojuma ziņā. Aicinām izvērtēt minētā iebilduma uzturēšanas ieguvumus no normas izpratnes un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izstrādāt metodisko materiālu par attiecīgo horizontālo principu ieviešanu, ieviešanas uzraudzību, nodrošināt konsultatīvu un metodisku atbalstu Eiropas Savienības fondu vadībā iesaistītajām institūcijām specifisko atbalsta mērķu ieviešanas nosacījumu definēšanā un pēc pieprasījuma atbilstoši kompetencei sniegt viedokli projektu iesniegumu vērtēšanas komisijai par attiecīgā horizontālā principa vērtēšanas jautājumiem un finansējuma saņēmējam saistībā ar attiecīgā horizontālā principa piemērošanas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informēt uzraudzības komiteju par Eiropas Savienības fondu ieguldījumu atbilstību attiecīgajiem horizontālajiem principiem programmas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vai precizēt minēto apakšpunktu par šāda pienākuma (uzdevuma) nepieciešamību. VARAM kā atbildīgā iestāde par HP "Klimatdrošināšana" koordināciju atzinumu (viedokli, iebildumus, priekšlikumus un tml.) par dokumentiem un tiesību aktiem sniegs atbilstoši 8.2.apakšpunktā minētajam pienākumam. VARAM kompetencē nav veikt programmas vai konkursu ietvaros īstenoto projektu rezultātu monitoringu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punkts nosaka uzdevumu sniegt Uzraudzības komitejai apkopotā veidā informāciju par attiecīgā HP ieviešanu un tas atšķiras no MK noteikumu projekta  8.2.apakšpunktā minētajiem pienākumiem attiecībā uz līdzdarbošanos SAM ieviešanas nosacījumu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komitejai būs iespējams sniegt apkopotu informāciju izmantojot KPVIS pieejamos datus, kā arī informēt par Apakškomiteju ietvaros sniegtajiem priekšlikumiem un skaidrojumiem par korektu attiecīgā HP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informēt uzraudzības komiteju par Eiropas Savienības fondu ieguldījumu atbilstību attiecīgajiem horizontālajiem principiem programmas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šo noteikumu 7.4. apakšpunktā minētā horizontālā principa ieviešanas uzraudzību atbildīgajām iestādēm ir pienākums izstrādāt principa “Nenodarīt būtisku kaitējumu” novērtējumu par katru pārraudzībā esošo specifisko atbalsta mērķi, nepieciešamības gadījumā, nodrošināt novērtējumā ietverto nepieciešamo darbību ietveršanu Ministru kabineta noteikumos par specifisko atbalsta mērķu īstenošanu un specifiskajos atbilstības un kvalitātes projektu iesniegumu vērtēšanas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 punktu precizēt, nosakot par konkrētā horizontālā principa koordināciju un ieviešanas uzraudzību atbildīgajai institūcijai atbilstošus pienākumus (līdzīgi kā noteikts noteikumu projekta 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aizstāt noteikumu projektā vārdus “ieviešanas uzraudzība” ar vārdu “koordinēšana”, kā tas ir noteikts Eiropas Savienības fondu 2021.–2027.gada plānošanas perioda vadības likuma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jau iepriekš sniegtos 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šo noteikumu 7.4. apakšpunktā minētā horizontālā principa ieviešanas uzraudzību atbildīgajām iestādēm ir pienākums izstrādāt principa “Nenodarīt būtisku kaitējumu” novērtējumu par katru pārraudzībā esošo specifisko atbalsta mērķi, nepieciešamības gadījumā, nodrošināt novērtējumā ietverto nepieciešamo darbību ietveršanu Ministru kabineta noteikumos par specifisko atbalsta mērķu īstenošanu un specifiskajos atbilstības un kvalitātes projektu iesniegumu vērtēšanas kritērijos.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Labklājības ministrija sadarbībā ar Tieslietu ministriju reizi gadā informē Eiropas Savienības fondu uzraudzības komiteju par šo noteikumu 12.punktā noteiktajiem pārkāpumiem atbilstoši Eiropas Savienības fondu uzraudzības komitejas reglamentam.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un Tieslietu ministrija ir atbildīgas par dažādām jomām atbilstoši Regulas Nr.2021/1060 9. panta 1., 2. un 3. daļā noteiktajam, ziņošana uzraudzības komitejai ir jānodrošina abām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Labklājības ministrija un Tieslietu ministrija reizi gadā informē Eiropas Savienības fondu uzraudzības komiteju par šo noteikumu 12.punktā noteiktajiem pārkāpumiem atbilstoši Eiropas Savienības fondu uzraudzības komitejas reglamentam.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ietvaros skaidrojam, ka abas redakcijas paredz ministriju iesaistes apjomu atbilstoši tām deleģētajiem uzdevumiem.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Labklājības ministrija sadarbībā ar Tieslietu ministriju reizi gadā informē Eiropas Savienības fondu uzraudzības komiteju par šo noteikumu 12.punktā noteiktajiem pārkāpumiem atbilstoši Eiropas Savienības fondu uzraudzības komitejas reglamentam.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projektu iesniegumu vērtēšanas kritēriju piemērošanas metodikā noteikto. Ja projektu iesniegumu atlase ir ierobežota, projektu iesniegumu vērtēšanas komisija projekta iesniegumu šajā punktā noteiktajā kārtībā var sākt vērtēt uzreiz pēc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plānošanas perioda 1.2.1.3. pasākumam "Uzņēmuma atbalsts dalībai kapitāla tirgos" paredzēta atklāta projektu iesniegumu atlase, kur iesniegtais komersanta projekta pieteikums tiek vērtēts uzreiz pēc tā saņemšanas, lūdzam paredzēt Noteikumos iespēju, ka arī atklātas iesniegumu atlases veidā, projektu iesniegumu vērtēšanas komisija projekta iesniegumu šajā punktā noteiktajā kārtībā var sākt vērtēt uzreiz pēc tā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attiecīgu skaidrojumu, lai nodrošinātu izsekojamu risinājumu EM piedāvātajai 1.2.1.3. pasākuma īstenošanas gaitai.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projektu iesniegumu vērtēšanas kritēriju piemērošanas metodikā noteikto. Ja projektu iesniegumu atlase ir ierobežota, projektu iesniegumu vērtēšanas komisija projekta iesniegumu šajā punktā noteiktajā kārtībā var sākt vērtēt uzreiz pēc tā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 punktā minētājā projektu iesniegumu atlases metodikā ietverto šo noteikumu 22.3. apakšpunktā vienoto kritēriju un 22.4. apakšpunktā noteikto vienoto izvēles kritēriju piemērošanas skaidrojumi piemērojami visiem specifiskajiem atbalsta mērķiem vienādi.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12. punktu un </w:t>
            </w:r>
            <w:r w:rsidR="00000000" w:rsidRPr="00000000" w:rsidDel="00000000">
              <w:rPr>
                <w:b w:val="1"/>
                <w:rtl w:val="0"/>
              </w:rPr>
              <w:t xml:space="preserve">lūdzam MK noteikumu projekta 23.punktā precizēt redakciju</w:t>
            </w:r>
            <w:r w:rsidR="00000000" w:rsidRPr="00000000" w:rsidDel="00000000">
              <w:rPr>
                <w:rtl w:val="0"/>
              </w:rPr>
              <w:t xml:space="preserve">, lai būtu skaidrs, ka izņēmuma gadījumos tomēr vienoto kritēriju skaidrojumi var atšķirties no projektu atlases metodikā noteiktā, ja tie ir pamatoti gadījumi un saskaņoti izņēmuma gadījumi ES fondu 2021.-2027.gada plānošanas perioda Uzraudzības komitejas procesā. Vienlaikus norādām, ka, lai arī SAM MK noteikumi nenosaka kritēriju nosacījumus, tajos paredzētie nosacījumi nevar būt pretrunā ar kritērijiem un to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22.3. apakšpunktā noteiktie vienotie projektu iesniegumu vērtēšanas kritēriji un to piemērošanas skaidrojumi piemērojami visiem specifiskajiem atbalsta mērķiem vienādi, izņēmuma piemērošanas gadījumus saskaņojot uzraudzības komitejā un apakškomitejā.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konkrētais piedāvātais redakcijas precizējums ir vērtējams kā neviennozīmīgi un nepamatoti plaši piemērojams, attiecīgi radot pretrunu ar šobrīd saskaņošanā esošo projektu iesniegumu kritēriju izstrādes metodikas projektu un tajā ietvertajiem principiem projektu iesniegumu kritēriju izstrādei. Papildus vēršam uzmanību, ka jebkuras izmaiņas, papildinājumi un pieejas maiņa kritēriju skaidrojumu ietvaros ir iespējama UK procedūras ietvaros, visām iesaistītajām pusēm vienojoties par atbilstošāko un korektāko risinājumu konkrētā kritērija un tā skaidrojumu piemērošanai, taču minētais risinājums nerada nepieciešamību precizējumiem MK noteikumu projekta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 punktā minētājā projektu iesniegumu atlases metodikā ietverto šo noteikumu 22.3. apakšpunktā vienoto kritēriju un 22.4. apakšpunktā noteikto vienoto izvēles kritēriju piemērošanas skaidrojumi piemērojami visiem specifiskajiem atbalsta mērķiem vienādi.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22.3. apakšpunktā noteiktie vienotie projektu iesniegumu vērtēšanas kritēriji un to piemērošanas skaidrojumi piemērojami visiem specifiskajiem atbalsta mērķiem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23. punkta redakciju, jo skaidrojam, ka īstermiņa, neliela apjoma projektos, kur finansējuma saņēmēji ir fiziskas personas nav samērīgi lietot vienādus skaidrojumus kritēriju vērtēšanas metodikā un projektu iesniegumos aprakstīt visu skaidrojumā norādīto informāciju, piemēram, par projekta īstenošanas personālu, publicitāti, riskiem un tamlīdzīgi. Lūdzam izteikt punktu šādā redakcijā: “23. Šo noteikumu 22.3. apakšpunktā noteiktie vienotie projektu iesniegumu vērtēšanas kritēriji un to piemērošanas skaidrojumi piemērojami visiem specifiskajiem atbalsta mērķiem vienādi, ja vien Ministru kabineta noteikumos par specifisko atbalsta mērķa vai pasākuma īstenošanu nav noteikti izņēmuma gadījumi vienoto nosacījumu piemērošanai, kas nav pretrunā ar regulas Nr.2021/1060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Skaidrojumu sniedzam izziņas ietvaros, kā arī papildus detalizētāka vienošanās par risinājuma praktisko piemērošanu tiks veikta diskusijās par projektu iesniegumu atlases kritēriju izstrādes metodikas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SAM ministru kabineta noteikumi nenosaka kritēriju nosacījumus un tie nevar būt pretrunā UK apstiprinātajiem,  attiecīgi risinājums minētajā gadījumā būtu atsevišķu vienoto atlases kritēriju  vērtējuma ietvaros paredzēt nosacījumu, ka minētais kritērijs nav attiecināms uz konkrēto atlases procesu un to nostiprināt konkrētā SAM ietvaros, stiprinot attiecīgos atlases kritērijus. Minētais atteiktos uz jau minētajiem personāla piesaistes nosacījumiem, tāpat arī uz publicitātes nosacījumiem, kas arī plānoti centralizēti un būtisku ES fondu vadībā iesaistīto institūciju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 punktā minētājā projektu iesniegumu atlases metodikā ietverto šo noteikumu 22.3. apakšpunktā vienoto kritēriju un 22.4. apakšpunktā noteikto vienoto izvēles kritēriju piemērošanas skaidrojumi piemērojami visiem specifiskajiem atbalsta mērķiem vienādi.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24.punkta redakcija, mazinot administratīvo slogu, paredz, ka sadarbības iestāde vairs netiks iesaistīta specifisko atbilstības un kvalitātes kritēriju saskaņošanas procesā UK apakškomitejas un UK procedūras ietvaros. Ņemot vērā nepieciešamību paātrināt 2021. – 2027.gada plānošanas perioda ieviešanas procesus, uzskatām, ka tiem ir jābūt laika resursu taupošiem un, ja sadarbības iestāde iesaistās specifisko atbilstības un kvalitātes kritēriju saskaņošanas procesā pirms to izskatīšanas UK apakškomitejas un UK procedūras ietvaros, nebūtu racionāli to darīt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sadarbības iestādes iesaiste ir plānota gan AK, gan UK ietvaros, ņemot vērā, ka sadarbības iestāde ir minēto institūciju loceklis un attiecīgi nav pieļaujama viņu atvirzīšana. Vienlaikus vēršam uzmanību, ka sadarbības iestādes sniegtais konsultatīvais atbalsts tiek sniegts ierobežotā apjomā, turklāt ne visos gadījumos tiek nodrošināta sadarbības iestādes iesaiste specifisko atbilstības un kvalitātes kritēriju izstrādes procesā, tādēļ sadarbības iestādes viedokli uz AK/UK virzītajos kritērijos ne vienmēr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jaunais UK reglaments (projekts) paredz, ka, ja atbildīgās iestādes ieskatā ieviešanas nosacījumi jau ir saskaņoti ar attiecīgās nozares pārstāvjiem un būtiski komentāri vai diskusija nav sagaidāma, atbildīgā iestāde var iesniegt projektu iesniegumu vērtēšanas kritērijus apstiprināšanai UK B daļā, neiesniedzot tos vispirms izskatīšanai AK. Šādi mazinot administratīvo slogu un paātrinot dokumentu izskatīšanas procesu. Vienlaikus vēršam uzmanību, ka, ja UK sēdes laikā vai UK rakstiskās procedūras laikā saņemti būtiski un daudzi komentāri, var rasties situācija, kad attiecīgos kritērijus nebūs iespējams apstiprināt un būs nepieciešams to precizēto versiju virzīt saskaņošanai AK.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kādi konkrēti ir šie kritēriju piemērošanas skaidrojumi vienotajiem un vienotajiem izvēles kritērijiem, un kuriem konkrēti kritērijiem tādi būtu jāpiemēro, kas būtu jāizstrādā AI? Projektu iesniegumu atlases metodikā, visiem, gan vienotajiem, gan vienotajiem izvēles kritērijiem, ir pievienoti piemērošanas skaidrojumi, līdz ar to, nav saprotams, kas ir domāts ar vienoto piemērošanas skaidrojumu izstrādāšanu kritērijiem, kuriem tādu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24.punktā noteikts, ka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metodikas projekta “Eiropas Reģionālās attīstības fonda, Eiropas Sociālā fonda plus,  Kohēzijas fonda un Taisnīgas pārkārtošanās fonda projektu  iesniegumu atlases metodika 2021.–2027.gadam” 2.pielikumā ir ietverti vienotie kritēriji un to piemērošanas skaidrojumi (ne visiem kritērijiem) un 3.pielikumā ir ietverti vienotie izvēles kritēriji un to piemērošanas skaidrojumi (ne visiem kritērijiem), savukārt 4.pielikumā apkopoti visi gadījumi, kuros atbildīgajai iestādei būs nepieciešams izstrādāt piemērošanas skaidrojumu vienotajam kritērijam vai vienotajam izvēles kritērijam un šim nolūkam metodikas 4.pielikumā ietvertas minimālās prasības un labās prakses piemēri piemērošanas skaidrojumu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sadarbības mehānismu. Ņemot vērā līdzšinējo praksi, skaidrojumus izstrādā atbildīgā iestāde, virza izskatīšanai Uzraudzības komitejas apakškomitejā, un pēc tam sadarbības iestāde tos iekļauj projektu iesniegumu atlases nolikumā. Tiesību akta anotācijā nav minēts, kurā dokumenta virzības stadijā tas ir iespējams/nepieciešams.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minētā sadarbība norisināsies jau ierastajā kritēriju izstrādes virzības procesā, gan kritēriju izstrādes procesā (UK saskaņošanas etaps), skaņojot minētos kritērijus ar FM resoru, tas ir FM kā VI un attiecīgi tie nonāks informācijai un komentāru sniegšanai arī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atbildīgās iestādes ir aicinātas par diskutabliem jautājumiem arī proaktīvi konsultēties ar CFLA jau kritēriju izstrādes procesā, tādējādi saīsinot UK saskaņošanas etapu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Iekšlietu ministrijas Informācijas centrs (Sodu reģistrs) sniedz ziņas par šo noteikumu 3.pielikumā minētajiem Krimināllikuma, Konkurences likuma, Imigrācijas likuma, Darba likuma un likuma “Par nodokļiem un nodevām”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27.punktā vārdus "un likuma "Par nodokļiem un nodevām"", jo projekta 3.pielikumā nav minēts neviens no likuma "Par nodokļiem un nodevām" XVI. nodaļā paredzētajiem administratīvajiem pārkāpumiem nodokļu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 ietverot MK noteikumu projekta 3.pielikumā attiecīgo pārbaudes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Iekšlietu ministrijas Informācijas centrs (Sodu reģistrs) sniedz ziņas par šo noteikumu 3.pielikumā minētajiem Krimināllikuma, Konkurences likuma, Imigrācijas likuma un Darba likuma pārkāpumiem.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Līguma un vienošanās neatņemamas sastāvdaļas ir projekta iesniegums un līguma vai vienošanās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29.punktu, norādot  kā līguma vai vienošanās sastāvdaļu arī  individuālo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strukturēt 29.punkta  apakšpunktus pēc satura  no vispārīgajiem noteikumiem uz individuālajiem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Līguma un vienošanās neatņemamas sastāvdaļas ir projekta iesniegums un līguma vai vienošanās vispārīgie noteikumi un individuālie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MK noteikumu projekta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izveidot un KPVIS sistēmā iestrādāt tādu risinājumu kas paredz, ka līgumam vai vienošanai nebūs individuālo noteikumu, bet gan individuālā daļa, kas ir līguma saturs. Papildus lūgums ņemt vērā, ka līguma vai vienošanās noteikumi un projekta iesniegums pēc būtības ir atsevišķi dokumenti. Ņemot vērā minēto un KPVIS funkcionalitāti, aicinām atkārtoti izvērtēt iebildumu un aicinām akceptēt piedāvāto risinājum, kas paredz, ka pieteiktais papildinājums nav nepieciešams. Tādējādi aicinām nepārstrukturēt arī MK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KP VIS skaidrojam, ka IZM piedāvājums nav pretrunā ar KPVIS 21-27 funkcionalitāti, kur izstrādes procesā ir uzdevums, lai līguma saturs būtu kā KPVIS sadaļa (nevis kā 14-20 ES fondu plānošanas periodā, kur līgums vai vienošanās ir fails, ko sagatavo un paraksta ārpus KPVIS). Šajā jaunajā Līguma sadaļas uzdevumā ir paredzēts, ka līguma vai vienošanās formas augšpusē būs vispārīgie noteikumi un zemāk būs individuālā daļa. Attiecīgi visa šobrīd piedāvātā informācija ir veidota saskaņā ar KPVIS funkcionalitātes iespējām un piedāvātajām risinājumiem, lai uzlabotu un pilnveidotu jau esošo līgumu un vienošanās ievadi KPVIS sistēmā un ērtību no lietošanas viedokļa projekta īstenotājam.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Līguma un vienošanās neatņemamas sastāvdaļas ir projekta iesniegums un līguma vai vienošanās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līguma vai vienošanās darbības laiks;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nedublēt informāciju MK noteikumu projekta 30.2. un 31.11. apakšpunktos un norādīt vienā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līguma/vienošanās individuālajā daļā tiek noteikts termiņš, kādā tiek īstenotas projekta darbības (katram projektam tas ir atšķirīgs laiks), savukārt vispārīgos noteikumos tiek noteikts līguma/ vienošanās darbības laiks, kas ietver arī pēcuzraudzības periodu un tiek norādīti pienākumi, kas finansējuma saņēmējam jāveic pēc projekta darbību pabeigšanas un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projekta darbību īstenošanas laiks;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valsts budžeta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17.punktu un </w:t>
            </w:r>
            <w:r w:rsidR="00000000" w:rsidRPr="00000000" w:rsidDel="00000000">
              <w:rPr>
                <w:b w:val="1"/>
                <w:rtl w:val="0"/>
              </w:rPr>
              <w:t xml:space="preserve">lūdzam atkārtoti precizēt MK noteikumu projekta 30.4. apakšpunktu</w:t>
            </w:r>
            <w:r w:rsidR="00000000" w:rsidRPr="00000000" w:rsidDel="00000000">
              <w:rPr>
                <w:rtl w:val="0"/>
              </w:rPr>
              <w:t xml:space="preserve">, jo ārējā normatīvajā aktā, kas attiecas uz visām ES fondu vadībā iesaistītajām institūcijām un kas ietekmē visu veidu finansējumu saņēmējus, nav korekti izcelt tikai valsts budžeta finansējumu no citiem finansējuma avotiem tāpēc, ka šādi dati ir nepieciešami atsevišķās valsts institūcijās darba pienākumu veikšanai. Saskaņā ar MK noteikumu projekta 1.pielikumu ir noteikts, ka projekta iesniegumā obligāti norādāms finansējuma sadalījums pa avotiem, ne tikai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projekta līdzfinansējums (valsts budžeta finansējums, pašvaldību finansējums, privātais finansējums)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projekta līdzfinansējums (valsts budžeta finansējums, pašvaldību finansējums, cits publiskais finansējums, privātais finansējums)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valsts budžeta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30.4. apakšpunkta redakciju, jo projekta kopējos izdevumus neveido tikai Eiropas Savienības fondu un valsts budžeta finansējums, bet arī pašvaldību un privātais finansējums. Lūdzam izteikt 30.4. apakšpunktu šādā redakcijā “30.4. projekta kopējie izdevumi, tai skaitā Eiropas Savienības fonda un projekta līdzfinansējuma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MK noteikumu projekta izziņas ietvaros, ka ir svarīgi noteikt, kuros gadījumos līdzfinansējums tiek nodrošināts no valsts budžeta un tas nav jānodrošina pašam FS no sava (pašvaldības, privātā) finansējuma. Praksē ir gadījumi, kad arī NVO vai pašvaldību SIA līdzfinansējums tiek nodrošināts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projekta līdzfinansējums (valsts budžeta finansējums, pašvaldību finansējums, cits publiskais finansējums, privātais finansējums)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speciāli nosacījumi projekta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ar piemēriem skaidrot, kādi varētu būt līgumā vai vienošanās par projekta īstenošanu ietveramie speciālie </w:t>
            </w:r>
            <w:r w:rsidR="00000000" w:rsidRPr="00000000" w:rsidDel="00000000">
              <w:rPr>
                <w:u w:val="single"/>
                <w:rtl w:val="0"/>
              </w:rPr>
              <w:t xml:space="preserve">nosacījumi</w:t>
            </w:r>
            <w:r w:rsidR="00000000" w:rsidRPr="00000000" w:rsidDel="00000000">
              <w:rPr>
                <w:rtl w:val="0"/>
              </w:rPr>
              <w:t xml:space="preserve"> projekta īstenošanā, it īpaši ņemot vērā, ka atbilstoši Civillikuma regulējumam (Civillikuma 1549. un 1551. pants)</w:t>
            </w:r>
            <w:r w:rsidR="00000000" w:rsidRPr="00000000" w:rsidDel="00000000">
              <w:rPr>
                <w:u w:val="single"/>
                <w:rtl w:val="0"/>
              </w:rPr>
              <w:t xml:space="preserve"> nosacījums </w:t>
            </w:r>
            <w:r w:rsidR="00000000" w:rsidRPr="00000000" w:rsidDel="00000000">
              <w:rPr>
                <w:rtl w:val="0"/>
              </w:rPr>
              <w:t xml:space="preserve">ir tāds blakus noteikums, ar kuru </w:t>
            </w:r>
            <w:r w:rsidR="00000000" w:rsidRPr="00000000" w:rsidDel="00000000">
              <w:rPr>
                <w:u w:val="single"/>
                <w:rtl w:val="0"/>
              </w:rPr>
              <w:t xml:space="preserve">līguma spēks darīts atkarīgs no kāda nākoša un nezināma vai vismaz par tādu domājama notikuma. </w:t>
            </w:r>
            <w:r w:rsidR="00000000" w:rsidRPr="00000000" w:rsidDel="00000000">
              <w:rPr>
                <w:rtl w:val="0"/>
              </w:rPr>
              <w:t xml:space="preserve"> Nosacījumi ir vai </w:t>
            </w:r>
            <w:r w:rsidR="00000000" w:rsidRPr="00000000" w:rsidDel="00000000">
              <w:rPr>
                <w:u w:val="single"/>
                <w:rtl w:val="0"/>
              </w:rPr>
              <w:t xml:space="preserve">nu atliekoši, vai atceļoši, raugoties pēc tam, vai ar tiem nosacīts līguma spēka sākums vai beigas.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izziņas iepriekšējos punktos jau sniegto skaidrojumu par to, ka līgumu vai vienošanās par ES fondu projektu īstenošanas kārtību dokumentu veids, forma un šo līgumu slēgšanas un grozījumu tajos veikšanas prakse ir izveidojusies un nostiprinājusies, pamatojoties uz Centrālās finanšu un līgumu aģentūras kā sadarbības iestādes izveidojušos praksi un sadarbībā ar finansējuma saņēmējiem kā klientiem pieteiktajiem iespējamajiem šī procesa uzlabojumiem. Papildus minētā informācija un ar to saistītie datu lauki ir integrēti jau minētajā ES fondu informācijas sistēmā jeb KPVIS. Papildus skaidrojam, ka līguma vai vienošanās par projekta īstenošanu saturs tiek noteikts atbilstoši katra specifiskā atbalsta mērķa saturam un būtībai. Attiecīgi ir vispārējie datu lauki, kas kopumā projektos ir nemainīgi, bet ir tādi, kas atšķiras konkrētajam specifiskajam atbalsta mērķi un tā ietvaros organizētajai projektu iesniegumu atlasei. Visa minētā informācija publiski ir pieejama visiem ES fondu projektu pretendentiem gan ES fondu mājas lapā, gan Centrālās finanšu un līgumu aģentūras mājas lapā, sadaļā par aktuālajām projektu iesniegumu atlasēm, kur pieejama gan aktuālā informācija par atlasi, gan visi projektu īstenošanas līgumu vai vienošanās projektu paraugi un tajos pa sadaļām apkopotā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speciāli nosacījumi projekta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līguma un vienošanās vispārīgajos noteikumos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noteiktumu projekta 31. punktā  iekļaut atsevišķu apakšpunktu par publicitātes prasībām, ņemot vērā, ka MK noteiktumu projektā iekļauta nodaļa “VIII. Komunikācijas un vizuālās identitātes prasību  nodrošināšanas kārtība” par publicitātes prasībām , kā arī to, ka 40.5 apakšpunktā, 42.punktā un 43.punkta minētie komunikācijas un vizuālās identitātes prasību pienākumi attiecas ne tikai uz CFLA, lai nodrošinātu finansējuma saņēmēja veikto publicitātes pasākumu uzraudzību, bet arī uz finansējuma saņēmējiem, lai nodrošinātu komunikācijas un vizuālās identitātes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18.panta 1.p. 2.apakšpunkts nosaka - 2) nodrošināt projekta īstenošanu saskaņā ar Eiropas Savienības un Latvijas Republikas normatīvajiem aktiem un vienošanos par projekta īstenošanu, ja finansējuma saņēmējs ir tiešās vai pastarpinātās pārvaldes iestāde, atvasināta publiska persona vai cita valsts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42.punktā noteikts - 42. Finansējuma saņēmējs publisko informāciju par projektiem un nodrošina Eiropas Savienības fondu publicitātes, saziņas un vizuālās identitātes prasību ievērošanu, pildot regulas Nr.2021/1060 47., 50.pantā un IX pielikumā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vēlreiz izvērtēt pieteikto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līguma un vienošanās vispārīgajos noteikumos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 noteikumi par saistību tiesību pastiprinājumiem un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anotācijā ietvert skaidrojumu ar piemēriem, kādas sankcijas varētu tikt ietvertas civiltiesiskā līgumā vai vienošanās par projekta īstenošanu, ņemot vērā, ka attiecībā uz civiltiesiskiem līgumiem Civillikums neparedz tādu terminu "sankcijas" (atbilstoši Civillikuma 1691. pantam saistību spēku pastiprina ar ķīlas tiesībām, galvojumu, līgumsodu un rokas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izziņas ietvaros jau iepriekš sniegtos skaidrojumus, kā arī skaidrojam par Centrālās finanšu un līgumu aģentūras mājas lapā publiski pieejamo informāciju par visu ES fondu projektu īstenošanas līgumu vai vienošanās projektu saturu un būtību. Visas minēto līgumu sastāvdaļas ir izstrādātas jau minētās labās prakses ietvaros un datu lauku veidā iestiprinātas informācijas sistēmā KPVIS. Lūdzam iepazīties ar minēto informāciju un nenoslogot MK noteikumu projekta anotāciju ar informācijas pārpublicēšanu un satura pārkopēšanu iestāžu savstarpējās informētības nolūkos, tādējādi anotācijas saturu padarot nepārredzamu un nepamatoti apjomīgu. Tāpat lūdzam ņemt vērā un minētās prakses esamību jau vairāku plānošanas periodu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 noteikumi par saistību tiesību pastiprinājumiem un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mainījušies finansējuma saņēmēja pamatdati (kontaktinformācija, juridiskā adrese), sadarbības iestāde vai finansējuma saņēmējs veic atbilstošas izmaiņas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33. punktu vai skaidrot anotācijā, kādā kārtībā (ar projekta grozījumiem vai bez tiem) tiek veiktas izmaiņas finansējuma saņēmēja pamatdatos.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tā būtu aktuālās informācijas ievade KPVIS attiecīgajā sadaļā, pamatojoties uz objektīvi pamatotām un izsekojami fiksētām izmaiņām, kuras iesniedz attiecīgais finansējuma saņēmējs, bet praksē CFLA kā sadarbības iestāde arī pārbauda pēc publiskajām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juridiskā adrese uz KPVIS sistēmu tiek automātiski ielasīta no Uzņēmumu reģistra datiem tāda, kāda tā tur ir norādīta. Tas ir, ja finansējuma saņēmējs pieteiks Uzņēmumu reģistram izmaiņas, tad Uzņēmumu reģistrs, tās veicot   nomainīs un nākamajā dienā (naktī notiek datu imports) juridiskā adrese būs aktualizēta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kontaktinformāciju mainīt var tikai ārpus Līguma grozījumiem. To nomainīt var gan FS, gan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mainījušies finansējuma saņēmēja pamatdati (kontaktinformācija, juridiskā adrese, atbildīgā amatpersona), sadarbības iestāde vai finansējuma saņēmējs veic atbilstošas izmaiņas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mainījušies finansējuma saņēmēja pamatdati (kontaktinformācija, juridiskā adrese), sadarbības iestāde vai finansējuma saņēmējs veic atbilstošas izmaiņas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33.punktu un attiecināt prasības arī uz sadarbības iestādes pamatdatu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mainījušies finansējuma saņēmēja vai </w:t>
            </w:r>
            <w:r w:rsidR="00000000" w:rsidRPr="00000000" w:rsidDel="00000000">
              <w:rPr>
                <w:b w:val="1"/>
                <w:rtl w:val="0"/>
              </w:rPr>
              <w:t xml:space="preserve">sadarbības iestādes pamatdati</w:t>
            </w:r>
            <w:r w:rsidR="00000000" w:rsidRPr="00000000" w:rsidDel="00000000">
              <w:rPr>
                <w:rtl w:val="0"/>
              </w:rPr>
              <w:t xml:space="preserve"> (kontaktinformācija, juridiskā adrese), sadarbības iestāde vai finansējuma saņēmējs veic atbilstošas izmaiņas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pieteikto iebildumu no lietderības un nepieciešamības viedokļa, jo tas pēc būtības ir lieki, jo iestādei ir pienākums saskaņā ar iekšējām procedūrām informēt jebkuru indivīdu par izmaiņām rekvizītos, tas nav īpaši jāatrunā šajos noteikumos, jo ir valsts pārvaldes iestādes pamatpienākums komunikācijā ar sabiedrību un citām valsts pārvaldes iestādēm, kā arī tiek veikts un aktualizēts KPIV informācijas sistēmā atbilstoši faktiskajai situācijai, nodrošinot aktuālas informācijas pieejamību. Praksē minētais pienākums tiks veikts automātiski visās publiskajās datu bāzēs, informācijai aktualizējoties.  Šeit MK noteikumu projekta ietvaros akcents uz FS pienākumiem un gadījumiem, kad grozījumi iespējami vienpusēja paziņojuma veidā, kad pusēm vienojoties, jo atšķirībā no valsts pārvaldes institūcijām ne visiem projektu īstenotājiem ir tik strikti un vispārsaistoši informācijas aktualizācijas pienākumi un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mainījušies finansējuma saņēmēja pamatdati (kontaktinformācija, juridiskā adrese, atbildīgā amatpersona), sadarbības iestāde vai finansējuma saņēmējs veic atbilstošas izmaiņas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finansējuma saņēmējs nepilda līguma vai vienošanās nosacījumus, tai skaitā projekts netiek īstenots atbilstoši noteiktajiem termiņiem vai ir iestājušies citi apstākļi, kas negatīvi ietekmē vai var ietekmēt pasākumu  uzraudzības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35.1. apakšpunktu, lai būtu skaidrs, kādu pasākumu uzraudzības rādītāji var tikt ietekmēti. Lūdzam izteikt apakšpunktu šādā redakcijā: “35.1. finansējuma saņēmējs nepilda līguma vai vienošanās nosacījumus, tai skaitā projekts netiek īstenots atbilstoši noteiktajiem termiņiem vai ir iestājušies citi apstākļi, kas negatīvi ietekmē vai var ietekmēt specifiskā atbalsta mērķa vai pasākumu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 Papildus lūgums ņemt vērā šīs izziņas 3.punktā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finansējuma saņēmējs nepilda līguma vai vienošanās nosacījumus, tai skaitā projekts netiek īstenots atbilstoši noteiktajiem termiņiem vai ir iestājušies citi apstākļi, kas negatīvi ietekmē vai var ietekmēt līguma vai vienošanās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saskaņo iesniegtos grozījumus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32.punktu un </w:t>
            </w:r>
            <w:r w:rsidR="00000000" w:rsidRPr="00000000" w:rsidDel="00000000">
              <w:rPr>
                <w:b w:val="1"/>
                <w:rtl w:val="0"/>
              </w:rPr>
              <w:t xml:space="preserve"> lūdzam precizēt MK noteikumu projekta 37.punktu</w:t>
            </w:r>
            <w:r w:rsidR="00000000" w:rsidRPr="00000000" w:rsidDel="00000000">
              <w:rPr>
                <w:rtl w:val="0"/>
              </w:rPr>
              <w:t xml:space="preserve">, jo nav ņemts vērā, t.i. veikti tikai tehniski precizējumi nemainot iebilduma būtību, t.i. nav ņemts vērā, ka būtiska nianse ir grozījumi, kuri ietekmē noteiktos atbildīgās iestādes pienākumus par specifiskā atbalsta mērķa vai pasākuma rezultātu sasniegšanu. Lūdzam iekļaut 37.punkta redakcijā, ka Sadarbības iestāde saskaņo grozījumus ar atbildīgo iestādi,  ja grozījumi ietekmē noteiktos atbildīgās iestādes pienākumus par specifiskā atbalsta mērķa vai pasākuma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36.2.apakšpunktu, izvērtējot iesniegto grozījumu lietderību, pamatotību un, nepieciešamību projekta sākotnējā mērķa sasniegšanai, sadarbības iestāde saskaņā ar noslēgto starpresoru vienošanos, saskaņo iesniegtos grozījumus ar atbildīgo iestādi, ja grozījumi ietekmē noteiktos atbildīgās iestādes pienākumus par specifiskā atbalsta mērķa vai pasākuma rezultātu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attiecīgi precizēta, vienlaikus detālāka minētā jautājuma saskaņošanas procedūra noteikta noslēgtajās starpresoru vienošanās starp atbildīgajām iestādēm un Centrālo finanšu un līgumu aģentūru kā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saskaņo iesniegtos grozījumus ar atbildīgo iestādi, ja grozījumi ietekmē noteiktos atbildīgās iestādes pienākumus par specifiskā atbalsta mērķa vai pasākuma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ja attiecināms, izvērtē nepieciešamību saskaņot iesniegtos grozījumus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22.punktu un  </w:t>
            </w:r>
            <w:r w:rsidR="00000000" w:rsidRPr="00000000" w:rsidDel="00000000">
              <w:rPr>
                <w:b w:val="1"/>
                <w:rtl w:val="0"/>
              </w:rPr>
              <w:t xml:space="preserve">lūdzam precizēt MK noteikumu projekta 37.punktu</w:t>
            </w:r>
            <w:r w:rsidR="00000000" w:rsidRPr="00000000" w:rsidDel="00000000">
              <w:rPr>
                <w:rtl w:val="0"/>
              </w:rPr>
              <w:t xml:space="preserve">, jo projektu līgumu grozījumi, kas ir saistīti ar projekta termiņa pagarinājumu un rādītāju sasniegšanu, ietekmē SAM vai tā pasākuma ieviešanu un to rezultātus, kas ir tiešs atbildīgās iestādes pienākums saskaņā ar Eiropas Savienības fondu 2021.-2027.gada plānošanas perioda vadības likumā noteikto. Papildus norādām, ka rādītāji, kas noteikti Eiropas Savienības kohēzijas politikas programmā 2021.-2027.gadam (turpmāk – Programma) ir ne tikai projektu rezultāti, bet arī dažādu nozaru politiku ieviešanas rādītāji, kas iekļauti nozaru plānošanas dokumentos, tai skaitā Programmas priekšnosacījumu dokumentos. Nepiekrītam 37.punkta redakcijai, jo šobrīd tā nosaka, ka, lai arī ir starpresoru vienošanās, sadarbības iestāde vienalga izvērtē nepieciešamību saskaņot iesniegtos grozījumus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Izvērtējot iesniegto grozījumu lietderību, pamatotību un, nepieciešamību projekta sākotnējā mērķa sasniegšanai saskaņā ar šo noteikumu 36.2. apakšpunktu, sadarbības iestāde saskaņā ar noslēgto starpresoru vienošanos, ja attiecināms, saskaņo iesniegtos grozījumus ar atbildīgo iestādi, ja grozījumi ietekmē noteiktos atbildīgās iestādes pienākumus par specifiskā atbalsta mērķa vai pasākuma rezultātu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saskaņo iesniegtos grozījumus ar atbildīgo iestādi, ja grozījumi ietekmē noteiktos atbildīgās iestādes pienākumus par specifiskā atbalsta mērķa vai pasākuma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ja attiecināms, izvērtē nepieciešamību saskaņot iesniegtos grozījumus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37. punkta redakciju, ņemot vērā, ka Eiropas Savienības fondu 2021.—2027. gada plānošanas perioda vadības likumā ir noteikti atbildīgās iestādes pienākumi, kas ietver arī iznākuma un rezultātu rādītāju sasniegšanas uzraudzību, kas ir no projektu īstenošanas gaitas tieši izrietošs pienākums. Lūdzam izteikt punktu šādā redakcijā: "37. Izvērtējot iesniegto grozījumu lietderību, pamatotību un, nepieciešamību projekta sākotnējā mērķa sasniegšanai saskaņā ar šo noteikumu 36.2. apakšpunktu, sadarbības iestāde saskaņā ar noslēgto starpresoru vienošanos, ja attiecināms, saskaņo iesniegtos grozījumus ar atbildīgo iestādi, ja grozījumi ietekmē noteiktos atbildīgās iestādes pienākumus par specifiskā atbalsta mērķa vai pasākuma rezultātu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SI vērtēs katra konkrētā gadījumā saskaņošanas nepieciešamību ar AI, lieki neveidojot administratīvo slogu AI darbībā. Vienlaikus lūdzam ņemt vērā, ka jau šobrīd atsevišķi jau noslēgtie sadarbībās līgumi ar AI/ SI, ko pēc būtības plānots turpināt arī jaunā ES fondu plānošanas perioda ietvaros paredz konkrētus gadījumus, kad minētie grozījumi no SI puses tiek skaņoti ar AI, tādēļ MK noteikumu projekta redakcija pietuvināta jau esošajai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gadījumos, kad izmaiņas rādītājos var ietekmēt Programmā noteiktos SAM rādītājus, būs nepieciešams vērtēt, vai vispirms nav nepieciešami attiecīgi Programmas grozījumi, minētais faktiski nosaka, ka jebkurā gadījumā katru grozījumu ietekmes un skaņošanas process tiek vērtēts, taču kārtība šim procesam tiek veikta saskaņā ar noslēgto sadarbības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saskaņo iesniegtos grozījumus ar atbildīgo iestādi, ja grozījumi ietekmē noteiktos atbildīgās iestādes pienākumus par specifiskā atbalsta mērķa vai pasākuma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Komunikācijas un vizuālās identitātes prasību  nodrošināšanas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VIII. nodaļu ar atsevišķu punktu, kas skaidri noteiktu gala labuma guvēju līmenī obligāti veicamos komunikācijas un vizuālās identitātes pasākumus un prasības, jo īpaši uzsvērtu prasības, kas ir vai nav saistošas gala labuma guvējiem finanšu instrumentu atbalsta pasākumos. Atgādinām, ka 2014.- 2020.g. plānošanas periodā gala saņēmējiem, kas saņem atbalstu finanšu instrumentu veidā nebija jāpiemēro šāda veida prasības. Skaidru prasību noteikšana Ministru kabineta līmenī būtiksi atvieglotu prasību izvirzīšanu gala saņēmējiem, skaidri nodalot finansējuma saņēmēju, kas īsteno atbalsta piešķiršanas pienākumu un gala labuma guvēja, kas ir atbalsta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izprast, ka MK dotais deleģējums ir SAM un finansējuma saņēmēja līmenī, kā arī nosaka kopējo horizontālo kārtību šiem principiem.  Ja nepieciešami specifiski nosacījumi gala labuma guvējiem, tad tie nosakāmi SAM MK noteikumos, vai arī līgumos starp FS un gala labuma guvēju, šie noteikumu nevar regulēt nosacījumus, kas specifiski kādam SAM, piemēram, Altum gadījumā FS ar gala labuma guvēju vienojas par nosacījumiem, tai skaitā par publicitāti, iespējams pat publicitētes nosacījumi ir lielāki kā citiem gala labuma guvējiem, attiecīgi tas vēl jo vairāk nostiprina pieeju, ka šis jautājums nav liekams vadības noteikumos, jo īpaši komunikācijas sadaļā, kas horizontāla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Kārtība, kādā Eiropas Savienības fondu vadībā iesaistītās institūcijas un finansējuma saņēmējs publisko informāciju par projektiem un nodrošina Eiropas Savienības fondu publicitātes, saziņas un vizuālās identitātes prasību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nodrošina Eiropas Savienības fondu stratēģisku komunikāciju nozaru līmenī, izstrādājot komunikācijas stratēģiju Eiropas Savienības fondu  2021.-2027.gada plānošanas periodam (turpmāk – stratēģija);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komunikācijas stratēģija satur atbildīgo iestāžu plānus, kas var mainīties tik ilgā pārskata periodā, nepieciešams: 1) noteikt arī stratēģijas grozījumu izdarīšanas kārtību; 2) paredzēt atbildīgo iestāžu  pienākumu piedalīties stratēģijas izstrādē un aktualizēšanā.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noteikumu 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nodrošina Eiropas Savienības fondu stratēģisku komunikāciju nozaru līmenī, izstrādājot komunikācijas stratēģiju Eiropas Savienības fondu  2021.-2027.gada plānošanas periodam (turpmāk – stratēģija), stratēģija, sadarbībā ar atbildīgajām un sadarbības iestādi, tiek aktualizēta vienu reizi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nodrošina Eiropas Savienības fondu stratēģisku komunikāciju nozaru līmenī, izstrādājot komunikācijas stratēģiju Eiropas Savienības fondu  2021.-2027.gada plānošanas periodam (turpmāk – stratēģija), stratēģija sadarbībā ar atbildīgajām un sadarbības iestādi tiek aktualizēta vienu reizi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nodrošina atbildīgās iestādes izveidotās Eiropas Savienības fondu komunikācijas vadības grupas darbību, izstrādā tās reglamentu un nosaka dalībnieku sastāvu. Darba grupas darbā piedalās Eiropas Savienības fondu finansējuma saņēmēju pārstāvji un var tikt pieaicināti vadošās iestādes, biedrību un nodibinājumu pārstāvji un citi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spēkā iepriekš izteiktos iebildumus un aicina organizēt starpministriju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obligātās prasības nav samērīgas ar to radīto administratīvo slogu atbildīgajām iestādēm un finansējuma saņēmējiem, tostarp dublē sadarbības iestādes funkcijas, kas tiks noteiktas līgumos ar finansējuma saņēmējiem, un vadošās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ņemt vērā, ka obligātās publicitātes prasības jau ir noteiktas normatīvajos aktos, savukārt papildus fondu stratēģisku komunikāciju nozaru līmenī vada Finanšu ministrijas kā vadošās iestādes izveidotā komunikāciju vadības darba grupa, t.sk. vadošā iestāde izstrādā komunikācijas stratēģiju Eiropas Savienības fondu  2021.-2027.gada plānošanas periodam, kā arī detalizētākus nosacījumus attiecībā uz publicitāti ir plānots no vadošās iestādes puses iekļaut Eiropas Savienības fondu 2021.–2027. gada plānošanas perioda un Atveseļošanas fonda komunikācijas un dizaina vadlīnijās. Papildus tam, katra atbildīgā iestāde izstrādā komunikāciju plānus un iesniedz tos vadošajā iestādē, attiecīgi plānotie komunikācijas pasākumi un to ieviešana tiek saskaņota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39.2. punktu atbildīgajām iestādēm būtu nodrošina atbildīgās iestādes izveidotas Eiropas Savienības fondu komunikācijas vadības grupas darbību, jāizstrādā tās reglamentu un jānosaka dalībnieku sastāvu. Darba grupas darbā jāpiedalās Eiropas Savienības fondu finansējuma saņēmēju pārstāvjiem, un var tikt pieaicināti vadošās iestādes, biedrību un nodibinājumu pārstāvji un citi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radīs milzīgu administratīvo slogu, tās nav samērīgas un nevar tikt iekļautas noteikumu projektā kā obligātas, jo, veicot publicitātes pasākumus, ir jāņem vērā katras nozares atbalsta pasākumu specifika un attiecīgo publicitātes pasākumu organizēšanas nepieciešamība un lietderība attiecīgajā laikā un vietā. Tāpat arī ir iespēja šādus jautājumus risināt caur ieteikumiem vadlīnijās vai komunikāciju plānā. Turklāt būtiski ir ņemt vērā, ka šāda prasība ir iekļauta bez atbildīgo iestāžu kapacitātes izvērtējuma, kas attiecīgi nav arī vērtēta piešķirot tehniskās palīdzības finansējumu katrai atbildīgai iestādei. ES fondu 2014.-2020.gada plānošanas periodā atbildīgajām iestādēm bija savi publicitātes pasākumu projekti, kur varēja iekļaut gan personāla, gan publicitātes izmaksas, tomēr jaunajā ES fondu plānošanas periodā šādas iespējas nav un attiecīgi nav pamata atbildīgajām iestādēm noteikt vēl stingrākas prasības attiecībā uz publicitātes pasākumu veikšanu, kā arī nosakot šādas prasības, kādam būs jāuzrauga to ievērošana, kas savukārt nozīmē papildus resursu iesaisti arī no uzraugošo iestāžu puses.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dzēst 39.2.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MK noteikumu projekta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vadības grupas izveide atbildīgo iestāžu līmenī ir noteikta ar mērķi stratēģiskās komunikācijas nodrošināšanai  visos līmeņos, jo tika konstatēta problēma, ka Vadošās iestādes Komunikācijas vadības grupas līmenī pārrunātā informācija nereti netiek nodota atbildīgo iestāžu iekšējā līmenī kā arī tā netiek novadīta līdz finansējuma saņēmējiem. Vadošā iestāde nodrošina informāciju atbildīgajām iestādēm un sadarbības iestādei, savukārt atbildīgās iestādes savas Komunikācijas vadības grupas ietvaros primāri plāno un saskaņo komunikācijas aktivitātes savas iestādes ietvaros, kā arī nodrošina informācijas nodošanu un harmonizēšanu savas nozares finansējuma saņēmējiem. Tādējādi tiek nodrošināta informācijas nodošana visos līmeņos. Šādas grupas izveide tika rosināta jau esošajā plānošanas periodā un lielākā daļa atbildīgo iestāžu to ir jau izveidojušas. Papildus tam vadošās iestādes Komunikācijas vadības grupas ietvaros 2021. gada 4.novembrī LM pārstāvis dalījās ar Komunikācijas vadības grupas labo praksi, jo LM šāda grupa pastāv jau divus plānošanas periodus, kā arī pēc sanāksmes visām iestādēm tika nosūtīts LM Komunikācijas vadības grupas reglaments, tādejādi atvieglojot darbu tām atbildīgajām iestādēm, kurām šāds reglaments nav izstrādāts. Vadošā iestāde neuzskata, ka šādas grupas izveide rada administratīvo slogu, jo grupas sanāksmes iespējams organizēt pēc nepieciešamības, piemēram LM reglamentā ir noteikts grupas sanāksmes organizēt ne retāk kā divas reizes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izveido Eiropas Savienības fondu komunikācijas vadības grupu un nodrošina tās darbību. Darba grupas darbā piedalās atbildīgās iestādes pārstāvji, var tikt pieaicināti Eiropas Savienības fondu finansējuma saņēmēju pārstāvji, vadošās iestādes, biedrību un nodibinājumu pārstāvji un citi eksperti;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nodrošina atbildīgās iestādes izveidotās Eiropas Savienības fondu komunikācijas vadības grupas darbību, izstrādā tās reglamentu un nosaka dalībnieku sastāvu. Darba grupas darbā piedalās Eiropas Savienības fondu finansējuma saņēmēju pārstāvji un var tikt pieaicināti vadošās iestādes, biedrību un nodibinājumu pārstāvji un citi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obligātās prasības nav samērīgas ar to radīto administratīvo slogu atbildīgajām iestādēm un finansējuma saņēmējiem, tostarp dublē sadarbības iestādes funkcijas, kas tiks noteiktas līgumos ar finansējuma saņēmējiem, un vadošās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ņemt vērā, ka obligātās publicitātes prasības jau ir noteiktas normatīvajos aktos, savukārt papildus fondu stratēģisku komunikāciju nozaru līmenī vada Finanšu ministrijas kā vadošās iestādes izveidotā komunikāciju vadības darba grupa, t.sk. vadošā iestāde izstrādā komunikācijas stratēģiju Eiropas Savienības fondu  2021.-2027.gada plānošanas periodam, kā arī detalizētākus nosacījumus attiecībā uz publicitāti ir plānots no vadošās iestādes puses iekļaut Eiropas Savienības fondu 2021.–2027. gada plānošanas perioda un Atveseļošanas fonda komunikācijas un dizaina vadlīnijās. Papildus tam, katra atbildīgā iestāde izstrādā komunikāciju plānus un iesniedz tos vadošajā iestādē, attiecīgi plānotie komunikācijas pasākumi un to ieviešana tiek saskaņota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39.2. punktu atbildīgajām iestādēm būtu nodrošina atbildīgās iestādes izveidotas Eiropas Savienības fondu komunikācijas vadības grupas darbību, jāizstrādā tās reglamentu un jānosaka dalībnieku sastāvu. Darba grupas darbā jāpiedalās Eiropas Savienības fondu finansējuma saņēmēju pārstāvjiem, un var tikt pieaicināti vadošās iestādes, biedrību un nodibinājumu pārstāvji un citi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radīs milzīgu administratīvo slogu, tās nav samērīgas un nevar tikt iekļautas noteikumu projektā kā obligātas, jo, veicot publicitātes pasākumus, ir jāņem vērā katras nozares atbalsta pasākumu specifika un attiecīgo publicitātes pasākumu organizēšanas nepieciešamība un lietderība attiecīgajā laikā un vietā. Tāpat arī ir iespēja šādus jautājumus risināt caur ieteikumiem vadlīnijās vai komunikāciju plānā. Turklāt būtiski ir ņemt vērā, ka šāda prasība ir iekļauta bez atbildīgo iestāžu kapacitātes izvērtējuma, kas attiecīgi nav arī vērtēta piešķirot tehniskās palīdzības finansējumu katrai atbildīgai iestādei. ES fondu 2014.-2020.gada plānošanas periodā atbildīgajām iestādēm bija savi publicitātes pasākumu projekti, kur varēja iekļaut gan personāla, gan publicitātes izmaksas, tomēr jaunajā ES fondu plānošanas periodā šādas iespējas nav un attiecīgi nav pamata atbildīgajām iestādēm noteikt vēl stingrākas prasības attiecībā uz publicitātes pasākumu veikšanu, kā arī nosakot šādas prasības, kādam būs jāuzrauga to ievērošana, kas savukārt nozīmē papildus resursu iesaisti arī no uzraugošo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dzēst 39.2.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vadības grupas izveide atbildīgo iestāžu līmenī ir noteikta ar mērķi stratēģiskās komunikācijas nodrošināšanai  visos līmeņos, jo tika konstatēta problēma, ka Vadošās iestādes Komunikācijas vadības grupas līmenī pārrunātā informācija nereti netiek nodota atbildīgo iestāžu iekšējā līmenī kā arī tā netiek novadīta līdz finansējuma saņēmējiem. Vadošā iestāde nodrošina informāciju atbildīgajām iestādēm un sadarbības iestādei, savukārt atbildīgās iestādes savas Komunikācijas vadības grupas ietvaros primāri plāno un saskaņo komunikācijas aktivitātes savas iestādes ietvaros, kā arī nodrošina informācijas nodošanu un harmonizēšanu savas nozares finansējuma saņēmējiem. Tādējādi tiek nodrošināta informācijas nodošana visos līmeņos. Šādas grupas izveide tika rosināta jau esošajā plānošanas periodā un lielākā daļa atbildīgo iestāžu to ir jau izveidojušas. Papildus tam vadošās iestādes Komunikācijas vadības grupas ietvaros 2021. gada 4.novembrī LM pārstāvis dalījās ar Komunikācijas vadības grupas labo praksi, jo LM šāda grupa pastāv jau divus plānošanas periodus, kā arī pēc sanāksmes visām iestādēm tika nosūtīts LM Komunikācijas vadības grupas reglaments, tādejādi atvieglojot darbu tām atbildīgajām iestādēm, kurām šāds reglaments nav izstrādāts. Vadošā iestāde neuzskata, ka šādas grupas izveide rada administratīvo slogu, jo grupas sanāksmes iespējams organizēt pēc nepieciešamības, piemēram LM reglamentā ir noteikts grupas sanāksmes organizēt ne retāk kā divas reizes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izveido Eiropas Savienības fondu komunikācijas vadības grupu un nodrošina tās darbību. Darba grupas darbā piedalās atbildīgās iestādes pārstāvji, var tikt pieaicināti Eiropas Savienības fondu finansējuma saņēmēju pārstāvji, vadošās iestādes, biedrību un nodibinājumu pārstāvji un citi eksperti;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26.punktu un</w:t>
            </w:r>
            <w:r w:rsidR="00000000" w:rsidRPr="00000000" w:rsidDel="00000000">
              <w:rPr>
                <w:b w:val="1"/>
                <w:rtl w:val="0"/>
              </w:rPr>
              <w:t xml:space="preserve"> lūdzam precizēt MK noteikumu projekta 39.3. punktu un skaidrot to anotācijā</w:t>
            </w:r>
            <w:r w:rsidR="00000000" w:rsidRPr="00000000" w:rsidDel="00000000">
              <w:rPr>
                <w:rtl w:val="0"/>
              </w:rPr>
              <w:t xml:space="preserve">, norādot, kā un kādā sistēmā notiek informācijas atjaunošana, kā arī lūdzam pārskatīt noteikto termiņu par informācijas atjaunošanu “vismaz reizi nedēļā”, jo var būt, ka tik īsā laika periodā nav nākusi klāt jauna, būtiska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uztur spēkā iepriekš izteiktos iebildumus un aicina organizēt starpministriju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obligātās prasības nav samērīgas ar to radīto administratīvo slogu atbildīgajām iestādēm un finansējuma saņēmējiem, tostarp dublē sadarbības iestādes funkcijas, kas tiks noteiktas līgumos ar finansējuma saņēmējiem, un vadošās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ņemt vērā, ka obligātās publicitātes prasības jau ir noteiktas normatīvajos aktos, savukārt papildus fondu stratēģisku komunikāciju nozaru līmenī vada Finanšu ministrijas kā vadošās iestādes izveidotā komunikāciju vadības darba grupa, t.sk. vadošā iestāde izstrādā komunikācijas stratēģiju Eiropas Savienības fondu  2021. - 2027. gada plānošanas periodam, kā arī detalizētākus nosacījumus attiecībā uz publicitāti ir plānots no vadošās iestādes puses iekļaut Eiropas Savienības fondu 2021.–2027. gada plānošanas perioda un Atveseļošanas fonda komunikācijas un dizaina vadlīnijās. Papildus tam, katra atbildīgā iestāde izstrādā komunikāciju plānus un iesniedz tos vadošajā iestādē, attiecīgi plānotie komunikācijas pasākumi un to ieviešana tiek saskaņota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39.3.punktu vismaz reizi nedēļā jānodrošina komunikācijas plānā iekļautās un operatīvās informācijas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radīs milzīgu administratīvo slogu, tās nav samērīgas un nevar tikt iekļautas noteikumu projektā kā obligātas, jo, veicot publicitātes pasākumus, ir jāņem vērā katras nozares atbalsta pasākumu specifika un attiecīgo publicitātes pasākumu organizēšanas nepieciešamība un lietderība attiecīgajā laikā un vietā. Tāpat arī ir iespēja šādus jautājumus risināt caur ieteikumiem vadlīnijās vai komunikāciju plānā. Turklāt būtiski ir ņemt vērā, ka šāda prasība ir iekļauta bez atbildīgo iestāžu kapacitātes izvērtējuma, kas attiecīgi nav arī vērtēta piešķirot tehniskās palīdzības finansējumu katrai atbildīgai iestādei. ES fondu 2014.-2020.gada plānošanas periodā atbildīgajām iestādēm bija savi publicitātes pasākumu projekti, kur varēja iekļaut gan personāla, gan publicitātes izmaksas, tomēr jaunajā ES fondu plānošanas periodā šādas iespējas nav un attiecīgi nav pamata atbildīgajām iestādēm noteikt vēl stingrākas prasības attiecībā uz publicitātes pasākumu veikšanu, kā arī nosakot šādas prasības, kādam būs jāuzrauga to ievērošana, kas savukārt nozīmē papildus resursu iesaisti arī no uzraugošo iestāžu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dzēst 39.3.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MK noteikumu projekta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plānā iekļautās informācijas detalizācijas pakāpe neparedz nepieciešamību to pārskatīt un atjaunot “vismaz reizi nedēļā”. Lūdzam izvērtēt šādas prasības nepieciešamību un, ja tā tiek saglabāta, skaidrot tās uzraudzības mehānismu - kā tiks kontrolēts komunikācijas plānu aktualizēšanas biežums vismaz reizi nedēļā. Vienlaikus, ja šāda prasība tiek saglabāta vadošajai iestādei un atbildīgai iestādei, lūdzam to iekļaut arī sadarbības iestādes pienākumos, kas minēti šo noteikumu 40.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(un attiecīgi noteikumu projekta anotāciju), norādot konkrētu informācijas atjaunošanas vietni (piemēram, sistēmas, tīmekļvietnes u.tml. nosaukumu). No noteikumu projekta 39.3.apakšpunkta redakcijas un izziņā sniegtās informācijas nav precīzi saprotama veicamā uzdevuma būtība un apjoms, kā arī nav iespējams novērtēt uzdevuma izpildei plānojamos un ieguldāmos resursus. Lūdzam arī skaidrot, kāds ir noteikumu projekta 39.3. apakšpunktā  minētās regularitātes "vismaz reizi nedēļā" pamatojums un kādā veidā plānots uzskaitīt (pamatot) un kontrolēt minētā nosacījuma izpildi. Tāpat uzskatām, ka minētajā noteikumu projekta 39.3.apakšpunktā noteiktās informācijas atjaunošanas regularitāte ir noteikta par biežu un objektīvi to nebūs nepieciešams atjaunot ik nedēļu.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obligātās prasības nav samērīgas ar to radīto administratīvo slogu atbildīgajām iestādēm un finansējuma saņēmējiem, tostarp dublē sadarbības iestādes funkcijas, kas tiks noteiktas līgumos ar finansējuma saņēmējiem, un vadošās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ņemt vērā, ka obligātās publicitātes prasības jau ir noteiktas normatīvajos aktos, savukārt papildus fondu stratēģisku komunikāciju nozaru līmenī vada Finanšu ministrijas kā vadošās iestādes izveidotā komunikāciju vadības darba grupa, t.sk. vadošā iestāde izstrādā komunikācijas stratēģiju Eiropas Savienības fondu  2021. - 2027. gada plānošanas periodam, kā arī detalizētākus nosacījumus attiecībā uz publicitāti ir plānots no vadošās iestādes puses iekļaut Eiropas Savienības fondu 2021.–2027. gada plānošanas perioda un Atveseļošanas fonda komunikācijas un dizaina vadlīnijās. Papildus tam, katra atbildīgā iestāde izstrādā komunikāciju plānus un iesniedz tos vadošajā iestādē, attiecīgi plānotie komunikācijas pasākumi un to ieviešana tiek saskaņota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39.3.punktu vismaz reizi nedēļā jānodrošina komunikācijas plānā iekļautās un operatīvās informācijas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radīs milzīgu administratīvo slogu, tās nav samērīgas un nevar tikt iekļautas noteikumu projektā kā obligātas, jo, veicot publicitātes pasākumus, ir jāņem vērā katras nozares atbalsta pasākumu specifika un attiecīgo publicitātes pasākumu organizēšanas nepieciešamība un lietderība attiecīgajā laikā un vietā. Tāpat arī ir iespēja šādus jautājumus risināt caur ieteikumiem vadlīnijās vai komunikāciju plānā. Turklāt būtiski ir ņemt vērā, ka šāda prasība ir iekļauta bez atbildīgo iestāžu kapacitātes izvērtējuma, kas attiecīgi nav arī vērtēta piešķirot tehniskās palīdzības finansējumu katrai atbildīgai iestādei. ES fondu 2014.-2020.gada plānošanas periodā atbildīgajām iestādēm bija savi publicitātes pasākumu projekti, kur varēja iekļaut gan personāla, gan publicitātes izmaksas, tomēr jaunajā ES fondu plānošanas periodā šādas iespējas nav un attiecīgi nav pamata atbildīgajām iestādēm noteikt vēl stingrākas prasības attiecībā uz publicitātes pasākumu veikšanu, kā arī nosakot šādas prasības, kādam būs jāuzrauga to ievērošana, kas savukārt nozīmē papildus resursu iesaisti arī no uzraugošo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dzēst 39.3.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atjaunošana tiek nodrošināta vienotā sistēmā. Par šādas prasības esamību ir informēti visi atbildīgo iestāžu komunikācijas speciālisti, kuriem ir pieeja šai sistēmai un informācija tajā jau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prasību  vismaz reizi nedēļā nodrošināt komunikācijas plānā iekļautās un operatīvās informācijas atjaunošanu un noteikt citu laika periodu (ievērojot, ka arī līdzšinējā pieredze liecina, ka ir periodi, kad būtiskas aktualitātes nenotiek un katru nedēļu  var nebūt  atjaunojama informācija), kā arī lūdzam  noteikt, kur (vietne, platforma) šī informāciju ir jāatjauno.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atjaunošana tiek nodrošināta vienotā sistēmā. Par šādas prasības esamību ir informēti visi atbildīgo iestāžu komunikācijas speciālisti, kuriem ir pieeja šai sistēmai un informācija tajā jau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precizējumu, kas būtu jāatjauno, kur tas būtu jāatjauno un ar ko tiek pamatots biežums reizi nedēļā.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atjaunošana tiek nodrošināta vienotā sistēmā. Par šādas prasības esamību ir informēti visi atbildīgo iestāžu komunikācijas speciālisti, kuriem ir pieeja tai un informācija tajā jau tiek nodrošināta.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uztur spēkā iepriekš izteiktos iebildumus un aicina organizēt starpministriju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obligātās prasības nav samērīgas ar to radīto administratīvo slogu atbildīgajām iestādēm un finansējuma saņēmējiem, tostarp dublē sadarbības iestādes funkcijas, kas tiks noteiktas līgumos ar finansējuma saņēmējiem, un vadošās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ņemt vērā, ka obligātās publicitātes prasības jau ir noteiktas normatīvajos aktos, savukārt papildus fondu stratēģisku komunikāciju nozaru līmenī vada Finanšu ministrijas kā vadošās iestādes izveidotā komunikāciju vadības darba grupa, t.sk. vadošā iestāde izstrādā komunikācijas stratēģiju Eiropas Savienības fondu  2021. - 2027. gada plānošanas periodam, kā arī detalizētākus nosacījumus attiecībā uz publicitāti ir plānots no vadošās iestādes puses iekļaut Eiropas Savienības fondu 2021. - 2027. gada plānošanas perioda un Atveseļošanas fonda komunikācijas un dizaina vadlīnijās. Papildus tam, katra atbildīgā iestāde izstrādā komunikāciju plānus un iesniedz tos vadošajā iestādē, attiecīgi plānotie komunikācijas pasākumi un to ieviešana tiek saskaņota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39.5. punktu reizi gadā jānodrošina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radīs milzīgu administratīvo slogu, tās nav samērīgas un nevar tikt iekļautas noteikumu projektā kā obligātas, jo, veicot publicitātes pasākumus, ir jāņem vērā katras nozares atbalsta pasākumu specifika un attiecīgo publicitātes pasākumu organizēšanas nepieciešamība un lietderība attiecīgajā laikā un vietā. Tāpat arī ir iespēja šādus jautājumus risināt caur ieteikumiem vadlīnijās vai komunikāciju plānā. Turklāt būtiski ir ņemt vērā, ka šāda prasība ir iekļauta bez atbildīgo iestāžu kapacitātes izvērtējuma, kas attiecīgi nav arī vērtēta piešķirot tehniskās palīdzības finansējumu katrai atbildīgai iestādei. ES fondu 2014. - 2020. gada plānošanas periodā atbildīgajām iestādēm bija savi publicitātes pasākumu projekti, kur varēja iekļaut gan personāla, gan publicitātes izmaksas, tomēr jaunajā ES fondu plānošanas periodā šādas iespējas nav un attiecīgi nav pamata atbildīgajām iestādēm noteikt vēl stingrākas prasības attiecībā uz publicitātes pasākumu veikšanu, kā arī nosakot šādas prasības, kādam būs jāuzrauga to ievērošana, kas savukārt nozīmē papildus resursu iesaisti arī no uzraugošo iestāžu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dzēst 39.5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39.5. apakšpunktā noteikto liela mēroga pasākuma organizēšanas periodiskumu, jo tik bieža šādu pasākumu organizēšana radīs nevēlamu konkurenci starp atbildīgajām iestādēm, kā arī veidosies mērķauditoriju pārklājums. Minētā rezultātā netiks sasniegti plānotie pasākumu mērķi un vēlamā efektivitāte. Vēršam uzmanību, ka liela mēroga pasākumu organizēšanā varētu tikt piemērots līdzšinēji stratēģisko projektu komunikācijas pasākumiem noteiktais periodiskums - trīs reizes projekta dzīves ciklā.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obligātās prasības nav samērīgas ar to radīto administratīvo slogu atbildīgajām iestādēm un finansējuma saņēmējiem, tostarp dublē sadarbības iestādes funkcijas, kas tiks noteiktas līgumos ar finansējuma saņēmējiem, un vadošās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lūdzam ņemt vērā, ka obligātās publicitātes prasības jau ir noteiktas normatīvajos aktos, savukārt papildus fondu stratēģisku komunikāciju nozaru līmenī vada Finanšu ministrijas kā vadošās iestādes izveidotā komunikāciju vadības darba grupa, t.sk. vadošā iestāde izstrādā komunikācijas stratēģiju Eiropas Savienības fondu  2021. - 2027. gada plānošanas periodam, kā arī detalizētākus nosacījumus attiecībā uz publicitāti ir plānots no vadošās iestādes puses iekļaut Eiropas Savienības fondu 2021. - 2027. gada plānošanas perioda un Atveseļošanas fonda komunikācijas un dizaina vadlīnijās. Papildus tam, katra atbildīgā iestāde izstrādā komunikāciju plānus un iesniedz tos vadošajā iestādē, attiecīgi plānotie komunikācijas pasākumi un to ieviešana tiek saskaņota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39.5. punktu reizi gadā jānodrošina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prasības radīs milzīgu administratīvo slogu, tās nav samērīgas un nevar tikt iekļautas noteikumu projektā kā obligātas, jo, veicot publicitātes pasākumus, ir jāņem vērā katras nozares atbalsta pasākumu specifika un attiecīgo publicitātes pasākumu organizēšanas nepieciešamība un lietderība attiecīgajā laikā un vietā. Tāpat arī ir iespēja šādus jautājumus risināt caur ieteikumiem vadlīnijās vai komunikāciju plānā. Turklāt būtiski ir ņemt vērā, ka šāda prasība ir iekļauta bez atbildīgo iestāžu kapacitātes izvērtējuma, kas attiecīgi nav arī vērtēta piešķirot tehniskās palīdzības finansējumu katrai atbildīgai iestādei. ES fondu 2014. - 2020. gada plānošanas periodā atbildīgajām iestādēm bija savi publicitātes pasākumu projekti, kur varēja iekļaut gan personāla, gan publicitātes izmaksas, tomēr jaunajā ES fondu plānošanas periodā šādas iespējas nav un attiecīgi nav pamata atbildīgajām iestādēm noteikt vēl stingrākas prasības attiecībā uz publicitātes pasākumu veikšanu, kā arī nosakot šādas prasības, kādam būs jāuzrauga to ievērošana, kas savukārt nozīmē papildus resursu iesaisti arī no uzraugošo iestāžu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dzēst 39.5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vadošās iestādes Komunikācija vadības grupas ietvaros tika pārrunāts pirms komunikācijas plānu izstrādes un katras atbildīgās iestādes finansējuma pieprasījumiem. Liela mēroga pasākums ir komunikācijas kampaņa, konference vai cita veida komunikācijas pasākums, ar kura starpniecību iespējams sabiedrībai nodot informāciju par ministrijas nozarē plānotajiem/veiktajiem ES fondu ieguldījumiem. Lielākā daļa atbildīgo iestāžu ar saviem komunikācijas plāniem pilnībā izpilda un pat pārpilda šo prasību. Šī prasība vairāk orientēta uz atbildīgajām iestādēm, kuru pārziņā ir ļoti nozīmīgas investīcijas, taču nekāda veida plašāka līmeņa komunikācija pasākumi gadiem netiek realizēti.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visām atbildīgajām iestādēm tiks piešķirti pietiekami tehniskās palīdzības līdzekļi, lai nodrošinātu 39.5. apakšpunktā minēto. Vēlamies atzīmēt, ka atbildīgā iestāde īstenos pasākumus atbilstoši stratēģijai, kas jau ir izstrādāta. Papildus lūdzam skaidrot pazīmes liela mēroga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vadošās iestādes Komunikācija vadības grupas ietvaros tika pārrunāts pirms komunikācijas plānu izstrādes un katras atbildīgās iestādes finansējuma pieprasījumiem. Liela mēroga pasākums ir komunikācijas kampaņa, konference vai cita veida komunikācijas pasākums, ar kura starpniecību iespējams sabiedrībai nodot informāciju par ministrijas nozarē plānotajiem/veiktajiem ES fondu ieguldījumiem LM ar savu komunikācijas plānu pilnībā izpilda un pat pārpilda šo prasību. Šī prasība vairāk orientēta uz atbildīgajām iestādēm, kuru pārziņā ir ļoti nozīmīgas investīcijas, taču nekāda veida plašāka līmeņa komunikācija pasākumi gadiem netiek realizēti.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reizi gadā sagatavo un līdz 1.novembrim elektroniski iesniedz vadošajā iestādē informāciju par tekošajā gadā īstenotajiem informācijas un komunikācijas pasākumiem un sasniegtajiem stratēģijas informācijas un komunikācijas pasākumu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Noteiktais termiņš “līdz 1.novembrim” paredz, ka  atskaiti var sagatavot par trīs tekošā gada  ceturkšņiem. Ja informācija ir nepieciešama par pilnu gadu, tad šādai atskaitei saprātīgs iesniegšanas termiņš būtu nākamā gada  februāris/marts. Aicinām precizēt, vai skaidrot anotācijā šāda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termiņš noteikts ar mērķi, lai varētu sagatavot atskaites priekš EK par gada ietvaros realizētajām komunikācijas aktivitātēm, no EK puses šī informācija tiek pieprasīta novembra beigās. Jau šajā plānošanas periodā vadošā iestāde atbildīgajām iestādēm šādu informāciju aicināja iesniegt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reizi gadā sagatavo un līdz 1.novembrim elektroniski iesniedz vadošajā iestādē informāciju par tekošajā gadā īstenotajiem informācijas un komunikācijas pasākumiem un sasniegtajiem stratēģijas informācijas un komunikācijas pasākumu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nodrošina komunikācijas un publicitātes pasākumus par stratēģiski svarīgiem projektiem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atsauci vai skaidrojumu, kas ir „stratēģiski svarīgie projekti” (piemēram, ar atsauci, kurā dokumentā tie ir definēti). Tāpat aicinām papildināt punktu vai skaidrot anotācijā, kādi komunikācijas un publicitātes pasākumi būtu paredzami.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Stratēģiski svarīgi pasākumi un projekti ir iekļauti Eiropas Savienības kohēzijas politikas programmas 2021.-2027.gadam 3.papildinājumā atbilstoši Kopīgo noteikumu regulas V pielikumā noteiktajam attiecībā uz Programmās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ir plānotas APIA, vai plānošanas stadijā nav iespējams identificēt konkrētus projektus, ir norādīti stratēģiski svarīgi projekti, ņemot vērā EK līdzšinējos skaidrojumus, ka “operation of strategic importance” var būt arī projektu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projekti papildus norādīti arī ES fondu 2021. – 2027. gada un Atveseļošanas fonda komunikācijas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nodrošina komunikācijas un publicitātes pasākumus par stratēģiski svarīgiem projektiem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publisko informāciju par projektiem un nodrošina Eiropas Savienības fondu publicitātes, saziņas un vizuālās identitātes prasību ievērošanu, pildot regulas Nr.2021/1060 47., 50.pantā un IX pielikumā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42. punktu vai pievienot jaunu apakšpunktu par izņēmuma gadījumu piemērošanu fizisko personu infrastruktūras projektos saskaņā ar regulas Nr.2021/1060 50. pantu un tādējādi nodrošinot, ka ES fondu projektu īstenošanas nosacījumi neuzliek fiziskajām personām nesamērīgas prasības, kas turklāt nenodrošina ES fondu investīciju publicitāti pēc būtības. Attiecīgi lūdzam punktu izteikt šādā redakcijā: “Fizisko personu infrastruktūras projektos, kur projekta īstenošanas rezultāts ir publiski nepieejams, ir pieļaujams piemērot Kopējo noteikumu regulas 50.panta 1.punkta d)apakšpunktā noteikto par līdzvērtīgu elektronisku paziņojumu, tai skaitā šādu paziņojumu pieļaujot publicēt sadarbības iestādei vai atbildīgajai iestādei to tīmekļa vietnēs vai ES fondu tīmekļa vietnē (www.esfondi.lv)”.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 kā arī vēršam uzmanību, ka minētais izņēmums tiks noteikts ES fondu 2021. – 2027. gada un Atveseļošanas fonda komunikācijas vadlīnijās, tādējādi saskaņā ar šo punktu un EK sniegto skaidrojumu FS, kas būs fiziskai persona infrastruktūras projektos būs jānodrošina obligātās minimālās publicitātes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publisko informāciju par projektiem un nodrošina Eiropas Savienības fondu publicitātes, saziņas un vizuālās identitātes prasību ievērošanu, pildot regulas Nr.2021/1060 47., 50.pantā un IX pielikumā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publisko informāciju par projektiem un nodrošina Eiropas Savienības fondu publicitātes, saziņas un vizuālās identitātes prasību ievērošanu, pildot regulas Nr.2021/1060 47., 50.pantā un IX pielikumā noteiktos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finansējuma saņēmējs var īstenot arī citus sabiedrības izpratnes veidošanas un informēšanas pasākumus, ja to paredz attiecīgie MK noteikumi par SAM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nav īpaši jānosaka, jo šeit ir kopīgās prasības, kas izriet no kopējās komunikācijas stratēģijas, kā jau minēts iepriekš, atbilstoši SAM specifikai, SAM noteikumos var paredzēt citus specifiskus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tas, ka finansējuma saņēmējs var īstenot arī citus sabiedrības izpratnes veidošanas un informēšanas pasākumus noteikts arī ES fondu 2021. – 2027. gada un Atveseļošanas fonda komunikācijas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publisko informāciju par projektiem un nodrošina Eiropas Savienības fondu publicitātes, saziņas un vizuālās identitātes prasību ievērošanu, pildot regulas Nr.2021/1060 47., 50.pantā un IX pielikumā noteiktos pienākumus.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Ministru kabineta noteikumu projektā tiesību normu par pienākumu veikt ieguldījumu ekonomisko novērtējumu, lai arī finansējuma saņēmējiem jau laikus radītu tiesisko skaidrību par to, kādi pienākumi tam būs jāveic un ar kādu papildu dokumentu izstrādi un ar to saistīto administratīvo resursu jārēķinās, ievērojot, ka saskaņā ar Ministru kabineta 2021. gada 7. septembra noteikumiem Nr.606 “Ministru kabineta kārtības rullis” Ministru kabineta sēžu protokollēmuma projekts ir iekšējais tiesību akts un tā adresāts nav finansējuma saņēmējs, tādēļ rosinām šo būtisko uzdevumu finansējuma saņēmējam iekļaut Ministru kabineta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44. punktu jaunā redakcijā: “44. Projekta iesniedzējs veic ieguldījumu ekonomisko novērtējumu, ja Eiropas Savienības fondu projekta atlase paredzēta ierobežotas projektu iesniegumu atlases veidā un projekta kopējās izmaksas, ieskaitot pievienotās vērtības nodokli, pārsniedz vienu miljonu euro. Projekta iesniedzējs šajā punktā noteiktajos gadījumos izstrādā izmaksu un ieguvumu analīzi, izmaksu efektivitātes analīzi vai citu līdzvērtīgu projekta ekonomiskā novērtējuma dokumentu, kas noteikts specifiskā atbalsta mērķa īstenošanas noteikumos.” Izteikt 45. punktu jaunā redakcijā: “Atbildīgā iestāde 44. punktā minēto nosacījumu var nepiemērot, ja to objektīvi un izvērsti pamato Ministru kabineta noteikumu par specifisko atbalsta mērķa īstenošanu anotācijā.” Izteikt 46. punktu jaunā redakcijā, turpinot normu uzskaitījumu ar 47. punktu, kas pārņem esošās Ministru kabineta noteikumu redakcijas 45. punktā un turpmākajos punktos paredzēto: “46. Šīs nodaļas 47., 48. un 49. punkts, kā arī šo noteikumu 4.pielikums attiecas uz projektiem, kuri pēc to pabeigšanas gūst neto 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MK sēdes protokollēmuma redakciju atkārtoti. Skaidrojam un vēršam uzmanību, ka MK sēdes protokollēmuma 3. punkts ir izpildāms secīgi, tas ir, lai nonāktu līdz uzdevumam finansējuma saņēmējam veikt projekta izmaksu un ieguvumu analīzi ministrijai jeb atbildīgajai iestādei par SAM īstenošanu sākotnēji ir samērīgi un objektīvi jāizvērtē šāda uzdevuma nepieciešamība un atsevišķos gadījumos tā ir tiesīga lemt par iespēju finansējuma saņēmējam šādu izvērtējumu nelikt veikt  to objektīvi un izvērsti pamatojot Ministru kabineta noteikumu par SAM īstenošanu anotācijā. Skaidrojam, ka pie šāda regulējuma un darbību secīguma  normas iekļaušana horizontālajā regulējumā ir nesamērīga un rada neviennozīmīgu izpratni, jo pamatuzdevums ir AI pārziņā un tikai lemjot par tā nepieciešamību un attiecīgi to paredzot SAM MK noteikumu regulējumā tas kļūs saistošs finansējuma saņēmējam.  Vienlaikus Finanšu ministrija aicina pieturēties pie risinājuma, ka šāds uzdevums tiktu paredzēts visos SAM MK noteikumos, kas kuru atlase paredzēta ierobežotas projektu iesniegumu atlases veidā un projekta kopējās izmaksas (ieskaitot PVN) pārsniedz 1 miljonu euro, vienlaikus esam gatavi diskusijai par kopējiem nosacījumiem izņēmuma gadījumiem un anotācijā sniedzamās informācijas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efektivitātes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53.punktu un </w:t>
            </w:r>
            <w:r w:rsidR="00000000" w:rsidRPr="00000000" w:rsidDel="00000000">
              <w:rPr>
                <w:b w:val="1"/>
                <w:rtl w:val="0"/>
              </w:rPr>
              <w:t xml:space="preserve">MK noteikumu projekta IX. Sadaļu</w:t>
            </w:r>
            <w:r w:rsidR="00000000" w:rsidRPr="00000000" w:rsidDel="00000000">
              <w:rPr>
                <w:rtl w:val="0"/>
              </w:rPr>
              <w:t xml:space="preserve">, jo nav ņemta vērā iebilduma būtība. Lūdzam MK noteikumu projekta IX. Sadaļas nosaukumu izteikt šādā redakcijā: “Projekta izmaksu un ieguvumu efektivitātes novērtēšana”, iekļaujot arī iepriekšminētajā sadaļā papildus punktu ar  papildinātu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specifiskā atbalsta mērķa vai pasākuma īstenošanu regulējošie MK noteikumi paredz, ka projektā ir jāveic izmaksu un ieguvumu analīze, tad Sadarbības iestāde sadarbībā ar atbildīgo iestādi nodrošina finansējuma saņēmējam metodoloģisku atbalstu, kā arī nodrošina izmaksu un ieguvumu analīzes veidnes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ierosinājumu precizēt  MK noteikumu projekta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papildus MK noteikumu punkta iekļaušanu skaidrojam, ka jau šobrīd normatīvie akti paredz Centrālās finanšu un līgumu aģentūras kā sadarbības iestādes pienākumu konsultēt finansējuma saņēmējus, projektu iesniedzējus, minētais pienākums tiek veikts saskaņā ar ES fondu vadības likuma 12. panta trešajā daļā, attiecīgi minētais precizējums ir lieks minētās sadaļas ietvaros, jo konkrētā konsultācijas forma, veidne un process ir sadarbības iestādes un atbildīgās iestādes sadarbības jautājums un nav nepieciešams to šādā veidā atrunāt MK noteikumu ietvaros, pretējā gadījumā punktā ir jānorāda arī tādi konsultāciju veidi kā labās prakses semināri un cita veida komunikācijas procesi, kas šādā detalizācijā var radīt nepieciešamību vēlākā posmā tehniski precizēt MK noteikumu projekta 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CFLA kā sadarbības iestāde ir izstrādājusi un visām nozares ministrijām nosūtījusi universālu izmaksu un ieguvumu analīzes aprēķinu modeli, kā arī šī modeļa aizpildīšanas metodiku, kuru atbildīgās iestādes var izmantot turpmāk savu ES fondu specifisko atbalsta mērķu programmu projektam pievienojamo dokumentu veidošanā to atbilstoši pielāgojot noteiktām projektu iesniegumu atlasēm, t.sk., ņemot vērā noteiktās projektu iesniegumu atlases mērķi, specifiku, plānotās darbības un izmaksu veidus. Aprēķinu modelī ir ietverti projekta finanšu, ekonomiskās, jutīguma analīzes aprēķini, kā arī projekta iesnieguma 2.pielikuma “Finansēšanas plāns” un 4.pielikuma “Projekta izmaksu efektivitātes novērtēšana” datu aprēķini. universālais Izmaksu un ieguvumu analīzes aprēķinu modelis, kā arī šī modeļa aizpildīšanas metodika ir pieejama CFLA tīmekļa vietnē: https://www.cfla.gov.lv/lv/valsts-atbalsta-regulejums.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efektivitātes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35.punktu un</w:t>
            </w:r>
            <w:r w:rsidR="00000000" w:rsidRPr="00000000" w:rsidDel="00000000">
              <w:rPr>
                <w:b w:val="1"/>
                <w:rtl w:val="0"/>
              </w:rPr>
              <w:t xml:space="preserve"> lūdzam MK noteikumu projekta IX. Sadaļas nosaukumu izteikt</w:t>
            </w:r>
            <w:r w:rsidR="00000000" w:rsidRPr="00000000" w:rsidDel="00000000">
              <w:rPr>
                <w:rtl w:val="0"/>
              </w:rPr>
              <w:t xml:space="preserve"> šādā redakcijā: “Projekta izmaksu un ieguvumu efektivitātes novērtēšana”, </w:t>
            </w:r>
            <w:r w:rsidR="00000000" w:rsidRPr="00000000" w:rsidDel="00000000">
              <w:rPr>
                <w:b w:val="1"/>
                <w:rtl w:val="0"/>
              </w:rPr>
              <w:t xml:space="preserve">papildinot arī iepriekšminēto sadaļu ar punktu</w:t>
            </w:r>
            <w:r w:rsidR="00000000" w:rsidRPr="00000000" w:rsidDel="00000000">
              <w:rPr>
                <w:rtl w:val="0"/>
              </w:rPr>
              <w:t xml:space="preserve">, kas paredz, ka:  “Ja specifiskā atbalsta mērķa vai pasākuma īstenošanu regulējošie MK noteikumi paredz, ka projektā ir jāveic izmaksu un ieguvumu analīze, tad Sadarbības iestāde nodrošina finansējuma saņēmējam metodoloģisku atbalstu, kā arī nodrošina izmaksu un ieguvumu analīzes veidnes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ES fondu vadības likuma 2021-2027.gada periodam 11.panta 3.daļa nosaka, ka atbildīgā iestāde izstrādā SAM īstenošanas nosacījumus, tomēr  tas nenozīmē, ka atbildīgā iestāde saskaņā ar SAM īstenošanas nosacījumiem, kas iekļauti attiecīgajos SAM MK noteikumos, gatavo arī visus projektu iesniegumu atlasei nepieciešamos dokumentus, jo šādi pienākumi saskaņā ar vadības likuma 12.panta 3.daļu, ir noteikti sadarbības iestādei. Projekta izmaksu un ieguvumu analīze ir projektu iesniegumu atlasei nepieciešams dokuments, kura veidnes un metodisko norādījumu izstrādei nepieciešamie nosacījumi tiek iekļauti konkrētā SAM īstenošanu regulējošos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turpinot ES fondu 2014.-2020.gada plānošanas perioda praksi, atbildīgās iestādes izstrādā izmaksu un ieguvumu analīzes metodiku kā daļu no SAM ieviešanas nosacījumiem, t.i. iekļaujot informāciju MK noteikumos par SAM īstenošanu, vai arī iekļaujot tajās norādi, kur šāda informācija ir pieejama. Vēršam uzmanību, ka tikai atbildīgās iestādes rīcībā ir pilnvērtīga informācija par attiecīgās jomas specifiku un SAM ietvaros plānotā atbalsta specifiku, kas var ievērojami atšķirties starp SAM, tādēļ CFLA nav iespējams nodrošināt šādas metodikas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CFLA jau nodrošina metodoloģisku atbalstu šajā jomā (CFLA 2022.gada 12.septembrī atbildīgajām iestādēm sniegtā informācija par CFLA sagatavoto universālo izmaksu un ieguvumu analīzes modeli, kuru atbildīgās iestādes var izmantot gatavojot SAM ieviešanas nosacījumus; pieejams https://www.cfla.gov.lv/lv/valsts-atbalsta-regulejums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efektivitātes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IX. Sadaļas nosaukumu izteikt šādā redakcijā: “Projekta izmaksu un ieguvumu efektivitātes novērtēšana”, papildinot arī iepriekšminēto sadaļu ar punktu, kas paredz, ka:  “Ja specifiskā atbalsta mērķa vai pasākuma īstenošanu regulējošie MK noteikumi paredz, ka projektā ir jāveic izmaksu un ieguvumu analīze, tad Sadarbības iestāde nodrošina finansējuma saņēmējam metodoloģisku atbalstu, kā arī nodrošina izmaksu un ieguvumu analīzes veidnes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pieturēties pie līdzšinējās pieredzes 14-20, kad gadījumos, kad bija nepieciešams veikt izmaksu ieguvumu analīzi, metodiskos materiālus nodrošināja 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2021.—2027. gada plānošanas perioda vadības likumā noteiktajam CFLA nodrošinās finansējuma saņēmējam konsultācijas par atlases nolikumā iekļauto dokumentu saturu, tomēr, ņemot vērā, ka katra SAM specifika nosaka dažādus atbalsta programmu nosacījumus, t.sk. ieņēmumu un izdevumu struktūru, kā arī noteiktās atbalsta jomas un apmērus, saskatām, ka IIA formas izstrādei atbilstoši minētā vadības likuma 11.panta 3.daļai ir jāpaliek AI kompetencē. Vienlaikus apliecinām, ka CFLA plāno piedāvāt ministrijām pielāgošanai konkrētu SAM nosacījumiem universālu IIA formu un tās aizpildīšanas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Šī nodaļa un šo noteikumu 4. pielikums attiecas uz projektiem, kuri pēc to pabeigšanas gūst neto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novērsta pretruna starp Ministru kabineta noteikumu projekta 44. punktu, kur noteikts: “Šī nodaļa un šo noteikumu 4. pielikums attiecas uz projektiem, kuri pēc to pabeigšanas gūst neto ienākumus.” ar Ministru kabineta noteikumu projekta 4. pielikumā norādīto informāciju, ka Projekta izmaksu efektivitātes novērtēšanu “(aizpilda, ja projekts gūst neto ienākumus vai MK noteikumi par SAM ieviešanu paredz veikt izmaksu un ieguvumu analīzi (IIA))”.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MK noteikumu projekta 44.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Šī nodaļa un šo noteikumu 4. pielikums attiecas uz projektiem, kuri pēc to pabeigšanas gūst neto ienākumus vai MK noteikumi par SAM ieviešanu paredz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iebildumu par izziņas 61.punktu un lūdzam precizēt MK noteikumu projekta 1.pielikuma 3.punktu</w:t>
            </w:r>
            <w:r w:rsidR="00000000" w:rsidRPr="00000000" w:rsidDel="00000000">
              <w:rPr>
                <w:rtl w:val="0"/>
              </w:rPr>
              <w:t xml:space="preserve">, jo projekta risku novērtējums ir būtiska projekta iesnieguma daļa un tas KPVIS sistēmā ir aktualizējams atbilstoši faktiskajai situācijai, piemēram, projekta īstenošanas termiņa pagarinājuma gadījumā. Projekta īstenošanas laikā var tikt konstatēti jauni riski, piemēram, līdzšinējā Eiropas Savienības fondu 2014. – 2020.gada periodā projektos, kas uzsākti pirms energoresursu sadārdzinājuma vai kurus ietekmējusi Covid – 19 pandēmija, šādi riski ir konstatējami un tiek lūgti projektu pagarinājumi ar šādiem iemesliem, taču šobrīd projektu sākotnējie riski netiek mainīti un līdz ar to netiek paredzētas jaunas risku mazinošas darbības projektos. Minētajos gadījumos KPVIS sistēmā tiks norādīta neaktuāla un situācijai neatbilstoša informācija. Skaidrojam, ka projekta iesnieguma sadaļai par risku novērtējumu ir jābūt precizējamai, lai finansējuma saņēmējs apzinātos faktisko situāciju un preventīvi reaģētu uz notikumiem – finansējuma saņēmējiem būtu pienākums piedāvāt īstenojamus risku mazinošus pasākumus, lai sasniegtu projekta mērķus. Savukārt sadarbības iestāde varētu efektīvi veikt uzraudzības procesu, t.sk. ikgadēji sagatavojot projektu īstenošanas vietu pārbaužu plānus, ņemot vērā projektu risku novērtējumu atbilstoši reālajai situācijai. Ievērojot Eiropas Savienības fondu 2014. – 2020.gada plānošanas perioda pieredzi, ir konstatēts, ka, veicot projektu līgumu grozījumus, ir nepieciešams pārskatīt arī projekta risku novērtējumu. Neiekļaujot datu laukus par risku novērtējumu grozījumu veidlapā, minētā informācija jāmeklē atsevišķās sadaļās, piemēram, sarakstē vai pie grozījumu pamatojošās dokumentācijas, kas ir veidota aprakstošā, bet ne strukturētā veidā. Papildus vēršam uzmanību, ka KPVIS ietvaros atbildīgajai iestādei vai jebkurai citai iesaistītajai pusei ir jābūt viegli pieejamai informācijai par projekta risku novērtējumu un nav pieļaujama situācija, ka iepazīties ar projekta aktuālo risku novērtējumu ir iespējams, meklējot attiecīgo informāciju projekta maksājumu pieprasījumu attiecīgajās sadaļās, tādējādi kalpojot par progresa uzraudzības un aktuālo risku indikatoru. Ņemot vērā iepriekš minēto, </w:t>
            </w:r>
            <w:r w:rsidR="00000000" w:rsidRPr="00000000" w:rsidDel="00000000">
              <w:rPr>
                <w:b w:val="1"/>
                <w:rtl w:val="0"/>
              </w:rPr>
              <w:t xml:space="preserve">lūdzam precizēt MK noteikumu projekta 1.pielikuma 3.punktu</w:t>
            </w:r>
            <w:r w:rsidR="00000000" w:rsidRPr="00000000" w:rsidDel="00000000">
              <w:rPr>
                <w:rtl w:val="0"/>
              </w:rPr>
              <w:t xml:space="preserve">, tajā iekļaujot arī projekta risku izvērtējumu kā datu lauku, kurā pēc līguma vai vienošanās noslēgšanas var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izteikto iebildumu panākta vienota izpratne un vienošanās</w:t>
            </w:r>
            <w:r w:rsidR="00000000" w:rsidRPr="00000000" w:rsidDel="00000000">
              <w:rPr>
                <w:rtl w:val="0"/>
              </w:rPr>
              <w:t xml:space="preserve">, ka minētais risinājums ir vērtējams kā pieņemams un praksē tas neveidos situāciju, ka KPVIS sistēmā nebūs pieejama aktuāla un objektīva ar risku vadību saistīta informācija, bet minētā informācija tiks gan finansējuma saņēmējam, gan CFLA kā sadarbībās iestādei ērtākā un ar mazāku administratīvo slogu saistītā veidā iesniegta pie projekta līguma grozījumiem. Attiecīgi gan no KPVIS funkcionalitātes, gan uzdevumu veikšanas efektivizācijas viedokļa dati tiks apstrādāti, bet nevis ar papildus darbībām jau ievadītos sākotnējos riskos, bet skatot papildus sniegto, jaunāko informāciju pie projekta līguma grozījumiem. Tāpat diskusijā ar CFLA pārstāvjiem un VARAM pārstāvjiem panākta izpratne, ka jebkurā gadījumā minētā informācija būs KPVIS ietvaros atbildīgajai iestādei vai jebkurai citai iesaistītajai pusei viegli pieejama.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par minēto jautājumu papildus diskusija notika pie jaunā perioda pārbaužu noteikumu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Eiropas Reģionālā attīstības fonda, Eiropas Sociālā fonda Plus, Kohēzijas fonda un Taisnīgas pārkārtošanās fonda (turpmāk – ES fondi) 2021.-2027. gada plānošanas periodā riski tiek noteikti divos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1.Tiek noteikts specifiskā atbalsta mērķa (turpmāk - SAM) vai tā pasākuma riska līmenis. Balstoties uz noteikto riska līmeni - augsts, vidējs vai zems (riska līmeni plānots noteikt ņemot vērā pasākuma finansējuma apjomu, finansējuma saņēmēja tipu, pasākuma jomu, valsts atbalsta veidu un ieviešanas shēmas sarežģītību), tiks plānotas minimālās pārbaudes projektā. SAM riska līmeni plānots pārvērtēt, ja tiek veikti grozījumi SAM regulējošos MK noteikumos. Papildus sadarbības iestādes iekšējā kārtībā ir paredzēts, ka izvērtējot pamatotu  informāciju par SAM īstenošanu un tā gaitu, var mainīt noteikto SAM riska līmeni arī gadījumos, ja netiek mainīti SAM regulējošie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individuālo risku identificēšana, kur tiks identificēti projekta riski dažādos projekta procesos. Atšķirībā no iepriekšējā plānošanas perioda, netiks noteikts projekta riska līmenis, bet gan norisināsies darbs ar konkrētiem projekta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lieka administratīvā sloga, ES fondu 2021.-2027.gada plānošanas perioda risku sistēmā plānots ieviest pārbaužu sistēmu, kas ievieš elastību starp pārbaudēm viena projekta ietvaros. Projekta gaitā identificējot problēmas kādā no pārbaužu veidiem (maksājuma pieprasījuma pārbaude, pārbaude projekta īstenošanas vietā, iepirkumi u.c.),  tiek palielināts pārbaudes apjoms konkrētai pārbaudei, nepalielinot citu pārbaužu apjomu, ja tas nav nepieciešams, tādejādi nodrošinot mērķtiecīgas, jēgpilnas un uz riskiem balstītas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iestāde viena mēneša laikā pēc normatīvā akta vai tā grozījumu par specifiskā atbalsta mērķa īstenošanu spēkā stāšanās veic risku izvērtējumu un nosaka specifiskā atbalsta mērķa vai tā pasākuma riska līmeni. Ņemot vērā noteikto riska līmeni, sadarbības iestāde plāno projektu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55.punktu un lūdzam precizēt </w:t>
            </w:r>
            <w:r w:rsidR="00000000" w:rsidRPr="00000000" w:rsidDel="00000000">
              <w:rPr>
                <w:b w:val="1"/>
                <w:rtl w:val="0"/>
              </w:rPr>
              <w:t xml:space="preserve">MK noteikumu projekta 1.pielikuma 3.punktu</w:t>
            </w:r>
            <w:r w:rsidR="00000000" w:rsidRPr="00000000" w:rsidDel="00000000">
              <w:rPr>
                <w:rtl w:val="0"/>
              </w:rPr>
              <w:t xml:space="preserve">, jo nav ņemts vērā ne tehniski, ne pēc būtības. Lūdzam precizēt MK noteikumu projekta 1.pielikuma 3.punktu, tajā iekļaujot arī projekta risku izvērtējumu kā datu lauku, kurā pēc līguma vai vienošanās noslēgšanas var veikt grozījumus, ievērojot ES fondu 2014.-2020.gada plānošanas perioda pieredzi, kad projektos ļoti strauji dažādu sociālekonomisko apstākļu dēļ mainās to īstenošanas progress. VARAM ES fondu 2014.-2020.gada plānošanas perioda pieredze liecina, ka, ja arī tiek analizēti riski pie maksājumu pieprasījumiem, tie nekā veidā nemaina projekta kopējo risku novērtējumu, un projektiem, kuriem ir tuvu līguma termiņa beigas un nav sasniegti rādītāji, KPVIS parādās zems risks. Ja projekta iesnieguma sadaļa par risku novērtējumu būtu precizējuma, tas kopumā ļautu uzlabot uzraudzības procesu un finansējuma saņēmējiem būtu atbildība piedāvāt reālus risku mazinošus pasākumus, lai sasniegtu projekta mērķus, savukārt sadarbības iestādei- izvērtēt faktiskos riskus un ņemt tos vērā, veicot uzraudzības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PI sadaļu izslēgšana no PI veidlapas grozījumiem saistīta ar būtisku administratīvā sloga mazināšanu FS un SI pusē, paredzot, ka pilnā iekļaujamā informācija PI primāri izmantojama sākotnējā lēmuma piešķiršanā par projekta apstiprināšanu, savukārt, īstenošanas laikā galvenie uzraudzības instrumenti ir MP attiecīgās sadaļas, kuras kalpo par progresa uzraudzības un aktuālo risku indikatoru.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paša FS identificētie riski projekta iesniegumā un FS norādītā risku vadība tiešā veidā neietekmē projektam noteikto riska līmeni KPVIS. Tiem ir būtiska loma projektu iesniegumu atlases laikā, lai novērtētu, ka pats projekta iesniedzējs šos riskus apzinās un ir sagatavojies tos novērst, kā arī sniegtu papildu informāciju CFLA novērtējot sākotnējo projekta riska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ES fondu 2021.-2027.gada plānošanas perioda risku sistēmā plānotas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iepriekšējā plānošanas perioda, kur primāri riski tika vērtēti projektu līmenī, turpmāk sadarbības iestāde, mēneša laikā pēc normatīvā akta par specifiskā atbalsta mērķa īstenošanu spēkā stāšanās veiks risku izvērtējumu un  noteiks specifiskā atbalsta mērķa vai tā pasākuma riska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noteikto riska līmeni tiks plānotas minimālās pārbaudes projektā. Tiek plānota projekta individuālo risku identificēšana, kur tiks identificēti potenciālie projekta riski dažādos  projekta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iespēju paredzēt visos datu laukos, kas noteikti 1. pielikuma 1. un 2.punktā. Līdzšinējā projektu grozījumu pieredze liecina, ka arī tajos datu laukos, kas nav minēti 3.punktā, bet ir minēti 1. un 2.punktā, ir nepieciešams atsevišķos gadījumos veikt grozījumus. Piemēram, projektā tiek paredzēta jauna darbība un tās īstenošanai nepieciešams piesaistīt personālu, attiecīgi mainās 1.punkta d) apakšpunktā minētā datu lauka apraksts. Tāpat arī projekta īstenošanas laikā var tikt uzsākta cita projekta īstenošana, kā rezultātā nepieciešams precizēt 1.punkta f) apakšpunktā minēto datu lauku.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dalījums noteikts, lai mazinātu administratīvo slogu finansējuma saņēmējam un izvairītos no nepieciešamības saskaņot informāciju tajās projekta iesnieguma sadaļās, kas pēc būtības ir bijušas svarīgas uz PI izvērtēšanas brīdi vai tajā brīdī, kad projektu uzsāk īstenot. Jūsu norādītajos piemēros, minētā informācija ir bijusi svarīga uz PI iesniegšanas brīdī, lai izvērtētu informāciju atbilstoši kritērijiem. Kā arī informāciju par finansējuma saņēmēja īstenotajiem projektiem projekta īstenošanas laikā CFLA monitorē caur citiem uzraudzības procesiem un nav lietderīgi veikt grozījumus projekta iesniegumā  gadījumos,  kad FS ir uzsācis īstenot vēl kādu citu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Uzturam iebildumu par izziņas 36.punku un</w:t>
            </w:r>
            <w:r w:rsidR="00000000" w:rsidRPr="00000000" w:rsidDel="00000000">
              <w:rPr>
                <w:b w:val="1"/>
                <w:rtl w:val="0"/>
              </w:rPr>
              <w:t xml:space="preserve"> lūdzam precizēt 1.pielikuma 2. punkta g) apakšpunktu un dzēst informāciju “(attiecināms uz būvniecības projektiem)”</w:t>
            </w:r>
            <w:r w:rsidR="00000000" w:rsidRPr="00000000" w:rsidDel="00000000">
              <w:rPr>
                <w:rtl w:val="0"/>
              </w:rPr>
              <w:t xml:space="preserve">, jo atkārtoti skaidrojam, ka atbilstoši Eiropas Parlamenta un Padomes Direktīvai Nr. 2011/92/ES (turpmāk – Direktīva) ietekmes uz vidi novērtējums ir nepieciešams arī, ja tiek realizēta cita iejaukšanās dabiskajā apkārtnē un ainavā (ne tikai būvniecības darbu veikšana). Saskaņā ar likumu “Par ietekmes uz vidi novērtējumu” (turpmāk – Likumu) darbībām, kuras Direktīvas izpratnē paredz iejaukšanos dabiskajā apkārtnē un ainavā, var tikt paredzēts veikt ietekmes uz vidi novērtējumu (turpmāk – IVN) atbilstoši Likuma 1. pielikumam vai sākotnējo ietekmes uz vidi novērtējumu (turpmāk – SIVN) atbilstoši Likuma 2. pielikumam vai saskaņā ar Likuma 4.1 panta 1. daļu, ja darbība paredzēta Natura 2000 teritorijā un tai nav jāveic IVN atbilstoši 1.pielikumam un 14.1 pantam, tās ietekmi novērtē atsevišķi noteiktā kārtībā. Skaidrojam, ka praksē var pastāvēt situācijas, kurās par ietekmes novērtējuma nepieciešamību saskaņā ar Likuma 14.1  pantu lemj Valsts vides dienests gadījumos, kuros nav viennozīmīgas pārliecības par to, ka novērtējums nav nepieciešams. Līdz ar to, neskatoties uz to, ka 2014. – 2020. plānošanas periodā IVN pamatā bija nepieciešams būvdarbus iekļaujošiem projektiem, ir secināms, ka nākotnē, arī pieaugot prasībām vides aizsardzības jomā, kāds no minētajiem novērtējuma veidiem SAM ietvaros realizētajiem projektiem var būt nepieciešams. Piemēram, atbilstoši Likuma 2.pielikumam, SIVN ir nepieciešams atkritumu pārstrādes iekārtu uzstādīšanai, ja to jauda ir piecas tonnas diennaktī. Tādējādi nav iespējams izslēgt novērtējuma nepieciešamības neesamību tādos projektos, kas neiekļauj būvniecību. Līdzšinējā praksē projekta iesnieguma veidlapā tiek veiktas atzīmes par IVN un/vai SIVN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Uzturam iebildumu par izziņas 36.punktu un </w:t>
            </w:r>
            <w:r w:rsidR="00000000" w:rsidRPr="00000000" w:rsidDel="00000000">
              <w:rPr>
                <w:b w:val="1"/>
                <w:rtl w:val="0"/>
              </w:rPr>
              <w:t xml:space="preserve">lūdzam precizēt 1.pielikuma 3.punktu</w:t>
            </w:r>
            <w:r w:rsidR="00000000" w:rsidRPr="00000000" w:rsidDel="00000000">
              <w:rPr>
                <w:rtl w:val="0"/>
              </w:rPr>
              <w:t xml:space="preserve">, tajā iekļaujot arī projekta risku izvērtējumu kā datu lauku, kurā pēc līguma vai vienošanās noslēgšanas var veikt grozījumus, ievērojot ES fondu 2014.-2020.gada plānošanas perioda pieredzi, kad projektos ļoti strauji dažādu sociālekonomisko apstākļu dēļ mainās to īstenošanas progress. VARAM ES fondu 2014.-2020.gada plānošanas perioda pieredze liecina, ka, ja arī tiek analizēti riski pie maksājumu pieprasījumiem, tie nekā veidā nemaina projekta kopējo risku novērtējumu, un projektiem, kuriem ir tuvu līguma termiņa beigas un nav sasniegti rādītāji, KPVIS parādās zems risks. Ja projekta iesnieguma sadaļa par risku novērtējumu būtu precizējumi, tas kopumā ļautu uzlabot uzraudzības procesu un finansējuma saņēmējiem būtu atbildība piedāvāt reālus risku mazinošus pasākumus, lai sasniegtu projekta mērķus, savukārt sadarbības iestādei- izvērtēt faktiskos riskus un ņemt tos vērā, veicot uzraudzības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1.pielikums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2. punkta g) apakšpunktu un dzēst informāciju “(attiecināms uz būvniecības projektiem)”, jo saskaņā ar Likumu "Par ietekmes uz vidi novērtējumu" pielikumiem ietekmes uz vidi novērtējuma process ir attiecināms ne tikai uz būvniecības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3. punktu tajā iekļaujot arī projekta risku izvērtējumu kā datu lauku, kuros pēc līguma vai vienošanās noslēgšanas var veikt grozījumus, ievērojot ES fondu 2014-2020.gada plānošanas perioda pieredzi, kad projektos ļoti strauji dažādu sociālekomisko apstākļu dēļ mainās to īstenošanas progress.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Nr.1060/2021 73.panta 2.punkta "e" apakšpunktā noteiktajam, ietekmes uz vidi novērtējums nepieciešams darbībām, kuras ir Eiropas Parlamenta un Padomes Direktīvas Nr. 2011/92/ES darbības jomā. Savukārt minētā direktīva Nr. 2011/92/ES attiecas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celtniecības darbiem vai citu ierīkošanu vai programmu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citu iejaukšanos dabiskajā apkārtnē un ainavā, to skaitā iejaukšanos, kas saistīta ar minerālo resursu ieguvi.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2014.–2020. gada plānošanas perioda pieredzi, kā arī 2021.–2027.gada perioda SAM prognozes, secināms, ka faktiski novērtējuma nepieciešamība ir būvdarbus ietverošos projektos. Nav plānoti SAM, kurā būtu ietvertas tādas direktīvas Nr. 2011/92/ES 1. panta 2. punkta "a" apakšpunktam atbilstošas darbības, kas nebūtu būvdarbi.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nesaskatām nepieciešamību noteikt šo datu lauku kā obligātu visos projektos, ja tam, ka projekta iesniedzējs atzīmē "novērtējums nav nepieciešams" nav pievienotās vērtības. Vēršam uzmanību, ka informācijas nenorādīšana projekta iesniegumā neatceļ projekta iesniedzējam pienākumus, kas izriet no likuma "Par ietekmes uz vidi novērtējumu", taču CFLA nav kompetentā iestāde par šo prasību ievērošanas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2) iebildumu – aicinām izvērtēt un akceptēt risinājumu neveikt izmaiņas, jo informācija par aktuālajiem riskiem projekta īstenošanas gaitā jāsniedz attiecīgajā maksājuma pieprasījuma sadaļā. Projekta iesniegumā sniedz tikai sākotnējo risku izvērtējumu, ko projekta īstenošanas laikā negroza, lai neradītu lieku admin. slogu (jo pēc būtības šī informācija dublētu maksājuma pieprasījumā norādīto aktuālo informāciju par riskiem un problēmām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izziņu veidlapas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2.pielikuma 4.lapaspusē ietverto e-izziņas par normatīvajos aktos paredzētajiem pārkāpumiem veidlapu atbilstoši Iekšlietu ministrijas izteiktajam iebildumam pie projekta 27.punkta, proti, svītrojot minētās veidlapas tabulā vārdus "likums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projekta 2.pielikuma 3. un 4.lapaspusē ietvertajās e-izziņu par normatīvajos aktos paredzētajiem pārkāpumiem veidlapās svītrot pirms vārdiem "Iekšlietu ministrijas" lietotos vārdus "Latvijas Republikas".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iebildumu par izziņas 57.punktu un saistībā ar izmaksu un ieguvumu analīzi un lūdzam papildināt MK noteikumu projekta anotāciju</w:t>
            </w:r>
            <w:r w:rsidR="00000000" w:rsidRPr="00000000" w:rsidDel="00000000">
              <w:rPr>
                <w:rtl w:val="0"/>
              </w:rPr>
              <w:t xml:space="preserve">, jo nav ņemta vērā iebilduma būtība. Skaidrojam, ka Projekta izmaksu un ieguvumu efektivitātes novērtēšana ir tieši saistīta ar izmaksu un ieguvumu analīzi, kura katrā specifiskā atbalsta mērķa pasākumā var būtiski atšķirties un attiecīgi būs nepieciešams veikt precizējumus Centrālās finanšu un līgumu aģentūras jau sagatavotajā vispārīgajā izmaksu un ieguvumu analīzes veidnē, kā tas skaidrots jau iepriekšējās normatīva akta saskaņošanas stadijās. Tādējādi, lai proaktīvi novērstu interpretāciju par atbildīgās iestādes un sadarbības iestādes atbildības jomu attiecībā uz izmaksu un ieguvumu analīzes izstrādi saskaņā ar Eiropas Savienības fondu vadības likuma 11.panta trešo daļu vai 12.panta trešo daļu, piedāvājam papildināt anotācijā sadaļu “1.3.Pašreizējā situācija, problēmas un risinājumi” pie 6.punkta par projekta izmaksu efektivitātes novērtēšanu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specifiskā atbalsta mērķa vai pasākuma īstenošanu regulējošie MK noteikumi paredz, ka projektā ir jāveic izmaksu un ieguvumu analīze, Sadarbības iestāde nodrošina finansējuma saņēmējam metodoloģisku atbalstu, kā arī nodrošina izmaksu un ieguvumu analīzes veidnes izstrādi un pielāgošanu attiecīgā specifiskā atbalsta mērķa vajadzībām, veicot to sadarbībā ar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attiecīgi precizēta, paredzot, ka, ja specifiskā atbalsta mērķa vai pasākuma īstenošanu regulējošie MK noteikumi paredz, ka projektā ir jāveic izmaksu un ieguvumu analīze, sadarbības iestāde nodrošina finansējuma saņēmējam metodoloģisku atbalstu, kā arī nodrošina izmaksu un ieguvumu analīzes veidnes izstrādi un pielāgošanu attiecīgā specifiskā atbalsta mērķa vajadzībām, veicot to sadarbībā ar atbildīgo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izziņas 17.punktu, jo nav ņemta vērā iebilduma būtība, ka MK noteikumu projekta 23.punkta izmaiņas ir izņēmuma gadījumi, īpaši pamatoti un saskaņoti ES fondu 2021.-2027.gada plānošanas perioda Uzraudzības komitejas procesā un lūdzam </w:t>
            </w:r>
            <w:r w:rsidR="00000000" w:rsidRPr="00000000" w:rsidDel="00000000">
              <w:rPr>
                <w:b w:val="1"/>
                <w:rtl w:val="0"/>
              </w:rPr>
              <w:t xml:space="preserve">iekļaut Anotācijā 3.punktā</w:t>
            </w:r>
            <w:r w:rsidR="00000000" w:rsidRPr="00000000" w:rsidDel="00000000">
              <w:rPr>
                <w:rtl w:val="0"/>
              </w:rPr>
              <w:t xml:space="preserve"> “3.Projektu iesniegumu vērtēšanas kritēriju un to piemērošanas metodikas izstrādes apjoms un kārtība” Izziņas 17.punktā sniegto skaidrojumu, ka jebkuras izmaiņas, papildinājumi un pieejas maiņa kritēriju skaidrojumu ietvaros ir iespējama UK procedūras ietvaros, visām iesaistītajām pusēm vienojoties par atbilstošāko un korektāko risinājumu konkrētā kritērija un tā skaidrojumu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attiecīgs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vai dzēst MK noteikumu projekta anotācijas Risinājumu apraksta 4.sadaļā “4. Līguma vai vienošanās saturs un to grozījumu izdarīšanas kārtība” teikumus “Projektu termiņa pagarinājumi būs iespējami tikai pamatotos gadījumos, līdzīgi kā tas bija ES fondu 2014. – 2020. gada plānošanas perioda finanšu disciplīnas normu ietveros, vienlaikus atsakoties no atbildīgajām iestādēm iepriekš noteiktā pienākuma projektu īstenošanas grozījums atsevišķos gadījumos papildus vēl skaņot arī Ministru kabineta līmenī.”, jo MK noteikumu projekts neparedz normas par finanšu disciplīnu.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skaidrot MK noteikumu projekta 3.2. apakšpunkta piemērošanas nosacījumus, tai skaitā precizējot anotācijā un/vai papildinot 3.2. apakšpunktu par valsts un pašvaldību iestāžu iesaisti projektu īstenošanā ar īpašuma turējuma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precizēta, svītrojot VARAM pieteikto informāciju. Papildus skaidrojam, ka jebkurā gadījumā, balstoties uz šī ES fondu plānošanas pieredzi finanšu disciplīnas ietvaros, kā arī uz drošas finanšu vadības principu kopumā CFLA kā sadarbības iestāde ļoti atbildīgi un rūpīgi vērtēts jebkuru projekta īstenošanas pagarinājumu vai arī nobīdes plānotajā īstenošanas laika un izpildes grafikā. Veiktie precizējumi atvieglo projektu īstenošanas līgumu grozīšanas mehānismu, mazinot administratīvo slogu ministrijām un MK, bet nemaina pieeju drošas finanšu vadības principa ievērošanai projektu vadībā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VARAM pieteikto lūgumu skaidrot MK noteikumu 3.2.apakšpunktā noteikto, skaidrojam, ka minētais punkts neizslēdz iespēju piesaistīt kā sadarbībās partnerus pašvaldības iestādes, vienlaikus jebkura sadarbības partera iesaistes kārtība, apmērs un veids ir skatāms katra noteiktā SAM plānošanas ietvaros, attiecīgi minētie noteikumi nosaka tikai kopējos principus, kas vērsti uz to, lai jau sākotnēji pusēm būtu nodota informācija, ka jebkura sadarbības parteru iesaistes nevar tikt vērsta uz iepirkuma normu apiešanu, kā arī būtiski ir jautājumi, kas paredz īpašumtiesību sakārtošanu pirms projekta īstenošanas sakārtošanas. Pārējie nosacījumi un specifiskie kritēriji ir SAM regulējuma un plānoto sadarbības partneru iesaistes izvērtējums no nozares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“5. Komunikācijas un vizuālās identitātes prasību  nodrošināšanas kārtība”  ar skaidrojumu  par noteikumu projekta 39.2.apakšpunktā ietvertās prasības - atbildīgajām  iestādēm  izveidot Eiropas Savienības fondu komunikācijas vadības grupas-, nepieciešamību.  IZM ieskatā šādas darba grupas izveides nepieciešamību var vērtēt atbildīgā iestāde patstāvīgi, nevis visiem uzlikt kā obligāti pildāmu nosacījumu. Darba grupas veidošana uzliek papildu administratīvo slogu, kas bez argumentēta nepieciešamības pamatojuma ir nesamērojams ar sagaidāmajiem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vadības grupas izveide atbildīgo iestāžu līmenī ir noteikta ar mērķi stratēģiskās komunikācijas nodrošināšanai  visos līmeņos, jo tika konstatēta problēma, ka Vadošās iestādes Komunikācijas vadības grupas līmenī pārrunātā informācija nereti netiek nodota atbildīgo iestāžu iekšējā līmenī kā arī tā netiek novadīta līdz finansējuma saņēmējiem. Vadošā iestāde nodrošina informāciju atbildīgajām iestādēm un sadarbības iestādei, savukārt atbildīgās iestādes savas Komunikācijas vadības grupas ietvaros primāri plāno un saskaņo komunikācijas aktivitātes savas iestādes ietvaros, kā arī nodrošina informācijas nodošanu un harmonizēšanu savas nozares finansējuma saņēmējiem. Tādejādi tiek nodrošināta informācijas nodošana visos līmeņos. Šādas grupas izveide tika rosināta jau esošajā plānošanas periodā un lielākā daļa atbildīgo iestāžu to ir jau izveidojušas. Papildus tam vadošās iestādes Komunikācijas vadības grupas ietvaros 2021. gada 4.novembrī LM pārstāvis dalījās ar Komunikācijas vadības grupas labo praksi, jo LM šāda grupa pastāv jau divus plānošanas periodus, kā arī pēc sanāksmes visām iestādēm tika nosūtīts LM Komunikācijas vadības grupas reglaments, tādejādi atvieglojot darbu tām atbildīgajām iestādēm, kurām šāds reglaments nav izstrādāts. Vadošā iestāde neuzskata, ka šādas grupas izveide rada administratīvo slogu, jo grupas sanāksmes iespējams organizēt pēc nepieciešamības, piemēram LM reglamentā ir noteikts grupas sanāksmes organizēt ne retāk kā divas reizes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“1.6. Cita informācija” iekļauto informāciju, ka horizontālā principa "Nenodarīt būtisku kaitējumu" (turpmāk - NBK principa) atbilstošai noteikšanai atbalstu sniedz t.sk. Vides aizsardzības un reģionālās attīstības ministrija (turpmāk - VARAM). Norādām, ka, ņemot vērā VARAM struktūru un anotācijā formulēto nozares ministrijas un atbildīgās iestādes atbildību, skaidrojam, ka VARAM kā par ES fondu īstenošanu atbildīgās iestādes kompetencē nav NBK principa piemērošanas koordinēšana, savukārt VARAM kā nozares ministrija, ņemot vērā, ka tā nav vienīgā nozares ministrija, kuras pārziņā ir atbalsta sniegšanas funkcija NBK principa piemērošanas jautājumos, šobrīd sniedz un arī turpmāk ir gatava nodrošināt viedokļa sniegšanu gan par VARAM atbildībā esošo normatīvo tiesību aktu prasībām, gan par to piemērošanu atbilstoši savai kompetencei. Vienlaikus lūdzam iekļaut arī Klimata un enerģētikas ministriju kā par NBK principa piemērošanas atbalstu sniedzošo iestādi, ņemot vērā tās pārņemtās funkcijas no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(anotācijas) 7. sadaļā minēto informāciju, norādot Iekšlietu ministrijas Informācijas centru kā vienu no projekta izpildes nodrošināšanā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IeM ierosinājumam.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uzskatām, ka esošā Ministru kabineta protokollēmuma redakcija uzliek  nesamērīgu administratīvo slogu visām ES fondu ieviešanā un uzraudzībā iesaistītajām pusēm, jo īpaši tāpēc, ka Finanšu ministrija </w:t>
            </w:r>
            <w:r w:rsidR="00000000" w:rsidRPr="00000000" w:rsidDel="00000000">
              <w:rPr>
                <w:u w:val="single"/>
                <w:rtl w:val="0"/>
              </w:rPr>
              <w:t xml:space="preserve">nav papildinājusi pēc būtības ne anotāciju, ne izziņā ir sniegtas atbildes </w:t>
            </w:r>
            <w:r w:rsidR="00000000" w:rsidRPr="00000000" w:rsidDel="00000000">
              <w:rPr>
                <w:rtl w:val="0"/>
              </w:rPr>
              <w:t xml:space="preserve">uz IZM 16.05.2023 iebildumā norādīto. Vēršam uzmanību, ka no IZM atbildībā esošajiem 36 specifiskajiem atbalsta mērķiem un pasākumiem (neskaitot kārtas), ierobežota atlase plānota vismaz 25 specifisko atbalsta mērķu un pasākumu gadījumos un nevienā no IZM atbildībā esošajiem  specifiskajiem atbalsta mērķiem nebija plānoti tādi projekti, kas radītu neto ienākumus un līdz ar to - kam būtu jāveic izmaksu efektivitātes novērtējums. Taču šobrīd pat gadījumos, ja izmaksu un ieguvumu analīzes neveikšana tiek pamatota anotācijā, tas radīs papildus slogu atbildīgajai iestādei gan pamatojuma sagatavošanā, gan var radīt riskus saskaņošanas procesā, saskaņošanas procesu pagarinot, tā kā nav definēti skaidri kritēriji, pēc kuriem Finanšu ministrija kā vadošā iestāde pamatojumus neveikt izmaksu un ieguvumu analīzi vērtēs.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IZM rosina Finanšu ministriju organizēt diskusiju par izmaksu un ieguvumu analīzes veikšanu starpinstitūciju saskaņošanas sanāksmē vai virzīt jautājuma izskatīšanu Valsts sekretāru sanāksmē, kur aicina Finanšu ministriju sniegt atbildes uz jautājumiem pēc būtības, kurus gan IZM, gan Valsts kanceleja ir norādījusi savos iebildumos un Labklājības ministrija savā priekšlikumā,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kādā veidā izmaksu un ieguvumu analīzes veikšana nodrošina ES fondu projektu kvalitāti, jo īpaši ievērojot, ka šāds pienākums tiek noteikts ierobežotas projektu iesniegumu atlases gadījumā, kas bieži vien ir sistēmiski projekti (t.sk., visos ierobežotas projektu iesniegumu atlases gadījumos - ar definētu finansējumu saņēmēju un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kad būs pieejamas un precīzi kāds metodoloģiskais atbalsts izmaksu un ieguvumu analīzes veikšanai būs pieejams visām iesaistītajām pusēm, īpaši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 konkrētas norādes par Ministru kabineta sēdes protokollēmumā  minētajiem gadījumiem, kad atbildīgā iestāde izmaksu un ieguvumu analīzi var nepiemērot (konkrētus kritērijus, pēc kā tas tiks 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Sniegt plašāku informāciju par Ministru kabineta noteikumu anotācijā minēto Lietuvas labās prakses piemēru, tādējādi veicinot iesaistīto pušu izpratni par izmaksu un ieguvumu veikšanu kā labāko un lietderīgāko risinājumu, tai skaitā Eiropas Savienības fondu ieviešanas intensificēšanas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Skaidrot, kā tiks vērtēta projektu iesniedzēju sagatavotā izmaksu un ieguvumu analīze, kas veikta atbilstoši Ministru kabineta protokollēmumā noteiktajam, tai skaitā, vai ir jāparedz vērtēšanas kritēriji izmaksu un ieguvumu analīzes vērtēšanai, kā noteikts Eiropas Reģionālās attīstības fonda, Eiropas Sociālā fonda plus, Kohēzijas fonda un Taisnīgas pārkārtošanās fonda projektu iesniegumu atlases metodikā 2021.–2027.gadam. Ja par veikto izmaksu un ieguvumu analīzi ir jāparedz vērtēšanas kritēriji, tad kāda rīcība tiek sagaidīta ar tiem kritēriju komplektiem, kas jau ir saskaņoti attiecīgā apakškomitejā, bet Ministru kabineta noteikumi par attiecīgo specifisko atbalsta mērķi vēl ir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Skaidrot, kādā veidā Centrālā un finanšu līgumu aģentūra nodrošinās projektu iesniedzēju kapacitātes palielināšanu izmaksu un ieguvumu analīzes veikšanai, ievērojot jau iepriekš iebildumos izteiktā bažas par projektu iesniedzēju kompetenci un kapacitāti šādu novērtējumu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Ievērojot, Finanšu ministrijas 01.06.2023 Ministru komitejā prezentētās Eiropas Savienības fondu aktualitātes, kur tai skaitā pie turpmākās rīcības ir norādīts “jēgpilns ietekmes novērtējums jaunām investīciju programmām pirms MK lēmuma, t.sk., IKP kontekstā”, lūdzam skaidrot, vai šāds novērtējums ir veicams papildus izmaksu un ieguvumu analīzei, kurš šādu novērtējumu veiks, vai arī šāds novērtējums aizstāj izmaksu un ieguvumu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ka par minētā risinājuma būtību un īstenošanas nepieciešamību ir gatava sniegt paplašinātu informāciju MK sēdes laika, aizstāvot minētā risinājuma nozīmīgumu un ieguvumus jēgpilnai ES fondu finansējuma apguvei, tāpat esam jau iepriekš snieguši skaidrojumu un pauduši gatavību par visiem ar minētā risinājuma izpildi saistītajiem jautājumiem diskutēt arī darba līmeņa sanāksmēs, līdz ko tiks panākta kopīga izpratne un atbalsts šī vērtējuma nepieciešamībai kopumā jau MK līmeņa diskusijās.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"Kārtība,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jau vairākkārtīgi iepriekšējos atzinumos (20.04.2023. un 16.05.2023.) izvirzīto iebildumu par Ministru kabineta protokollēmuma 3.punktā ietverto noteikumu, kas paredz obligātu pienākumu finansējuma saņēmējam veikt izmaksu un ieguvumu analīzi Eiropas Savienības fondu projektiem, kuru atlase paredzēta ierobežotas projektu iesniegumu atlases veidā un projekta kopējās izmaksas (ieskaitot PVN) pārsniedz 1 miljonu euro, izņemot gadījumus, kad atbildīgā iestāde objektīvi un izvērsti pamatojusi Ministru kabineta noteikumu par SAM īstenošanu anotācijā šādu darbību nelietderīgumu. Aicinām Finanšu ministriju pēc būtības skaidrot izziņā un anotācijā, nevis formāli kā galveno argumentu šādu normu nepieciešamībai minot ministru līmeņa diskusijas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kādiem kritērijiem ir novērtēts, ka šādi nosacījumi neaudzē administratīvo slogu ES fondu finansējuma saņēmējiem un nepieaug riski par ES fondu investīciju ieviešanas progresa palēnināšanu?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kādiem apsvērumiem ir novērtēts, ka administratīvais slogs netiek audzēts atbildīgo iestāžu pusē, izvirzot tām prasības Ministru kabineta noteikumu par SAM īstenošanu anotācijā ir ietvert objektīvus un izvērstus papildus pamatojumus par izmaksu un ieguvumu analīzes neveikšanu attiecīgajos SAM pasākumos, tai pat laikā neskaidrojot kas būs tie kritēriji pēc kuriem SAM pasākumu Ministru kabineta noteikumu projekta skaņotāji vadīsies, lai novērtētu vai anotācijā ietvertais pamatojums ir gana plaši izvērsts un objektīvi izskaidrots, kas savukārt potenciāli pagarina SAM pasākumu Ministru kabineta noteikumu projektu saskaņošanas laiku un ES fondu investīciju ieguldījumu uzsākšanu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kāpēc joprojām nav novērsta, kā arī Finanšu ministrija izziņā nav skaidrota pastāvošā pretruna starp MK protokollēmuma 3.punkta uzdevumu, kurā paredzēts, ka izmaksu un ieguvumu analīzes veikšana nodrošināma ne tikai gadījumos, kad Eiropas Savienības fondu projekta ietvaros plānots gūt neto ieņēmumus un attiecīgi MK noteikumu projekta 44.punktā ietverto regulējumu, kurš paredz, ka projekta izmaksu un ieguvumu efektivitātes noteikšana un noteikumu 4. pielikums attiecas uz projektiem, kuri pēc to pabeigšanas gūst neto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tiks risināts jautājums par sadarbības iestādes CFLA prasībām jau projekta ieviešanas dzīves ciklā pie katriem projekta grozījumiem (iepriekš piemēram, IKT investīciju projektu gadījumā Darbības programmas "Izaugsme un nodarbinātība" 2.2.1. specifiskā atbalsta mērķa "Nodrošināt publisko datu atkalizmantošanas pieaugumu un efektīvu publiskās pārvaldes un privātā sektora mijiedarbību" 2.2.1.1. pasākumā "Centralizētu publiskās pārvaldes IKT platformu izveide, publiskās pārvaldes procesu optimizēšana un attīstība") obligāti nodrošināt arī projekta izmaksu un ieguvumu analīzes aprēķina aktualizēšanu tādējādi pastāvīgi kavējot projektu grozījumu izstrādes un apstiprināšanas procesu un veidojot nesamērīgu administratīvo slogu finansējuma saņēmējam ar darbībām, kuru veikšanai nav nekāda jēgpilna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kāda ir Finanšu ministrijas un CFLA konkrētā risinājuma piedāvājuma būtība, kura ietvaros ir plānots arī CFLA ekspertu atbalsts un iesaiste šai papildus plānotajai izmaksu un ieguvumu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tika analizēta Ministru kabineta protokollēmuma 3.punkta ietekme no finansējuma saņēmēju kapacitātes viedokļa un spējas pašiem veikt izmaksu un ieguvumu analīzes aprēķinus un kā tiks novērsti riski, ka potenciāli tiks vairota prakse, ka izmaksu-ieguvumu analīzes pienākumi tiek iepirkti ārpakalpojuma ietvaros, tādējādi radot neefektīva finansējuma izlietošanas riskus, pērkot salīdzinoši dārgus ārpakalpojumus no privātā sektora projekta administratīvo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kādi fakti, dati un 2014.-2020.gada perioda pieredze apstiprina MK noteikumu anotācijā ietverto skaidrojumu, ka izmaksu un ieguvumu analīze ir veicama ar mērķi, lai uzlabotu ES fondu projektu kvalitāti un nodrošinātu labākos ES fondu projektu īstenošanas risinājumus un kāpēc 2014.-2020.gada periodā bija vairāki  neveiksmīgie vai pārtrauktie projekti, kuri tika noslēgti pirms termiņa, nesasniedzot projekta mērķi, bet kuriem tika sākotnēji veikta izmaksu un ieguvumu analīze?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šos jautājumus izvirzījušas arī citas saskaņošanā iesaistītās puses un ministrijas, aicinām tos izdiskutēt Valsts sekretāru sanāksmes vai Ministru kabineta sēdes ietvaros, virzot šo MK noteikumu projekta protokollēmuma punktu kā nesaskaņotu.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ka par minētā risinājuma būtību un īstenošanas nepieciešamību ir gatava sniegt paplašinātu informāciju MK sēdes laika, aizstāvot minētā risinājuma nozīmīgumu un ieguvumus jēgpilnai ES fondu finansējuma apguvei, tāpat esam jau iepriekš snieguši skaidrojumu un pauduši gatavību par visiem ar minētā risinājuma izpildi saistītajiem jautājumiem diskutēt arī darba līmeņa sanāksmēs, līdz ko tiks panākta kopīga izpratne un atbalsts šī vērtējuma nepieciešamībai kopumā jau MK līmeņa diskusijās.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interpretāciju par atbildīgās iestādes un sadarbības iestādes atbildības jomu attiecībā uz izmaksu un ieguvumu analīzes izstrādi, kas noteikti Ministru kabineta protokollēmuma 3. punktā, atkārtoti aicinām papildināt Ministru kabineta sēdes protokollēmuma projektu ar šobrīd anotācijā ietverto pienākumu sadarbības iestādei sniegt metodoloģisko atbalstu un izstrādāt specifiskā atbalsta mērķa vajadzībām pielāgotu izmaksu un ieguvumu analīzes veidni.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un vēršam uzmanību, ka CFLA kā ES fondu sadarbības iestādes iesaistes apjoms, sniedzot metodoloģisko atbalstu un izstrādājot specifiskā atbalsta mērķa vajadzībām pielāgotu izmaksu un ieguvumu analīzes veidni ir skaidri nodefinēts MK noteikumu projekta anotācijā - Ja specifiskā atbalsta mērķa vai pasākuma īstenošanu regulējošie MK noteikumi paredz, ka projektā ir jāveic izmaksu un ieguvumu analīze, Sadarbības iestāde nodrošina finansējuma saņēmējam metodoloģisku atbalstu, kā arī nodrošina izmaksu un ieguvumu analīzes veidnes izstrādi un pielāgošanu attiecīgā specifiskā atbalsta mērķa vajadzībām, veicot to sadarbībā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minētais uzdevums izriet no Eiropas Savienības fondu 2021.—2027. gada plānošanas perioda vadības likuma 12.panta trešās daļas. Vēršam uzmanību, ka minētās funkcijas izpildes nodrošināšanas pienākuma dublēšana nav nepieciešama MK sēdes protokollēmumā, kura mērķis ir fiksēt konkrētus, jaunus un MK locekļiem izpildāmus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Ministru kabineta protokollēmumā norādīt, ka veicama ir nevis izmaksu un ieguvumu analīze, bet izvērtējums, kas atbilst tam, kā to Finanšu ministrija skaidro izziņā, atbildot uz Izglītības un zinātnes ministrijas 16.05.2023 iebildumu - ir nosakāma “atbilstošākā izvērtējuma veikšanas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izmaksu un ieguvumu analīze ir konkrēta investīciju novērtēšanas metode un esošā Ministru kabineta protokollēmuma redakcija </w:t>
            </w:r>
            <w:r w:rsidR="00000000" w:rsidRPr="00000000" w:rsidDel="00000000">
              <w:rPr>
                <w:u w:val="single"/>
                <w:rtl w:val="0"/>
              </w:rPr>
              <w:t xml:space="preserve">paredz veikt tieši izmaksu un ieguvumu analīzi nevis atbilstošāko izvērtējumu</w:t>
            </w:r>
            <w:r w:rsidR="00000000" w:rsidRPr="00000000" w:rsidDel="00000000">
              <w:rPr>
                <w:rtl w:val="0"/>
              </w:rPr>
              <w:t xml:space="preserve"> (piemēram, vienkāršoto izmaksu un ieguvumu metodi vai izmaksu efektivitātes novērtējums, vai alternatīvu analīze, vai citu atbilstošu novērtējuma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20.04.2023. atzinumā izvirzīto iebildumu par Ministru kabineta protokollēmuma 3.punktā ietverto noteikumu, kas paredz obligātu pienākumu finansējuma saņēmējam veikt izmaksu un ieguvumu analīzi Eiropas Savienības fondu projektiem, kuru atlase paredzēta ierobežotas projektu iesniegumu atlases veidā un projekta kopējās izmaksas (ieskaitot PVN) pārsniedz 1 miljonu euro, izņemot gadījumus, kad atbildīgā iestāde objektīvi un izvērsti pamatojusi Ministru kabineta noteikumu par SAM īstenošanu anotācijā šādu darbību nelietderīgumu. Mūsu argumentācija atbilst iepriekš paustajam iebildumam, ka šādi nosacījumi audzē administratīvo slogu ES fondu finansējuma saņēmējiem un pieaug riski par ES fondu investīciju ieviešanas progresa palēnināšanu. Tāpat arī administratīvais slogs tiek audzēts atbildīgo iestāžu pusē, jo saskaņā ar Ministru kabineta protokollēmuma 3.punktā noteikto Ministru kabineta noteikumu par SAM īstenošanu anotācijā ir jāietver objektīvi un izvērsti papildus pamatojumi par izmaksu un ieguvumu analīzes neveikšanu attiecīgajos SAM pasākumos, bet nav skaidrības kas būs tie kritēriji pēc kuriem SAM pasākumu Ministru kabineta noteikumu projekta skaņotāji vadīsies, lai novērtētu vai anotācijā ietvertais pamatojums ir gana plaši izvērsts un objektīvi izskaidrots, kas savukārt potenciāli pagarina SAM pasākumu Ministru kabineta noteikumu projektu saskaņošanas laiku un ES fondu investīciju ieguldījumu uzsākšanu tautsaimniecībā. Papildus norādām, ka joprojām nav novērsta, kā arī Finanšu ministrija izziņā nav skaidrota pastāvošā pretruna starp MK protokollēmuma 3.punkta uzdevumu, kurā paredzēts, ka izmaksu un ieguvumu analīzes veikšana nodrošināma ne tikai gadījumos, kad Eiropas Savienības fondu projekta ietvaros plānots gūt neto ieņēmumus un attiecīgi MK noteikumu projekta 44.punktā ietverto regulējumu, kurš paredz, ka projekta izmaksu un ieguvumu efektivitātes noteikšana un noteikumu 4. pielikums attiecas uz projektiem, kuri pēc to pabeigšanas gūst neto ienākumus. Tāpat arī nesaredzam Finanšu ministrijas izziņas skaidrojumā kā tiks risināts jautājums par sadarbības iestādes CFLA prasībām jau projekta ieviešanas dzīves ciklā pie katriem projekta grozījumiem (iepriekš piemēram, IKT investīciju projektu gadījumā Darbības programmas "Izaugsme un nodarbinātība" 2.2.1. specifiskā atbalsta mērķa "Nodrošināt publisko datu atkalizmantošanas pieaugumu un efektīvu publiskās pārvaldes un privātā sektora mijiedarbību" 2.2.1.1. pasākumā "Centralizētu publiskās pārvaldes IKT platformu izveide, publiskās pārvaldes procesu optimizēšana un attīstība") obligāti nodrošināt arī projekta izmaksu un ieguvumu analīzes aprēķina aktualizēšanu, kā arī saskatām riskus, ka Ministru kabineta protokollēmuma 3.punkta ietekme nav bijusi analizēta no finansējuma saņēmēju kapacitātes viedokļa un spējas pašiem veikt izmaksu un ieguvumu analīzes aprēķinus, kas potenciāli var vairot praksi, ka šie pienākumi tiek iepirkti ārpakalpojuma ietvaros un tādējādi radīt neefektīvu finansējuma izlietošanas riskus, pērkot salīdzinoši dārgus ārpakalpojumus no privātā sektora projekta administratīvo funkciju īstenošanai. Papildus uzsveram, ka MK noteikumu anotācijā ietvertais skaidrojums, ka izmaksu un ieguvumu analīze ir veicama ar mērķi, lai uzlabotu ES fondu projektu kvalitāti un nodrošinātu labākos ES fondu projektu īstenošanas risinājumus nav nekādi pamatots ar iepriekšējo praksi un pieredzi vai datiem, jo mūsu pieredze liecina, ka izmaksu un ieguvumu analīzes veikšana nekādi nenodrošina un nepalielina ES fondu projektu kvalitāti un nerada labākos ES fondu projektu īstenošanas risinājumus, jo 2014.-2020.gada plānošanas periodā ir vesela virkne neveiksmīgo vai pārtraukto projektu, kuri tika noslēgti pirms termiņa, nesasniedzot projekta mērķi, bet kuriem tika sākotnēji veikta izmaksu un ieguvumu analīze.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minēto risinājumu un tā nepieciešamību ir panākta konceptuāla vienošanās ministru līmeņa diskusiju ietvaros, tas ir, nav saņemti konceptuāli iebildumi par Finanšu ministrijas izteikto ierosinājumu vēl lielākā apjomā vērtēt izmaksu un ieguvumu analīzi Eiropas Savienības fondu projektu ietvaros tieši no ES fondu vadībā iesaistīto institūciju puses un plānojot SAM MK noteikumu saturu. Tāpat atkārtoti skaidrojam un vēršam uzmanību, ka Finanšu ministrijas virzītais ierosinājums paredz risinājumu, kas nosaka atbildīgajai iestādei jau SAM izstrādes procesā paredzēt atbilstošāko izvērtējuma veikšanas kārtību, kā arī, ja tiek izvērtēts un secināts, ka  izvērtējuma veikšana nav nepieciešama, lemt par atbilstošāko pamatojumu, ko ietvert MK noteikumu projekta par SAM īstenošanu anotācijā kā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izprotot Valsts kancelejas noslogojumu un izprotot nepieciešamību rast visām pusēm pieņemamāko un no administratīvā sloga viedokļa sabalansētāko risinājumu, Finanšu ministrija sadarbībā ar CFLA kā ES fondu sadarbības iestādi ir sagatavojusi konkrētu risinājuma piedāvājumu, kura ietvaros ir plānots arī CFLA ekspertu atbalsts un iesaiste šai papildus plānotajai izmaksu un ieguvumu analīzes veikšanai. Par minēto risinājumu jau tuvākajā laikā tiks plānota kopīga diskusija starp Finanšu ministrijas, CFLA un atbildīgo iestāžu pārstāvjiem, bet minētais risinājums un plānotā diskusija nemaina FM nostāju par izvērtējuma nepieciešamību pēc būtības. Attiecīgi FM MK noteikumu projektu un tam pievienoto MK sēdes protokollēmuma projektu virzīs iesniegšanai Ministru kabinetā esošajā redakcijā kā nesaskaņotu jautājumu, aicinot jau ministru diskusiju līmenī noslēgt diskusiju par minētā risinājuma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Finanšu ministrijas sniegto skaidrojumu par Izglītības un zinātnes ministrijas iepriekš (13.04.2023.) izteikto iebildumu par izmaksu un ieguvumu analīzi, norādām, ka neiebilstam anotācijā norādītajam izmaksu un ieguvumu analīzes (turpmāk – IIA) veikšanas mērķim: “(..) risinājums (..) ieplānots ar mērķi, lai uzlabotu ES fondu projektu kvalitāti un nodrošinātu labākos ES fondu projektu īstenošanas risinājumus”, bet nepiekrītam nenoteiktībai, ko rada šis uzdevums – informācija, kas norādīta Ministru kabineta protokollēmumā un Ministru kabineta noteikumu projekta anotācijā nav pietiekama uzdevuma kvalitatīvai izpildei Eiropas Savienības fondu ieviešanas intensificēšanas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salāgot Ministru kabineta noteikumu projekta 44. punktu, kur noteikts: “Šī nodaļa un šo noteikumu 4. pielikums attiecas uz projektiem, kuri pēc to pabeigšanas gūst neto ienākumus.” ar Ministru kabineta noteikumu projekta 4. pielikumā norādīto informāciju, ka Projekta izmaksu efektivitātes novērtēšanu “(aizpilda, ja projekts gūst neto ienākumus vai MK noteikumi par SAM ieviešanu paredz veikt izmaksu un ieguvumu analīzi (IIA))”;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anotācijā plašāk skaidrot Lietuvas labās prakses piemēru, tādējādi veicinot iesaistīto pušu izpratni par IIA veikšanu kā labāko un lietderīgāko risinājumu, tai skaitā Eiropas Savienības fondu ieviešanas intensificēšanas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anotācijā skaidrot, kā  tiks vērtēta IIA, kas veikta atbilstoši Ministru kabineta protokollēmumā noteiktajam, tai skaitā norādot, vai Ministru kabineta noteikumos par specifiskā atbalsta mērķa ieviešanu ir jāparedz kritēriji IIA vērtēšanai, un, paredzot šādu prasību, lūdzam attiecīgi definēt kritērijus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Izglītības un zinātnes ministrijas pieredze 2014. – 2020. gada plānošanas periodā rāda, ka ne visiem finansējuma saņēmējiem ir pietiekama kapacitāte un pieredze IIA veikšanai, tādējādi saskatām risku, ka bez pastiprināta un ļoti detalizēta sadarbības iestādes metodoloģiskā atbalsta daļa finansējuma saņēmēju šāda veida IIA paši nespēs veikt. Lūdzam anotācijā nepārprotami skaidri noteikt, ka sadarbības iestādes metodoloģiskais atbalsts, tai skaitā IIA veidnes izstrāde un pielāgošana, ir attiecināma ne tikai uz tiem gadījumiem, ko nosaka Ministru kabineta noteikumu projekts (šī brīža redakcijas 44. punkts), bet arī tajos gadījumos, kad IIA tiek veikta, ja to paredz Ministru kabineta noteikumi par specifiskā atbalsta mērķa ieviešanu atbilstoši Ministru kabineta protokollēmumā noteiktajam (gadījumos, kad projekti negūst neto ienākumus). Vienlaikus lūdzam skaidrot, vai ir vērtēta sadarbības iestādes kapacitāte šāda metodoloģiskā atbalsta sniegšanai, ievērojot, ka līdz ar Ministru kabineta protokollēmuma 3. punktā noteikto IIA veikšanas apjoms tiek paplašināts;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anotācijā detalizēti skaidrot, vai Ministru kabineta protokollēmumā noteiktajos gadījumos ir jāveic pilna IIA, t.i., jāveic “standarta” IIA, kā tas, piemēram, ir aprakstīts Eiropas Komisijas vadlīnijās par IIA veikšanu 2014. –2020. gada plānošanas periodā[1] (t.sk., pieprasījuma analīze, alternatīvu analīze, ekonomiskā analīze, finanšu analīze,  risku novērtējums). Atkārtoti aicinām vērtēt, vai šajos projektos, jo īpaši Eiropas Sociālā fonda projektos, nebūtu jāparedz vienkāršāka veida analīze, lai noteiktu projekta labāko īstenošanas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anotācijā noteikt, pēc kādiem kritērijiem Finanšu ministrija kā vadošā iestāde, saskaņojot izstrādātos Ministru kabineta noteikumus par specifiskā atbalsta mērķa ieviešanu, vērtēs, vai anotācijā noteiktais pamatojums, kāpēc konkrētā specifiskā atbalsta mērķa gadījumā IIA nav veicama, ir pietiekams.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Guide to Cost-Benefit Analysis of Investment Projects. Economic appraisal tool for Cohesion Policy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par minēto risinājumu un tā nepieciešamību ir panākta konceptuāla vienošanās ministru līmeņa diskusiju ietvaros, tas ir, nav saņemti konceptuāli iebildumi par Finanšu ministrijas izteikto ierosinājumu vēl lielākā apjomā vērtēt izmaksu un ieguvumu analīzi Eiropas Savienības fondu projektu ietvaros tieši no ES fondu vadībā iesaistīto institūciju puses un plānojot SAM MK noteikumu saturu. Tāpat atkārtoti skaidrojam un vēršam uzmanību, ka Finanšu ministrijas virzītais ierosinājums paredz risinājumu, kas nosaka atbildīgajai iestādei jau SAM izstrādes procesā paredzēt atbilstošāko izvērtējuma veikšanas kārtību, kā arī, ja tiek izvērtēts un secināts, ka  izvērtējuma veikšana nav nepieciešama, lemt par atbilstošāko pamatojumu, ko ietvert MK noteikumu projekta par SAM īstenošanu anotācijā kā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izprotot Izglītības un zinātnes ministrijas pietiektos jautājums par minētā uzdevuma izpildes praktisko pusi un izprotot nepieciešamību rast visām pusēm pieņemamāko un no administratīvā sloga viedokļa sabalansētāko risinājumu, Finanšu ministrija sadarbībā ar CFLA kā ES fondu sadarbības iestādi ir sagatavojusi konkrētu risinājuma piedāvājumu, kura ietvaros ir plānots arī CFLA ekspertu atbalsts un iesaiste šai papildus plānotajai izmaksu un ieguvumu analīzes veikšanai. Par minēto risinājumu jau tuvākajā laikā tiks plānota kopīga diskusija starp Finanšu ministrijas, CFLA un atbildīgo iestāžu pārstāvjiem, bet minētais risinājums un plānotā diskusija nemaina FM nostāju par izvērtējuma nepieciešamību pēc būtības. Attiecīgi FM MK noteikumu projektu un tam pievienoto MK sēdes protokollēmuma projektu virzīs iesniegšanai Ministru kabinetā esošajā redakcijā kā nesaskaņotu jautājumu, aicinot jau ministru diskusiju līmenī noslēgt diskusiju par minētā risinājuma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administratīvā sloga audzēšanu finansējuma saņēmējiem un atbildīgajām iestādēm, nosakot Ministru kabineta protokola lēmumā obligātu pienākumu finansējuma saņēmējam veikt izmaksu un ieguvumu analīzi Eiropas Savienības fondu projektiem, kuru atlase paredzēta ierobežotas projektu iesniegumu atlases veidā un projekta kopējās izmaksas (ieskaitot PVN) pārsniedz 1 miljonu euro. Norādām, ka šādi pienākumi ir pretrunā ar Ministru komitejas ES fondu jautājumos uzstādījumiem - intensificēt ES fondu investīciju ieviešanas progresu, iespējami mazinot šķēršļus finansējuma saņēmējiem un investīciju ātrai nonākšanai tautsaimniecībā. Atgādinām, ka ierobežotā projektu iesniegumu atlasē jau ir iepriekš noteikts finansējuma saņēmējs, projektam piešķiramā finansējuma apmērs, projektā sasniedzamie mērķi, rādītāji utt., tāpēc izvirzīt prasību pēs SAM MK noteikumu regulējuma apstiprināšanas veikt projekta izmaksu un ieguvumu analīzi nav pamatoti un tas ir lieks administratīvais slogs, jo praksē nepastāv piemēri, kad ierobežotas projektu iesniegumu atlases projektam netiktu piešķirts finansējums vai projekts tiktu noraidīts, pamatojoties uz neefektīvu izmaksu un ieguvumu analīzes aprēķinu. Savukārt projektu ieviešanas gaitā sadarbības iestāde CFLA pie katriem projekta grozījumiem (piemēram, IKT investīciju projektu gadījumā Darbības programmas "Izaugsme un nodarbinātība" 2.2.1. specifiskā atbalsta mērķa "Nodrošināt publisko datu atkalizmantošanas pieaugumu un efektīvu publiskās pārvaldes un privātā sektora mijiedarbību" 2.2.1.1. pasākumā "Centralizētu publiskās pārvaldes IKT platformu izveide, publiskās pārvaldes procesu optimizēšana un attīstība") kā obligātu prasību izvirzīja arī izmaksu un ieguvumu analīzes aprēķina aktualizēšanu, kas pēc būtības ir pilnīgi liekas, bezjēdzīgas un resursus patērējošas darbības, jo tas būtu bezprecedenta gadījums, ja projekta aktīvās ieviešanas fāzē, tas tiktu pārtraukts nekorketu vai neefektīvu izmaksu un ieguvumu analīzes aprēķinu dēļ. Pēc būtības izmaksu un ieguvumu analīze bija veicama visām pieteiktajām ES fondu investīcijām 2021-2027.gada perioda sākumā, kad tika izstrādāta kohēzijas politikas programma 2021-2027.gadam un pieņemti lēmumi par attiecīgo investīciju un to pasākumu atbalstīšanu kohēzijas politikas ietvaros. Aicinām projektu izmaksu un ieguvumu analīzes prasības kā obligātas noteikt projektiem, kuru ietvaros plānots gūt neto ieņēmumus atbilstoši tam kā ir paredzēts MK noteikumu projekta 44.punktā, tādējādi novēršot pretrunas MK noteikumu projekta un MK protokollēmuma redakciju starpā. Lūdzam attiecīgi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Eiropas Savienības fondu projektu izmaksu un ieguvumu analīzes veikšanu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projekta kopējās izmaksas (ieskaitot PVN) pārsniedz 1 miljonu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MK sēdes protokollēmuma redakciju atkārtoti. Skaidrojam un vēršam uzmanību, ka MK sēdes protokollēmuma 3. punkts ir izpildāms secīgi, tas ir, lai nonāktu līdz uzdevumam finansējuma saņēmējam veikt projekta izmaksu un ieguvumu analīzi ministrijai jeb atbildīgajai iestādei par SAM īstenošanu sākotnēji ir samērīgi un objektīvi jāizvērtē šāda uzdevuma nepieciešamība un atsevišķos gadījumos tā ir tiesīga lemt par iespēju finansējuma saņēmējam šādu izvērtējumu nelikt veikt  to objektīvi un izvērsti pamatojot Ministru kabineta noteikumu par SAM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vērām uzmanību, ka par minētā risinājuma nepieciešamību vienošanās tika panākta ministru līmeņa diskusiju ietvaros, lai nodrošinātu iespējami ilgtspējīgu, jēgpilnu un finansiāli pamatotu projektu atbalstīšanu finansēšanai no ES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Ministru kabineta sēdes protokollēmuma projekta 3. punktā iekļautās prasības lietderībai un pievienotajai vērtībai kopsakarā ar nepieciešamību intensificēt Eiropas Savienības fondu investīciju īstenošanas nosacījumu izstrādi un pieejamību finansējuma saņēmējiem un papildu administratīvo slogu, ko rada izmaksu ieguvumu analīzes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prasībām Eiropas Savienības fondu 2021. – 2027. gada plānošanas periodā arī lielajiem projektiem Eiropas Komisija vairs nav noteikusi izmaksu ieguvumu analīzes sagatavošanu kā obligātu prasību. Arī  Eiropas Komisijas ekonomiskā novērtējuma vadlīnijās “Economic Appraisal Vademecum 2021-2027” (pieejamas: https://ec.europa.eu/regional_policy/en/information/publications/guides/2021/economic-appraisal-vademecum-2021-2027-general-principles-and-sector-applications), kurās sniegti metodoloģiskie norādījumi par dažādu ekonomisko novērtēšanas metožu piemērošanu projektos, balstoties uz 2014. – 2020. gada plānošanas perioda projektu īstenošanas pieredzi dalībvalstīs, tiek paredzētas vairāku veidu novērtējuma metodes, neierobežojot tās tikai attiecībā uz izmaksu un ieguvumu analīzi. Vadlīnijās ir norādīts, ka Eiropas Komisija uzskata, ka ir jāvienkāršo īstenošanas nosacījumi, lai neradītu lieku administratīvo slogu finansējuma saņēmējiem. Prasība veikt tieši izmaksu un ieguvumu analīzi jau 2014. – 2020. gada periodā finansējuma saņēmējiem – valsts iestādēm, veicot grozījumus projektos, un plānojot finansējuma pārdales starp projektiem, attiecīgi uzlika pienākumu veic arī grozījumus izmaksu ieguvumu analīzē, kas radīja būtisku papildu administratīvo slogu un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labākais risinājums būtu paredzēt, ka alternatīva izmaksu un ieguvumu analīzei ir arī izmaksu efektivitātes analīze vai vienkāršota izmaksu un ieguvumu analīze, ņemot vērā skaidroto, ka analīzi rosināts piemērot arī projektiem, kam nav paredzēts gūt ieņēmumus. Attiecīgi arī attiecībā uz pārējām novērtējuma metodēm nepieciešams nodrošināt tādus pat iestāžu pienākumus un sadarbību kā gadījumos, kas noteikti attiecībā uz izmaksu un ieguvumu analīzes izstrādi, proti, Centrālā finanšu un līgumu aģentūra visos gadījumos, kad projektā ir jāveic ieguldījumu ekonomiskais novērtējums, nodrošina projekta iesniedzējam metodoloģisko atbalstu, kā arī nodrošina novērtējuma veidnes izstrādi un pielāgošanu attiecīgā specifiskā atbalsta mērķa vajadzībām, veicot to sadarbībā ar atbildīgo iestādi. Līdz ar to lūdzam veikt šādus grozījumus Ministru kabineta noteikumu projektā, līdzvērtīgus grozījumus iestrādājot arī protokollēmuma projektā un Ministru kabineta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un ieguvumu analīzes mērķis ir noskaidrot izmaksu izlietojuma efektivitāti, salīdzinot izmaksas ar iegūto rezultātu, un tādās jomās kā, piemēram, izglītība, plānotais projekta ieguvums pārsvarā nav viennozīmīgi izmērāms monetārā izteiksmē. Lai novērstu interpretāciju par atbildīgās iestādes un sadarbības iestādes atbildības jomu attiecībā uz izmaksu un ieguvumu analīzes izstrādi saskaņā ar Eiropas Savienības fondu 2021.—2027. gada plānošanas perioda vadības likuma 11. panta trešo daļu vai 12. panta trešo daļu, šādas prasības piemērošanai  lūdzam papildināt Ministru kabineta sēdes protokollēmuma projektu ar šobrīd anotācijā ietverto pienākumu sadarbības iestādei izstrādāt specifiskā atbalsta mērķa vajadzībām pielāgotu izmaksu un ieguvumu analīzes veidni.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plānot  tieši izmaksu un ieguvumu analīzes veikšanu kā horizontālu prasību, kas attieksies uz lielāko daļu Eiropas Savienības struktūrfondu investīciju programmu, lūdzam nodrošināt, ka visām iesaistītajām pusēm, īpaši projektu iesniedzējiem, jau iepriekš ir pieejama skaidra un attiecīgā specifiskā atbalsta mērķa vai pasākuma vajadzībām pielāgota metodika un metodoloģiskais atbalsts šādas analīzes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sniegt konkrētas norādes par Ministru kabineta sēdes protokollēmuma projektā minētajiem gadījumiem, kad atbildīgā iestāde minēto risinājumu var nepiemērot, jo protokollēmuma projektā ietvertā norāde atbildīgajām iestādēm ‘objektīvi un izvērsti’ pamatot ir vispārīga un subjektīvi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Centrālajai finanšu un līgumu aģentūrai nodrošināt izmaksu un ieguvumu analīzes veidnes izstrādi un pielāgošanu attiecīgā specifiskā atbalsta mērķa vai pasākuma vajadzībām, kā arī sniegt finansējuma saņēmējam metodoloģisku atbalstu izmaksu un ieguvumu analīzes veikšanai gadījumos, kad specifiskā atbalsta mērķa vai pasākuma īstenošanu regulējošie Ministru kabineta noteikumi paredz, ka projektā ir jāveic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pamatojumu, kas sniegts šīs izziņas 72. punktā, atbildot uz Valsts kancelejas izteikto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prasībām Eiropas Savienības fondu 2021. – 2027. gada plānošanas periodā arī lielajiem projektiem Eiropas Komisija vairs nav noteikusi izmaksu ieguvumu analīzes sagatavošanu kā obligātu prasību. Uzsveram, ka Eiropas Komisijas ekonomiskā novērtējuma vadlīnijās “Economic Appraisal Vademecum 2021-2027” (pieejamas: https://ec.europa.eu/regional_policy/en/information/publications/guides/2021/economic-appraisal-vademecum-2021-2027-general-principles-and-sector-applications), kurās sniegti metodoloģiskie norādījumi par dažādu ekonomisko novērtēšanas metožu piemērošanu projektos, balstoties uz 2014. – 2020. gada plānošanas perioda projektu īstenošanas pieredzi dalībvalstīs, tiek paredzētas vairāku veidu novērtējuma metodes, neierobežojot tās tikai attiecībā uz izmaksu un ieguvumu analīzi. Vadlīnijās ir norādīts, ka Eiropas Komisija uzskata, ka ir jāvienkāršo īstenošanas nosacījumi, lai neradītu lieku administratīvo slogu finansējuma saņēmējiem. Norādām, ka 2014. – 2020. gada periodā finansējuma saņēmējiem – valsts iestādēm, veicot grozījumus projektos, kas paredzēja finansējuma pārdales starp projektiem, bija jāveic arī grozījumi izmaksu ieguvumu analīzē, kas radīja būtisku papildu administratīvo slogu un izmaksas. Piemēram, IKT projektu gadījumā, ir svarīgi, ka projekta iesniegumā tiek aprakstīti galvenie projekta ieguvumi, bet nav nepieciešams pievienot detalizētu izmaksu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protokollēmumu un attiecīgi arī Ministru kabineta noteikumus, paredzot, ka alternatīva izmaksu un ieguvumu analīzei ir arī izmaksu efektivitātes analīze vai vienkāršota izmaksu un ieguvumu analīze, ņemot vērā skaidroto, ka analīzi rosināts piemērot arī projektiem, kam nav paredzēts gūt ieņēmumus. Attiecīgi arī attiecībā uz pārējām novērtējuma metodēm nepieciešams nodrošināt tādus pat iestāžu pienākumus un sadarbību kā gadījumos, kas noteikti attiecībā uz izmaksu un ieguvumu analīzes izstrādi, proti, Centrālā finanšu un līgumu aģentūra visos gadījumos, kad projektā ir jāveic ieguldījumu ekonomiskais novērtējums, nodrošina projekta iesniedzējam metodoloģisko atbalstu, kā arī nodrošina novērtējuma veidnes izstrādi un pielāgošanu attiecīgā specifiskā atbalsta mērķa vajadzībām, veicot to sadarbībā ar atbildīgo iestādi. Līdz ar to lūdzam veikt šādus grozījumus Ministru kabineta noteikumu projektā, līdzvērtīgus grozījumus iestrādājot arī protokollēmuma projektā un Ministru kabineta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protokollēmuma 3. punktu šādā redakcijā: “3. Lai </w:t>
            </w:r>
            <w:r w:rsidR="00000000" w:rsidRPr="00000000" w:rsidDel="00000000">
              <w:rPr>
                <w:b w:val="1"/>
                <w:rtl w:val="0"/>
              </w:rPr>
              <w:t xml:space="preserve">novērtētu</w:t>
            </w:r>
            <w:r w:rsidR="00000000" w:rsidRPr="00000000" w:rsidDel="00000000">
              <w:rPr>
                <w:rtl w:val="0"/>
              </w:rPr>
              <w:t xml:space="preserve"> Eiropas Savienības fondu projektu </w:t>
            </w:r>
            <w:r w:rsidR="00000000" w:rsidRPr="00000000" w:rsidDel="00000000">
              <w:rPr>
                <w:b w:val="1"/>
                <w:rtl w:val="0"/>
              </w:rPr>
              <w:t xml:space="preserve">ekonomisko ieguldījumu</w:t>
            </w:r>
            <w:r w:rsidR="00000000" w:rsidRPr="00000000" w:rsidDel="00000000">
              <w:rPr>
                <w:rtl w:val="0"/>
              </w:rPr>
              <w:t xml:space="preserve"> ne tikai gadījumos, kad Eiropas Savienības fondu projekta ietvaros plānots gūt neto ieņēmumus, atbildīgā iestāde, izstrādājot Ministru kabineta noteikumus par specifiskā atbalsta mērķa īstenošanu, paredz nepieciešamību </w:t>
            </w:r>
            <w:r w:rsidR="00000000" w:rsidRPr="00000000" w:rsidDel="00000000">
              <w:rPr>
                <w:b w:val="1"/>
                <w:rtl w:val="0"/>
              </w:rPr>
              <w:t xml:space="preserve">projektu iesniedzējam</w:t>
            </w:r>
            <w:r w:rsidR="00000000" w:rsidRPr="00000000" w:rsidDel="00000000">
              <w:rPr>
                <w:rtl w:val="0"/>
              </w:rPr>
              <w:t xml:space="preserve"> veikt ieguldījumu ekonomisko novērtējumu Eiropas Savienības fondu projektiem, kuru atlase paredzēta ierobežotas projektu iesniegumu atlases veidā un projekta kopējās izmaksas (ieskaitot </w:t>
            </w:r>
            <w:r w:rsidR="00000000" w:rsidRPr="00000000" w:rsidDel="00000000">
              <w:rPr>
                <w:b w:val="1"/>
                <w:rtl w:val="0"/>
              </w:rPr>
              <w:t xml:space="preserve">pievienotās vērtības nodokli</w:t>
            </w:r>
            <w:r w:rsidR="00000000" w:rsidRPr="00000000" w:rsidDel="00000000">
              <w:rPr>
                <w:rtl w:val="0"/>
              </w:rPr>
              <w:t xml:space="preserve">)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44. punktu jaunā redakcijā: “44. Projekta iesniedzējs veic ieguldījumu ekonomisko novērtējumu, ja Eiropas Savienības fondu projekta atlase paredzēta ierobežotas projektu iesniegumu atlases veidā un projekta kopējās izmaksas, ieskaitot pievienotās vērtības nodokli, pārsniedz vienu miljonu euro. Projekta iesniedzējs šajā punktā noteiktajos gadījumos izstrādā izmaksu un ieguvumu analīzi, izmaksu efektivitātes analīzi vai citu līdzvērtīgu projekta ekonomiskā novērtējuma dokumentu, kas noteikts specifiskā atbalsta mērķa īstenošanas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45. punktu jaunā redakcijā: “Atbildīgā iestāde 44. punktā minēto nosacījumu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46. punktu jaunā redakcijā, turpinot normu uzskaitījumu ar 47. punktu, kas pārņem esošās Ministru kabineta noteikumu redakcijas 45. punktā un turpmākajos punktos paredzēto: “46. Šīs nodaļas 47., 48. un 49. punkts, kā arī šo noteikumu 4.pielikums attiecas uz projektiem, kuri pēc to pabeigšanas gūst neto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pamatojumu, kas sniegts šīs izziņas 72. punktā, atbildot uz Valsts kancelejas izteikto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vadībā iesaistītās institūcijas nodrošina šo fondu ieviešanu 2021.–2027.gada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nodaļu  “Grozījumu izdarīšana  Eiropas Savienības fondu plānošanas dokumentos”,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plānošanas perioda ietvaros var rasties pamatota vajadzība izdarīt grozījumus Eiropas Savienības  fondu plānošanas dokumentos, proti, Eiropas Savienības  kohēzijas politikas programmā 2021.-2027.gadam un Partnerības līgumā Eiropas Savienības investīciju fondu  2021.-2027.gada plānošanas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Jebkuri plānošanas dokumentu grozījumi veicami MK kārtības rullī noteiktajā dokumentu izstrādes, virzības un saskaņošanas kārtībā, par minēto sniegts arī skaidrojums MK noteikumu projekta anotācijas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UK reglaments (projekts) atbilstoši KNR nosacījumiem paredz, ka visi Programmas un PL grozījumi ir vispirms skatāmi UK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un anotācijā noteikt sadarbības iestādes iespējas vērsties pie iestādēm ar rakstiskiem pieprasījumiem izsniegt informāciju, kas nepieciešama arī citu specifisko atbilstības kritēriju vai kvalitātes kritēriju informācijas izvērtēšanai un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minētais ir noteikts arī  Eiropas Savienības fondu 2021.—2027. gada plānošanas perioda vadības likuma 12. panta ceturtajai daļai, kā arī atbilstoši Valsts pārvaldes iekārtas likumam un Administratīvā procesa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MK noteikumu projekta I.daļu “Vispārīgi jautājumi”</w:t>
            </w:r>
            <w:r w:rsidR="00000000" w:rsidRPr="00000000" w:rsidDel="00000000">
              <w:rPr>
                <w:rtl w:val="0"/>
              </w:rPr>
              <w:t xml:space="preserve">, kas pēc būtības ir noteikumu projekta satura izklāsts, </w:t>
            </w:r>
            <w:r w:rsidR="00000000" w:rsidRPr="00000000" w:rsidDel="00000000">
              <w:rPr>
                <w:b w:val="1"/>
                <w:rtl w:val="0"/>
              </w:rPr>
              <w:t xml:space="preserve">veidot atbilstoši noteikumu projektā iekļautajām daļām, kā arī papildināt ar atsauci,</w:t>
            </w:r>
            <w:r w:rsidR="00000000" w:rsidRPr="00000000" w:rsidDel="00000000">
              <w:rPr>
                <w:rtl w:val="0"/>
              </w:rPr>
              <w:t xml:space="preserve"> ka noteikumu projektā iekļautās institūcijas atbilst  Eiropas Savienības fondu 2021.–2027.gada plānošanas perioda vadības likumā lietotajiem terminiem un aprakstiem vai iekļaut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ar attiecīgu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skaidrot maksājumu pieprasījumu izskatīšanas kārtības un finanšu disciplīnas pasākumu nosacījumu neiekļaušanu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MK noteikumu projektā un anotācijā noteikt sadarbības iestādes iespējas vērsties pie iestādēm ar rakstiskiem pieprasījumiem izsniegt informāciju, kas nepieciešama arī citu specifisko atbilstības kritēriju vai kvalitātes kritēriju informācijas izvērtēšanai un pārbaudei.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ar finanšu disciplīnu un iespējām vērsties ar informācijas  pieprasījumiem noteiktā kārtībā faktiski jau ir noteikta gan šajos MK noteikumos, gan ES fondu vadības likumā, tai skaitā arī izziņas ietvaros ir skaidrots un minēts, ka šie sadarbības jautājumi regulēti  jau minētajos starpresoru vienošanās ietvaros un tiks realizēta no sadarbības iestādes puses visos gadījumos, kad būs šaubas par attiecīgā līguma vai vienošanas grozījumu pamatotību, ietekmi un riskiem attiecībā uz ES fonda projekta mērķu un rādītāju sasniegšanu.  Kopumā mērķis ir nevis atteikties no pienākuma vērtēt iesniegtos ES fondu projektu grozījumus, bet gan atteikties no principa, ka grozījumu veidi un termiņi tiek strikti noteikti MK noteikumu projekta līmenī, bet nosakot minētos principus CFLA darbību reglamentējošos normatīvajos aktos (iekšējos), atsakoties tai skaitā no sloga MK lemt par lielu daļu grozījumu satura, kas nav īsti MK līmeņa un kompetences jautājums, bet atbildīgo iestāžu un sadarbības iestādes kompetences un atbildības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un vienošanās noslēgšanas un grozījumu, tai skaitā arī sadarbības iestādes vienpusēja paziņojuma un vienpusēja uzteikuma izdarīšanas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šeit un turpmāk noteikumu projekta tekstā lietot noteikumu projekta 1.6.apakšpunktā minēto saīsinājumu - līgums </w:t>
            </w:r>
            <w:r w:rsidR="00000000" w:rsidRPr="00000000" w:rsidDel="00000000">
              <w:rPr>
                <w:u w:val="single"/>
                <w:rtl w:val="0"/>
              </w:rPr>
              <w:t xml:space="preserve">vai</w:t>
            </w:r>
            <w:r w:rsidR="00000000" w:rsidRPr="00000000" w:rsidDel="00000000">
              <w:rPr>
                <w:rtl w:val="0"/>
              </w:rPr>
              <w:t xml:space="preserve">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vai vienošanās noslēgšanas un grozījumu, tai skaitā arī sadarbības iestādes vienpusēja paziņojuma un vienpusēja uzteikuma izdarīšanas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un vienošanās noslēgšanas un grozījumu, tai skaitā arī sadarbības iestādes vienpusēja paziņojuma un vienpusēja uzteikuma izdarīšanas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un vienošanās slēgšanas un grozījumu, tai skaitā arī sadarbības iestādes vienpusēja paziņojuma un vienpusēja uzteikuma izdarīšanas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aizvietot vārdu "slēgšanas" ar vārdu "noslēgšanas" atbilstoši Eiropas Savienības fondu 2021.–2027.gada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deleģējumam. Tāpat lūdzam precizēt atbilstoši noteikumu projekta 1.6.pakšpunktā minētajam saīsinājumam.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līguma un vienošanās noslēgšanas un grozījumu, tai skaitā arī sadarbības iestādes vienpusēja paziņojuma un vienpusēja uzteikuma izdarīšanas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kartību kādā Eiropas Savienības fondu vadībā iesaistītās institūcijas un Eiropas Savienības fondu finansējuma saņēmējs (turpmāk – finansējuma saņēmējs) publisko informāciju par projektiem (turpmāk – projekti)  un nodrošina Eiropas Savienības fondu publicitātes, saziņas un vizuālās identitātes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vārda "kārtība" pareizrakstību, kā arī lietot atbilstošu interpunkciju (nodalot palīgteikumu).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kārtību, kādā Eiropas Savienības fondu vadībā iesaistītās institūcijas un Eiropas Savienības fondu finansējuma saņēmējs (turpmāk – finansējuma saņēmējs) publisko informāciju par projektiem (turpmāk – projekti)  un nodrošina Eiropas Savienības fondu publicitātes, saziņas un vizuālās identitātes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projekta izmaksu efektivitātes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(ja nepieciešams, arī šo noteikumu izdošanas pamatojumu) ar atsauci uz Eiropas Savienības fondu 2021.— 2027. gada plānošanas perioda vadības likuma pantu, kas nosaka deleģējumu Ministru kabinetam noteikt projekta izmaksu efektivitātes novērtēšanas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izriet no jau esošā MK deleģējuma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projekta izmaksu efektivitātes novērtēšanas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saglabājot atbildību par projekta īstenošanu, mērķu sasniegšanu, izdevumu attiecināmību, kā arī maksājumu veikšanu un iepirkuma procedūras veikšanu, var projekta īstenošanā piesaistīt sadarbības partneri, kurš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noteikumu projekta 3.punktā svītrot vārdu "procedūras", jo Publisko iepirkumu likuma 9.panta un 10.panta ietvaros veiktie iepirkumi nav uzskatāmi par iepirkuma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minētais regulējums neskar tikai PIL regulējumu, tāpēc ietverts plašāks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Finansējuma saņēmējs, saglabājot atbildību par projekta īstenošanu, mērķu sasniegšanu, izdevumu attiecināmību, kā arī maksājumu veikšanu un iepirkuma procedūras veikšanu, var projekta īstenošanā piesaistīt sadarbības partneri, kurš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3.2. apakšpunktu šādā redakcijā “3.2. iesaistās projekta īstenošanā ar tā valdījumā vai īpašumā esošu mantu, intelektuālo īpašumu, ko iespējams novērtēt naudas izteiksmē,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lai precizētu intelektuālā īpašuma attiecināmības gadījumus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šajā MKN punktā neiet runa par intelektuālā īpašuma vērtību. Te iet runa par partnera atlasi un šajā gadījumā tiek piesaistīts tāds partneris, kuram ir zināšanas, pieredze u.t.t., kas ir noderīgas projekta mērķa sasniegšanai – faktiski pateikts, ka partneris iesaistās ar visu, kas viņam ir rīcībā, lai neveidotu iepirkuma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intelektuālā īpašuma vērtību, ir nepieciešama publiska izsole, ekspertīze vai detalizēti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Intelektuālā īpašuma novērtēšanas un nodošanas jautājumi lielā mērā ir saistīti ar valsts atbalstu un risināms atsevišķi, konkrēta problēmgadījuma ietvarso, tai skaitā modelējot konkrētā SAM īstenošanas dizainu.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konkretizēt nosacījumus, uz kādiem var piesaistīt sadarbības partneri ir iespējams izstrādājot SAM MK noteikumus un ja kādā SAM šī atruna par novērtēšanu naudā ir svarīga, tad to iespējams iestrādāt attiecīgajos SAM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iesaistās projekta īstenošanā ar tā valdījumā vai īpašumā esošu mantu, intelektuālo īpašumu, finansējumu vai cilvēkresursiem;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(ieviešanas uzraudzību) Eiropas Savienības kohēzijas politikas programmas 2021.–2027.gadam (turpmāk – programma) ieguldījumu ietvaros ir atbildīgas šādas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attiecībā uz terminu "koordinācija" tiek lietots arī termins "ieviešanas uzraudzība". Ņemot vērā, ka saturiski tās ir dažādas darbības, lūdzu nodrošināt vienotu pieeju/skaidrojumu un izpratni visā MK noteikumu projektā, kā arī atbilstību 8.punktam. Aicinām "koordinācija (ieviešanas uzraudzība)" svītrot un lietot "koordinācija".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(turpmāk - ieviešanas uzraudzība) Eiropas Savienības kohēzijas politikas programmas 2021.–2027.gadam (turpmāk – programma) ieguldījumu ietvaros ir atbildīgas šādas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(ieviešanas uzraudzību) Eiropas Savienības kohēzijas politikas programmas 2021.–2027.gadam (turpmāk – programma) ieguldījumu ietvaros ir atbildīgas šādas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vienu terminu- "koordinācija" vai "ieviešanas uzraudzība", lai ir skaidrs uzdevums atbildīgajai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sniegts skaidrojums MK noteikumu projekta izziņas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horizontālo principu koordināciju (turpmāk - ieviešanas uzraudzība) Eiropas Savienības kohēzijas politikas programmas 2021.–2027.gadam (turpmāk – programma) ieguldījumu ietvaros ir atbildīgas šādas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Vides aizsardzības un reģionālās attīstības ministrija – par principu “Klimatdrošināšana”;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20.12.2022. rīkojumu Nr.968 "Par Ekonomikas ministrijas un Vides aizsardzības un reģionālās attīstības ministrijas reorganizāciju un Klimata un enerģētikas ministrijas izveidošanu " 1.punktu: "Saskaņā ar Valsts pārvaldes iekārtas likuma 15. panta pirmo daļu un trešās daļas 3. punktu reorganizēt Ekonomikas ministriju un Vides aizsardzības un reģionālās attīstības ministriju un ar </w:t>
            </w:r>
            <w:r w:rsidR="00000000" w:rsidRPr="00000000" w:rsidDel="00000000">
              <w:rPr>
                <w:u w:val="single"/>
                <w:rtl w:val="0"/>
              </w:rPr>
              <w:t xml:space="preserve">2023. gada 1. janvāri izveidot Klimata un enerģētikas ministriju.</w:t>
            </w:r>
            <w:r w:rsidR="00000000" w:rsidRPr="00000000" w:rsidDel="00000000">
              <w:rPr>
                <w:rtl w:val="0"/>
              </w:rPr>
              <w:t xml:space="preserve">". Lūdzu attiecīgi precizēt minēto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Klimata un enerģētikas ministrija – par principu “Klimatdrošināšana”;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šo noteikumu 7.1., 7.2. un 7.3. apakšpunktā minēto horizontālo principu ieviešanas uzraudzību atbildīgajām institūcijām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Kārtības 1.1. punktā minēto, aicinām aizstāt "ieviešanas uzraudzība" ar  "koordināciju".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šo noteikumu 7.1., 7.2. un 7.3. apakšpunktā minēto horizontālo principu ieviešanas uzraudzību atbildīgajām institūcijām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šo noteikumu 7.4. apakšpunktā minētā horizontālā principa ieviešanas uzraudzību atbildīgajām iestādēm ir pienākums izstrādāt principa “Nenodarīt būtisku kaitējumu” novērtējumu par katru pārraudzībā esošo specifisko atbalsta mērķi, nepieciešamības gadījumā, nodrošināt novērtējumā ietverto nepieciešamo darbību ietveršanu Ministru kabineta noteikumos par specifisko atbalsta mērķu īstenošanu un specifiskajos atbilstības un kvalitātes projektu iesniegumu vērtēšanas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redakcionāli  precizēt noteikuma projekta 9.punktu, ņemot vērā, ka principa “Nenodarīt būtisku kaitējumu” novērtējums SAM un pasākumu līmenī atbilstoši EK norādēm un vadlīnijām jau ir veikts no visu atbildīgo iestāžu puses izstrādājot Eiropas Savienības kohēzijas politikas programmu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ar minētā uzdevuma izpildi saistīti jautājumi tiek ietverti arī MK noteikumos par SAM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šo noteikumu 7.4. apakšpunktā minētā horizontālā principa ieviešanas uzraudzību atbildīgajām iestādēm ir pienākums izstrādāt principa “Nenodarīt būtisku kaitējumu” novērtējumu par katru pārraudzībā esošo specifisko atbalsta mērķi, nepieciešamības gadījumā, nodrošināt novērtējumā ietverto nepieciešamo darbību ietveršanu Ministru kabineta noteikumos par specifisko atbalsta mērķu īstenošanu un specifiskajos atbilstības un kvalitātes projektu iesniegumu vērtēšanas kritērijos.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šo noteikumu 7.4. apakšpunktā minētā horizontālā principa ieviešanas uzraudzību atbildīgajām iestādēm ir pienākums izstrādāt principa “Nenodarīt būtisku kaitējumu” novērtējumu par katru pārraudzībā esošo specifisko atbalsta mērķi, nepieciešamības gadījumā, nodrošināt novērtējumā ietverto nepieciešamo darbību ietveršanu Ministru kabineta noteikumos par specifisko atbalsta mērķu īstenošanu un specifiskajos atbilstības un kvalitātes projektu iesniegumu vērtēšanas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9.punktu ar regulējumu, kādā veidā principa "Nenodarīt būtisku kaitējumu" novērtējums būtu jāizstrādā - vai informācija ir iekļaujama Ministru kabineta noteikumos par SAM īstenošanu anotācijā vai atsevišķā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minēto ir jau sniegts skaidrojums izziņas ietvaros, vienlaikus vēršam uzmanību, ka minētais nosacījums tiks regulēts caur SAM kritēriju izstrādes un MK noteikumu par SAM īstenošanu izstrādes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šo noteikumu 7.4. apakšpunktā minētā horizontālā principa ieviešanas uzraudzību atbildīgajām iestādēm ir pienākums izstrādāt principa “Nenodarīt būtisku kaitējumu” novērtējumu par katru pārraudzībā esošo specifisko atbalsta mērķi, nepieciešamības gadījumā, nodrošināt novērtējumā ietverto nepieciešamo darbību ietveršanu Ministru kabineta noteikumos par specifisko atbalsta mērķu īstenošanu un specifiskajos atbilstības un kvalitātes projektu iesniegumu vērtēšanas kritērijos.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horizontālo principu ieviešanas uzraudzību atbildīgajām institūcijām ir tiesības pieprasīt un saņemt no citām Eiropas Savienības fondu vadībā iesaistītajām institūcijām un nozaru ministrijām informāciju, kas nepieciešama horizontālo principu ieviešanai (ja minētā informācija nav pieejama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Kārtības 1.1. punktā minēto, aicinām aizstāt "ieviešanas uzraudzība" ar  "koordināciju".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horizontālo principu ieviešanas uzraudzību atbildīgajām institūcijām ir tiesības pieprasīt un saņemt no citām Eiropas Savienības fondu vadībā iesaistītajām institūcijām un nozaru ministrijām informāciju, kas nepieciešama horizontālo principu ieviešanai (ja minētā informācija nav pieejama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horizontālo principu ieviešanas uzraudzību atbildīgajām institūcijām ir tiesības pieprasīt un saņemt no citām Eiropas Savienības fondu vadībā iesaistītajām institūcijām un nozaru ministrijām informāciju, kas nepieciešama horizontālo principu ieviešanai (ja minētā informācija nav pieejama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svītrojot iekavas.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aizstāt noteikumu projektā vārdus “ieviešanas uzraudzība” ar vārdu “koordinēšana”, kā tas ir noteikts Eiropas Savienības fondu 2021.–2027.gada plānošanas perioda vadības likuma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saglabāts esošajā redakcijā, ņemot vērā līdz šim būtiskos citu saskaņotāju iebildumus virzot horizontālo ES fondu regulējumu un saņemot iebildumus īpaši noteikt sadarbības kārtības pamatā izmantot KPVIS informācijas sistēmā pieejamo informāciju. Minētais redakcijas punkts nemazina institūcijas pienākumu un tiesības jebkuru šaubu un informācijas nepilnības gadījumā pieprasīt papildus informācijas saņemšanu, ne tikai izmantojot KPVIS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horizontālo principu ieviešanas uzraudzību atbildīgajām institūcijām ir tiesības pieprasīt un saņemt no citām Eiropas Savienības fondu vadībā iesaistītajām institūcijām un nozaru ministrijām informāciju, kas nepieciešama horizontālo principu ieviešanai (ja minētā informācija nav pieejama Kohēzijas politikas fondu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kādā formā/ cik bieži Eiropas Savienības fondu vadībā iesaistītajām institūcijām būs nepieciešams sniegt informāciju par konstatētiem būtiskiem trūkumiem.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plānots, ka ziņot par HP ieviešanu varētu lūgt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nav nepieciešams likt regularitāti, ņemot vērā, ka minētais ir vērtējams un ar UK darba organizāciju risināms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 reglamenta projekts paredz UK sēdes vismaz reizi gadā, savukārt atbilstoši iepriekšējos plānošanas periodos iedibinātajai praksei ziņošana par HP būtu indikatīvi reizi gadā (atkarībā no UK locekļu viedokļa ziņošanai varētu būt cita regularitāte (retāk (piem., reizi divos gados) vai pēc atsevišķa UK locekļu pieprasījuma par kādu horizontālo principu – arī biežāk).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trūkumiem– ja nav konstatēts, tad nav ko ziņot. Vienīgi tad pie progresa varētu ziņot, ka nav konstatēti būtiski trūkumi.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Kārtības 1.1. punktā minēto, aicinām aizstāt "ieviešanas uzraudzība" ar  "koordināciju".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11. punkta nepieciešamību, ņemot vērā, ka par jebkāda veida neatbilstībām, tai skaitā neatbilstībām un trūkumiem attiecībā uz horizontālo principu ieviešanu, tiek izstādīti atsevišķi MK noteikumi. Līdz ar to Tieslietu ministrijas ieskatā projekta 11.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izvērtējot TM iesniegto priekšlikumu aicina tomēr saglabāt minēto punktu, papildus sniedzam šādu skaidrojumu izziņas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uzskatāms kā horizontāls pienākums, konstatējot kādus būtiskus trūkumus, bet, ja tas jau tiek īstenots neatbilstību administrēšanas ietvaros, tad dubultā netiek pieprasīts un forma kādā īsteno jau ir sadarbības jautājums. Papildus skaidrojam, ka trūkumi HP ieviešanā visdrīzāk varētu būt bez finansiālās ietekmes, bet gan tieši saistīti ar nepilnvērtīgu vai atšķirīgu pieeju vienotas attiecīgās jomas politikas un principu ieviešanā, t.sk. īstenojot projektos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par minētā principa un uzdevuma piemērošanu tiek izstrādāts atsevišķs tiesiskā regulējuma projekts, kas tiks saskaņots arī ar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lūgums ņemt vērā izziņas 79. punktā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viennozīmīgi skaidrs, vai par horizontālo principu ieviešanas uzraudzību atbildīgās institūcijas informē visas ES fondu vadībā iesaistītās institūcijas vai tikai, piemēram, sadarbības iestādi, vadošo iestādi un to atbildīgo iestādi, kuras atbildībā esošajā SAM būtiski trūkumi konstatēti? Aicinām precizēt 11.punktu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minētā informācija būs pieejama pilnīgi visām ES fondu vadībā iesaistītajām institūcijām, tai skaitā par to būs pieejamas publiskas atskaites UK darba procesa ietvaros, kas sīkāk tiks atrunāts ar UK īstenošanu saistītajos darba dokumentos- reglamentā.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projektam par Eiropas Savienības fondu 2021.–2027. gada plānošanas perioda vadības un kontroles sistēmas izveidošanai plānots, ka katra par horizontālo principu koordināciju atbildīgā institūcija sagatavo iekšējo procedūru aprakstu, nosakot kārtību, kādā tā nodrošina horizontālo principu ieviešanu un ieviešanas uzraudzību, t.sk. reizi gadā ziņo UK par horizontālo pamatprincipu ievērošanu programmas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Eiropas Savienības fondu 2021.–2027. gada plānošanas perioda vadības un kontroles sistēmas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horizontālo principu ieviešanas uzraudzību, par horizontālo principu koordināciju atbildīgā institūcija sagatavo iekšējo procedūru aprakstu, nosakot kārtību, kādā tā nodrošina horizontālo principu ieviešanu, ieviešanas uzraudzību, nodrošina konsultatīvu un metodisku atbalstu  Eiropas Savienības fondu ieviešanā iesaistītajām institūcijām specifisko atbalsta mērķu ieviešanas nosacījumu definēšanā, reizi gadā ziņo Eiropas Savienības fondu uzraudzības komitejai par horizontālo pamatprincipu ievērošanu programmas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horizontālo principu ieviešanas uzraudzību atbildīgās institūcijas informē Eiropas Savienības fondu vadībā iesaistītās institūcijas par konstatētiem būtiskiem trūkumiem un vienlaikus sniedz argumentētus priekšlikumus atbilstīgai un efektīvai horizontālo principu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fondu vadībā vai īstenošanā iesaistītās institūcijas, konstatējot Regulas 2021/1060 9. pantā minētā “Vienlīdzība, iekļaušana, nediskriminācija un pamattiesību ievērošana” principa iespējamus pārkāpumus vai saņemot sūdzības par Eiropas Savienības fondu atbalstīto darbību neatbilstību Eiropas Savienības Pamattiesību hartai (vienlīdzība, nediskriminācija, iekļaušana, pamattiesības), ziņo sadarbības iestādei, informāciju nosūtot arī Tieslietu ministrijai un Labklājības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12.punkta redakciju, salāgojot to ar Eiropas Savienības kohēzijas politikas programmas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4.sadaļas "Ieguldījumu priekšnosacījumi" 22.tabulā sniegto informāciju attiecībā uz Horizontālā ieguldījumu priekšnosacījuma Nr.3 "Pamattiesību hartas efektīva piemērošana un īstenošana" un   Nr.4 "ANO Konvencijas par personu ar invaliditāti tiesībām (UNCRPD) īstenošana un piemērošana atbilstoši Padomes Lēmumam 2010/48/EK" kritēriju izpildes pamatojumu.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fondu vadībā vai īstenošanā iesaistītās institūcijas, konstatējot Regulas 2021/1060 9. pantā minētā “Vienlīdzība, iekļaušana, nediskriminācija un pamattiesību ievērošana” principa iespējamus pārkāpumus vai saņemot sūdzības par Eiropas Savienības fondu atbalstīto darbību neatbilstību Eiropas Savienības Pamattiesību hartai (vienlīdzība, nediskriminācija, iekļaušana, pamattiesības) </w:t>
            </w:r>
            <w:r w:rsidR="00000000" w:rsidRPr="00000000" w:rsidDel="00000000">
              <w:rPr>
                <w:b w:val="1"/>
                <w:rtl w:val="0"/>
              </w:rPr>
              <w:t xml:space="preserve">un ANO Konvencijai par personu ar invaliditāti tiesībām</w:t>
            </w:r>
            <w:r w:rsidR="00000000" w:rsidRPr="00000000" w:rsidDel="00000000">
              <w:rPr>
                <w:rtl w:val="0"/>
              </w:rPr>
              <w:t xml:space="preserve">, ziņo sadarbības iestādei, informāciju nosūtot arī Tieslietu ministrijai un Labklājības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Eiropas Savienības fondu vadībā vai īstenošanā iesaistītās institūcijas, konstatējot Regulas 2021/1060 9. pantā minētā “Vienlīdzība, iekļaušana, nediskriminācija un pamattiesību ievērošana” principa iespējamus pārkāpumus vai saņemot sūdzības par Eiropas Savienības fondu atbalstīto darbību neatbilstību Eiropas Savienības Pamattiesību hartai (vienlīdzība, nediskriminācija, iekļaušana, pamattiesības) un ANO Konvencijai par personu ar invaliditāti tiesībām, ziņo sadarbības iestādei, informāciju nosūtot arī Tieslietu ministrijai un Labklājības ministrijai.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iestāde izstrādā projektu iesniegumu atlases nolikumu. Tajā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 punktu ar jaunu apakšpunktu, kas paredz civiltiesiskā līguma vai vienošanās noslēgšanas kārtību un termiņus, jo šīs darbības arī ir daļa no projektu atlases procesa, un attiecīgi atlases nolikumā  tādējādi tiktu paredzēta rīcība gadījumos, ja netiek noslēgts civiltiesiskais līgums vai vienošanās un tiek atbrīvots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MK noteikumi jau nosaka minētos nosacījumus, atlases nolikumā papildus nosacījumus iekļaut nav plānots.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iestāde izstrādā projektu iesniegumu atlases nolikumu un saskaņo to ar atbildīgo iestādi. Tajā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iestāde izstrādā projektu iesniegumu atlases nolikumu. Tajā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14.punkta pirmo teikumu, proti, sadarbības iestāde izstrādā projektu iesniegumu atlases nolikumu un saskaņo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Sadarbības iestāde izstrādā projektu iesniegumu atlases nolikumu un saskaņo to ar atbildīgo iestādi. Tajā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projektu iesniegumu vērtēšanas kritēriju piemērošanas metodikā noteikto. Ja projektu iesniegumu atlase ir ierobežota, projektu iesniegumu vērtēšanas komisija projekta iesniegumu šajā punktā noteiktajā kārtībā var sākt vērtēt uzreiz pēc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palīgteikumu šādā redakcijā “, negaidot noteiktās projektu iesniegumu iesniegšanas termiņa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nemaina punkta mērķi un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projektu iesniegumu vērtēšanas kritēriju piemērošanas metodikā noteikto. Ja projektu iesniegumu atlase ir ierobežota, projektu iesniegumu vērtēšanas komisija projekta iesniegumu šajā punktā noteiktajā kārtībā var sākt vērtēt uzreiz pēc tā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finansējuma saņēmēja motivēta lūguma vai citu objektīvu apstākļu dēļ sadarbības iestāde var pagarināt šo noteikumu 18. punktā minēto līguma vai vienošanās noslēgšanas termiņu, kas kopumā no brīža, kad stājies spēkā lēmums par projekta iesnieguma apstiprināšanu vai atzinums par lēmumā ietverto nosacījumu izpildi, nepārsniedz 60 darbdienas. Pēc minētā termiņa līguma vai vienošanās slēgšana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 skaidrojumu- "...motivēta lūguma vai citu objektīvu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tie ir domāti objektīvi pamatoti gadījumi, kuru iestāšanos izvērtē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finansējuma saņēmēja motivēta lūguma vai citu objektīvu apstākļu dēļ sadarbības iestāde var pagarināt šo noteikumu 18. punktā minēto līguma vai vienošanās noslēgšanas termiņu, kas kopumā no brīža, kad stājies spēkā lēmums par projekta iesnieguma apstiprināšanu vai atzinums par lēmumā ietverto nosacījumu izpildi, nepārsniedz 60 darbdienas. Pēc minētā termiņa līguma vai vienošanās slēgšana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finansējuma saņēmēja motivēta lūguma vai citu objektīvu apstākļu dēļ sadarbības iestāde var pagarināt šo noteikumu 18. punktā minēto līguma vai vienošanās noslēgšanas termiņu, kas kopumā no brīža, kad stājies spēkā lēmums par projekta iesnieguma apstiprināšanu vai atzinums par lēmumā ietverto nosacījumu izpildi, nepārsniedz 60 darbdienas. Ja finansējuma saņēmējs līgumu vai vienošanos nenoslēdz noteiktajā termiņā, pēc minētā termiņa līguma vai vienošanās slēgšana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“Ja finansējuma saņēmējs līgumu vai vienošanos nenoslēdz noteiktajā termiņā,”. LM ieskatā ir pietiekami noteikt, ka pēc šī termiņa līguma vai vienošanās slēgšana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finansējuma saņēmēja motivēta lūguma vai citu objektīvu apstākļu dēļ sadarbības iestāde var pagarināt šo noteikumu 18. punktā minēto līguma vai vienošanās noslēgšanas termiņu, kas kopumā no brīža, kad stājies spēkā lēmums par projekta iesnieguma apstiprināšanu vai atzinums par lēmumā ietverto nosacījumu izpildi, nepārsniedz 60 darbdienas. Pēc minētā termiņa līguma vai vienošanās slēgšana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un pēc būtības nemaina projekta iesniegumu. Precizējumus izdara, nepārsniedzot šo noteikumu 18. un 19.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priekšlikumu par izziņas 95.punktu un lūdzam precizēt MK noteikumu projekta 20.punktu</w:t>
            </w:r>
            <w:r w:rsidR="00000000" w:rsidRPr="00000000" w:rsidDel="00000000">
              <w:rPr>
                <w:rtl w:val="0"/>
              </w:rPr>
              <w:t xml:space="preserve">, jo normatīvajam aktam ir jābūt nepārprotamam un skaidram. Šobrīd MK noteikuma projekta 20.punkta redakcija būtiski ierobežo finansējuma saņēmēja vai sadarbības iestādes iespējas precizēt projekta iesniegumā norādīto informāciju. Vēršam uzmanību, ka saikli “un” lieto, lai norādītu vienlīdzīgus teikuma locekļus, līdz ar to pēc esošās redakcijas finansējuma saņēmējs un sadarbības iestāde var precizēt projekta iesniegumā norādīto informāciju tikai tad, ja precizējamā informācija vienlaicīgi nav aktuāla un nemaina būtiski projekta iesniegumu. Papildus vēršam uzmanību, ka informācijas izmaiņu būtību pirmreizēji vērtēs projektu iesniegumu vērtēšanas komisija, kuras sastāvā ir atbildīgās iestādes pārstāvis un CFLA un tikai pēc tam CFLA kā SI. Lūdzam izteikt MK noteikumu projekta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w:t>
            </w:r>
            <w:r w:rsidR="00000000" w:rsidRPr="00000000" w:rsidDel="00000000">
              <w:rPr>
                <w:b w:val="1"/>
                <w:rtl w:val="0"/>
              </w:rPr>
              <w:t xml:space="preserve">vai </w:t>
            </w:r>
            <w:r w:rsidR="00000000" w:rsidRPr="00000000" w:rsidDel="00000000">
              <w:rPr>
                <w:rtl w:val="0"/>
              </w:rPr>
              <w:t xml:space="preserve">pēc būtības nemaina projekta iesniegumu. Precizējumus izdara, nepārsniedzot šo noteikumu 18. un 19.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20. punktā tiek raksturots process pēc projektu iesniegumu apstiprināšanas, pirms līguma noslēgšanas. Tas nozīmē, ka projekta iesniegums ir atzīts par atbilstošu prasībām un tajā izmaiņas nav nepieciešamas. Šajā posmā ir pieļaujama tikai tehnisku precizējumu veikšana, un tādi varētu būt izvirzāmi gadījumos, ja norādītā informācija zaudējusi savu aktualitāti, bet jebkurā gadījumā tie nevar ietekmēt projekta iesnieguma būtību. Proti, lai veiktu tehnisku precizējumu, jāizpildās abiem priekšnosacījumiem, tādēļ saikļa “un” lietojums ir gramatiski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tehnisku precizējumu nepieciešamība var izrietēt no vērtēšanas komisijas atzinuma (piemēram, vērtēšanas komisija pamatotu apsvērumu dēļ veikusi atbalsta apmēra pārrēķinu, līdz ar ko projekta iesniegumā norādītā atbalsta summa vairs nav aktuāla un tās vērtību datu laukā nepieciešams tehniski precizēt), tomēr tehnisko precizējumu nepieciešamība var arī nebūt saistīta ar vērtēšanas komisijas atzinumu – piemēram, gadījumā, kad līgums par projekta īstenošanu netiek noslēgts sākotnēji prognozētajā termiņā un tādējādi pirms līguma noslēgšanas nepieciešams aktualizēt projekta uzsākšanas brīdi – šādos gadījumos vērtēšanas komisija netiek iesaistīta.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un pēc būtības nemaina projekta iesniegumu. Precizējumus izdara, nepārsniedzot šo noteikumu 18. un 19. punktā noteikto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un pēc būtības nemaina projekta iesniegumu. Precizējumus izdara, nepārsniedzot šo noteikumu 18. un 19.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w:t>
            </w:r>
            <w:r w:rsidR="00000000" w:rsidRPr="00000000" w:rsidDel="00000000">
              <w:rPr>
                <w:b w:val="1"/>
                <w:rtl w:val="0"/>
              </w:rPr>
              <w:t xml:space="preserve">MK noteikumu projekta 20.punktā</w:t>
            </w:r>
            <w:r w:rsidR="00000000" w:rsidRPr="00000000" w:rsidDel="00000000">
              <w:rPr>
                <w:rtl w:val="0"/>
              </w:rPr>
              <w:t xml:space="preserve"> nosacījumu, kādos gadījumos projekta iesniegumā norādīto informāciju iespējams precizēt. Skaidrojam, ka jaunā redakcijā izteiktā 20.punkta norma ir pastiprināta, nosakot, ka precizējumi iespējami, iestājot vairs ne vienam nosacījuma (precizējumi pēc būtības nemaina iesniegumu), bet gan diviem, jo abus precizējuma veidus savieno saiklis “un”, tādējādi veidojot normu, kur precizējumu veikšanai jāiestājas arī nosacījumam par aktualitātes zaudēšanu. Lūdzam izteikt 20.punktu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vai pēc būtības nemaina projekta iesniegumu. Precizējumus izdara, nepārsniedzot šo noteikumu 18. un 19.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minētais nav vērtējams kā visaptverošs uzskaitījums gadījumiem, bet gan paskaidrojoša norma, ko pēc būtības, jo īpaši izvērtējot ietekmi uz projektu un sākotnējās informācijas izmaiņu būtību, vērtēs CFLA kā 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un pēc būtības nemaina projekta iesniegumu. Precizējumus izdara, nepārsniedzot šo noteikumu 18. un 19. punktā noteikto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pēc būtības nemainot projekta iesniegumu. Precizējumus izdara, nepārsniedzot šo noteikumu 18. un 19.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20.punktu ar precizējumu, ka finansējuma saņēmējs vai sadarbības iestāde var precizēt projekta iesniegumā norādīto informāciju, ja tā ir zaudējusi aktualitāti un pēc būtības nemaina projekta iesniegumu un neietekmē vērtēšanas kritērijus.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un pēc būtības nemaina projekta iesniegumu un neietekmē vērtēšanas kritērijus. Precizējumus izdara, nepārsniedzot šo noteikumu 18. un 19. punktā noteikto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Pēc lēmuma pieņemšanas par projekta iesnieguma apstiprināšanu vai atzinuma sniegšanas par lēmumā ietverto nosacījumu izpildi, bet pirms līguma vai vienošanās noslēgšanas finansējuma saņēmējs vai sadarbības iestāde var precizēt projekta iesniegumā norādīto informāciju, ja tā ir zaudējusi aktualitāti un pēc būtības nemaina projekta iesniegumu. Precizējumus izdara, nepārsniedzot šo noteikumu 18. un 19. punktā noteikto termiņu.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vērtēšanas kritēriju un to piemērošanas metodikas izstrādes apjoms un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sadaļas nosaukumu ar noteikuma projekta 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vērtēšanas kritēriju un to piemērošanas metodikas izstrādes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vērtēšanas kritēriju un to piemērošanas metodikas izstrādes apjoms un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noteikumu projekta  IV nodaļas nosaukums atbilst nodaļas saturam, tā kā Eiropas Savienības fondu 2021.-2027.gada vadības likums paredz gan “projektu iesniegumu atlases metodiku”, gan “projektu iesniegumu vērtēšanas kritēriju piemērošanas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projekta redakcija saglabāta esošā.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iesniegumu vērtēšanas kritēriju un to piemērošanas metodikas izstrādes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aprakstu par projektu iesniegumu vērtēšanas kritēriju veidiem un to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vieglākai uztveramībai izvērtēt iespēju papildināt apakšpunktu ar projektu iesniegumu atlases metodikas nosaukuma saīsinājumu (piemēram, turpmāk - metodika), kas vienkāršotu arī turpmāko punktu (23., 24.) redakcijas.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esošajā saskaņošanas posmā, lai nemainītu būtiski jau esošās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aprakstu par projektu iesniegumu vērtēšanas kritēriju veidiem un to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vienoto projektu iesniegumu vērtēšanas kritēriju sarakstu, kuri iekļaujami visos projektu iesniegumu vērtēšanas kritēriju komplektos;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22.3.apakšpunktu  (jāprecizē būs arī  23.punkts)  un  nosaukt kritērijus par vienotiem </w:t>
            </w:r>
            <w:r w:rsidR="00000000" w:rsidRPr="00000000" w:rsidDel="00000000">
              <w:rPr>
                <w:b w:val="1"/>
                <w:rtl w:val="0"/>
              </w:rPr>
              <w:t xml:space="preserve">obligātajiem</w:t>
            </w:r>
            <w:r w:rsidR="00000000" w:rsidRPr="00000000" w:rsidDel="00000000">
              <w:rPr>
                <w:rtl w:val="0"/>
              </w:rPr>
              <w:t xml:space="preserve"> kritērijiem, jo 22.4.apakšpunktā ir norādīti vienotie </w:t>
            </w:r>
            <w:r w:rsidR="00000000" w:rsidRPr="00000000" w:rsidDel="00000000">
              <w:rPr>
                <w:b w:val="1"/>
                <w:rtl w:val="0"/>
              </w:rPr>
              <w:t xml:space="preserve">izvēles</w:t>
            </w:r>
            <w:r w:rsidR="00000000" w:rsidRPr="00000000" w:rsidDel="00000000">
              <w:rPr>
                <w:rtl w:val="0"/>
              </w:rPr>
              <w:t xml:space="preserve">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vienoto</w:t>
            </w:r>
            <w:r w:rsidR="00000000" w:rsidRPr="00000000" w:rsidDel="00000000">
              <w:rPr>
                <w:b w:val="1"/>
                <w:rtl w:val="0"/>
              </w:rPr>
              <w:t xml:space="preserve"> obligāto</w:t>
            </w:r>
            <w:r w:rsidR="00000000" w:rsidRPr="00000000" w:rsidDel="00000000">
              <w:rPr>
                <w:rtl w:val="0"/>
              </w:rPr>
              <w:t xml:space="preserve"> projektu iesniegumu vērtēšanas kritēriju sarakstu, kuri iekļaujami visos projektu iesniegumu vērtēšanas kritēriju komplektos;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vienotie kritēriji, kuri ir obligāti visām atlasēm un ir vienotie izvēles kritēriji, kuri ir iekļaujami atbilstoši SAM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skaņošanas procesā ir arī 2021.–2027. gada plānošanas perioda atlases metodika, par kurā lietoto kritēriju terminoloģiju iebildumi no ministrijām, tostarp no IZM,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vienoto projektu iesniegumu vērtēšanas kritēriju sarakstu, kuri iekļaujami visos projektu iesniegumu vērtēšanas kritēriju komplektos;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22.3. apakšpunktā noteiktie vienotie projektu iesniegumu vērtēšanas kritēriji un to piemērošanas skaidrojumi piemērojami visiem specifiskajiem atbalsta mērķiem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23.punktu un  nosaukt kritērijus par vienotiem </w:t>
            </w:r>
            <w:r w:rsidR="00000000" w:rsidRPr="00000000" w:rsidDel="00000000">
              <w:rPr>
                <w:b w:val="1"/>
                <w:rtl w:val="0"/>
              </w:rPr>
              <w:t xml:space="preserve">obligātajiem</w:t>
            </w:r>
            <w:r w:rsidR="00000000" w:rsidRPr="00000000" w:rsidDel="00000000">
              <w:rPr>
                <w:rtl w:val="0"/>
              </w:rPr>
              <w:t xml:space="preserve"> kritērijiem, jo 22.4.app. ir norādīti vienotie izvēles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22.3. apakšpunktā noteiktie vienotie obligātie projektu iesniegumu vērtēšanas kritēriji un to piemērošanas skaidrojumi piemērojami visiem specifiskajiem atbalsta mērķiem vienādi.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izziņas ietvaros jau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21. punktā minētājā projektu iesniegumu atlases metodikā ietverto šo noteikumu 22.3. apakšpunktā vienoto kritēriju un 22.4. apakšpunktā noteikto vienoto izvēles kritēriju piemērošanas skaidrojumi piemērojami visiem specifiskajiem atbalsta mērķiem vienādi.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 atbildīgā iestāde specifisko atbilstības un kvalitātes projektu iesniegumu vērtēšanas kritēriju piemērošanas skaidrojumu izstrādē, ja nepieciešams, sadarbojas ar sadarbības iestādi atbilstoši starpresoru vienošanās noteiktajam. Skaidrojam, ka gadījumos, kad specifiskie atbilstības un kvalitātes kritēriji skar tikai nozares ministrijas jautājumus, var nebūt nepieciešamība šo kritēriju izstrādē iesaistīt sadarbības iestādi. Attiecīgi pienākums obligāti specifisko atbilstības un kvalitātes kritēriju izstrādē iesaistīt sadarbības iestādi šādos gadījumos var nepamatoti pagarināt to izstrādes procesu. Sadarbības iestādei būs iespēja sniegt viedokli Uzraudzības komitejas, t.sk. apakškomiteju dokumentu aprites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attiecīgi precizēta, papildinot ar atsauci uz starpresoru vienošanos kā sadarbībās formātu regulējošo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MK noteikumu projekta 24.punkta redakciju grozīt un/vai pārveidot noteikto normu</w:t>
            </w:r>
            <w:r w:rsidR="00000000" w:rsidRPr="00000000" w:rsidDel="00000000">
              <w:rPr>
                <w:rtl w:val="0"/>
              </w:rPr>
              <w:t xml:space="preserve"> tā, lai tajā nebūtu nevajadzīgu atkārtojumu “atbildīgā iestāde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w:t>
            </w:r>
            <w:r w:rsidR="00000000" w:rsidRPr="00000000" w:rsidDel="00000000">
              <w:rPr>
                <w:b w:val="1"/>
                <w:rtl w:val="0"/>
              </w:rPr>
              <w:t xml:space="preserve">kā arī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ņemot vērā attiecīgā specifiskā atbalsta mērķa specifiku. Minētie </w:t>
            </w:r>
            <w:r w:rsidR="00000000" w:rsidRPr="00000000" w:rsidDel="00000000">
              <w:rPr>
                <w:rtl w:val="0"/>
              </w:rPr>
              <w:t xml:space="preserve">projektu iesniegumu vērtēšanas kritēriju piemērošanas skaidrojumus savstarpēji tiek saskaņoti starp atbildīgo iestādi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Atbildīgā iestāde izstrādā  specifiskos atbilstības un kvalitātes projektu iesniegumu vērtēšanas kritērijus un šo kritēriju piemērošanas skaidrojumus, ņemot vērā attiecīgā specifiskā atbalsta mērķa specifiku.  Specifisko atbilstības un kvalitātes projektu iesniegumu vērtēšanas kritēriju piemērošanas skaidrojumus atbildīgā iestāde izstrādā sadarbībā ar sadarbības iestādi. Atbildīgā iestāde izstrādā piemērošanas skaidrojumus tiem šo noteikumu 22.3. apakšpunktā noteiktajiem vienotajiem kritērijiem un tiem šo noteikumu 22.4. apakšpunktā noteiktajiem vienotajiem izvēles kritērijiem, kuriem šo noteikumu 21. punktā minētajā projektu iesniegumu atlases metodikā nav ietverti vienotie piemērošanas skaidrojumi. Minētos piemērošanas skaidrojumus atbildīgā iestāde izstrādā sadarbībā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pārbaudītu, vai uz projekta iesniedzēju nav attiecināms kāds no likuma 22. panta pirmās daļas 1., 2. un 3. punktā minētajiem noziedzīgajiem nodarījumiem un pārkāpumiem, par kuriem attiecīgā panta pirmajā daļā minētā persona sodīta Latvijā, vai nav iestājušies likuma 22. panta pirmās daļas 4. punktā minētie fakti, sadarbības iestāde, izmantojot valsts informācijas sistēmu savietotāju, iegūst ziņas no Sodu reģistra un Latvijas Republikas Uzņēmumu reģistra informācijas sistēmas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“šādā apmērā”, jo kārtība jau definē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saglabāta esošā.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pārbaudītu, vai uz projekta iesniedzēju nav attiecināms kāds no likuma 22. panta pirmās daļas 1., 2. un 3. punktā minētajiem noziedzīgajiem nodarījumiem un pārkāpumiem, par kuriem attiecīgā panta pirmajā daļā minētā persona sodīta Latvijā, vai nav iestājušies likuma 22. panta pirmās daļas 4. punktā minētie fakti, sadarbības iestāde, izmantojot valsts informācijas sistēmu savietotāju, iegūst ziņas no Sodu reģistra un Latvijas Republikas Uzņēmumu reģistra informācijas sistēmas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Līguma un vienošanās neatņemamas sastāvdaļas ir projekta iesniegums un līguma vai vienošanās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arī ar individuālo daļu. Atbilstoši loģiskai secībai sākt ar līguma vai vienošanās vispārīgo noteikumu skaidrojumu (31. punkts), tad secīgi aprakstīt individuālo daļu (30.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Līgumam vai vienošanās nebūs individuālo noteikumu, bet gan individuālā daļa, kas ir līguma saturs. Noteikumi un PI ir atsevišķi dokumenti. Ņemot vērā minēto, papildinājums nav nepieciešams. Attiecīgi lūdzam respektēt un atbalstīt risinājumu, ka nav nepieciešams pārstrukturēt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Līguma un vienošanās neatņemamas sastāvdaļas ir projekta iesniegums un līguma vai vienošanās vispārīgie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līguma un vienošanās individuālās daļas saturā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salāgot "un" un "vai" lietojumu.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Sadarbības iestāde līguma un vienošanās individuālās daļas saturā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laikposms, kurā veiktās izmaksas var uzskatīt par attiecināmām, nepārsniedzot Ministru kabineta noteikumos par specifiskā atbalsta mērķa īstenošanu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noteikumu projekta 30.3.apakšpunktu, nosakot, ka laikposms, kurā veiktās izmaksas var uzskatīt par attiecināmām, atbilst Ministru kabineta noteikumos par specifiskā atbalsta mērķa īstenošanu (turpmāk - SAM MK noteikumi) noteiktajam termiņam, ievērojot, ka SAM MK noteikumos var būt iekļauti arī īpaši nosacījumi projekta īstenošanas uzsākšanai.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laikposms, kurā veiktās izmaksas var uzskatīt par attiecināmām, nepārsniedzot Ministru kabineta noteikumos par specifiskā atbalsta mērķa īstenošanu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valsts budžeta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30.4.apakšpunkta redakciju, ņemot vērā, ka finansējuma avots - valsts budžeta finansējums-  var būt arī projektā iekļauto neattiecināmo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valsts budžeta līdzfinansējuma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izziņas ietvaros jau sniegtos skaidrojumu par minētā punkta precizēšanas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projekta kopējie izdevumi, tai skaitā Eiropas Savienības fonda un projekta līdzfinansējums (valsts budžeta finansējums, pašvaldību finansējums, cits publiskais finansējums, privātais finansējums)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līguma un vienošanās vispārīgajos noteikumos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vārdu "vismaz", jo vispārīgiem noteikumiem vajadzētu būt nemainīgiem, izrietošiem no ārējiem normatīvajiem aktiem un attiecināmiem visos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mērķis ir definēt obligātās minimālās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Sadarbības iestāde līguma un vienošanās vispārīgajos noteikumos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līguma vai vienošanās darbības laiks, tā grozīšanas un izbeigšanas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31.11. apakšpunkts daļēji nedublē 30.2.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līguma vai vienošanās grozīšanas un izbeigšanas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iestādei ir tiesības veikt vienpusējo uzteikumu, atkāpjoties no līguma vai vienošanās,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punkta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iestādei ir tiesības veikt vienpusēju uzteikumu, atkāpjoties no līguma vai vienošanās, šādos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attiecīgi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iestādei ir tiesības veikt vienpusēju uzteikumu, atkāpjoties no līguma vai vienošanās,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iestādei ir tiesības veikt vienpusējo uzteikumu, atkāpjoties no līguma vai vienošanās,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35.punktu  ar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iestādei vienpusējo uzteikumu iepriekš  saskaņot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iestādei ir tiesības veikt vienpusējo uzteikumu iepriekš to saskaņojot ar atbildīgo iestādi, atkāpjoties no līguma vai vienošanās,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minētais izriet no kopējās jau pastāvošās sadarbības kārtības starp atbildīgo un sadarbības iestādi, kas paredz, ka par visām projekta īstenošanas izmaiņām, kas rada riskus SAM un rādītāju sasniegšanai sadarbības iestāde komunicē un apmainās ar viedokli ar attiecīgo atbildīgo iestādi pirms turpmāko soļu, darbību veikšanas attiecīgajā projekta, tai skaitā plānojot izmaiņas attiecīgā līgumā vai vienošanā.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ar AI nosacījumus paredz starpresoru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iestādei ir tiesības veikt vienpusēju uzteikumu, atkāpjoties no līguma vai vienošanās,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finansējuma saņēmējs nepilda līguma vai vienošanās nosacījumus, tai skaitā projekts netiek īstenots atbilstoši noteiktajiem termiņiem vai ir iestājušies citi apstākļi, kas negatīvi ietekmē vai var ietekmēt līguma vai vienošanās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regulējumam (Civillikuma 1549. un 1551. pants) </w:t>
            </w:r>
            <w:r w:rsidR="00000000" w:rsidRPr="00000000" w:rsidDel="00000000">
              <w:rPr>
                <w:u w:val="single"/>
                <w:rtl w:val="0"/>
              </w:rPr>
              <w:t xml:space="preserve">nosacījums</w:t>
            </w:r>
            <w:r w:rsidR="00000000" w:rsidRPr="00000000" w:rsidDel="00000000">
              <w:rPr>
                <w:rtl w:val="0"/>
              </w:rPr>
              <w:t xml:space="preserve"> ir tāds blakus noteikums, ar kuru līguma spēks darīts atkarīgs no kāda nākoša un nezināma vai vismaz par tādu domājama notikuma.  Nosacījumi </w:t>
            </w:r>
            <w:r w:rsidR="00000000" w:rsidRPr="00000000" w:rsidDel="00000000">
              <w:rPr>
                <w:u w:val="single"/>
                <w:rtl w:val="0"/>
              </w:rPr>
              <w:t xml:space="preserve">ir vai nu atliekoši, vai atceļoši, raugoties pēc tam, vai ar tiem nosacīts līguma spēka sākums vai beigas. </w:t>
            </w:r>
            <w:r w:rsidR="00000000" w:rsidRPr="00000000" w:rsidDel="00000000">
              <w:rPr>
                <w:rtl w:val="0"/>
              </w:rPr>
              <w:t xml:space="preserve"> Ņemot vērā minēto, lūdzu izvērtēt, vai juridiski korektāk attiecībā uz civiltiesiskiem līgumiem nebūtu lietojams termins </w:t>
            </w:r>
            <w:r w:rsidR="00000000" w:rsidRPr="00000000" w:rsidDel="00000000">
              <w:rPr>
                <w:u w:val="single"/>
                <w:rtl w:val="0"/>
              </w:rPr>
              <w:t xml:space="preserve">" līguma noteikumu"</w:t>
            </w:r>
            <w:r w:rsidR="00000000" w:rsidRPr="00000000" w:rsidDel="00000000">
              <w:rPr>
                <w:rtl w:val="0"/>
              </w:rPr>
              <w:t xml:space="preserve">, nevis "līguma nosacījumu" un nepieciešamības gadījumā precizēt šā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izziņas ietvaros jau iepriekšējos punktos sniegtos skaidrojumus par KPVIS datu laukiem un praksi.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finansējuma saņēmējs nepilda līguma vai vienošanās nosacījumus, tai skaitā projekts netiek īstenots atbilstoši noteiktajiem termiņiem vai ir iestājušies citi apstākļi, kas negatīvi ietekmē vai var ietekmēt līguma vai vienošanās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saskaņo iesniegtos grozījumus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viennozīmīgai izpratnei precizēt 37. punkta redakciju,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noslēgtajā starpresoru vienošanās norādītajos gadījumos saskaņo iesniegtos grozījumus ar atbildīgo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esošajā saskaņošanas posmā, lai būtiski nemainītu un no jauna neveidotu diskusiju par jau saskaņotām tiesību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Saskaņā ar šo noteikumu 36.2. apakšpunktu, izvērtējot iesniegto grozījumu lietderību, pamatotību un, nepieciešamību projekta sākotnējā mērķa sasniegšanai, sadarbības iestāde saskaņā ar noslēgto starpresoru vienošanos, saskaņo iesniegtos grozījumus ar atbildīgo iestādi, ja grozījumi ietekmē noteiktos atbildīgās iestādes pienākumus par specifiskā atbalsta mērķa vai pasākuma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Publicitātes, saziņas un vizuālās identitātes prasību ievērošanas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sadaļas nosaukumu noteikumu projektā un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Kārtība, kādā Eiropas Savienības fondu vadībā iesaistītās institūcijas un finansējuma saņēmējs publisko informāciju par projektiem un nodrošina Eiropas Savienības fondu publicitātes, saziņas un vizuālās identitātes prasību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Komunikācijas un vizuālās identitātes prasību  nodrošināšanas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Eiropas Savienības fondu 2021.–2027.gada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Kārtība, kādā Eiropas Savienības fondu vadībā iesaistītās institūcijas un finansējuma saņēmējs publisko informāciju par projektiem un nodrošina Eiropas Savienības fondu publicitātes, saziņas un vizuālās identitātes prasību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publisko un atjaunina Eiropas Savienības fondu tīmekļa vietnē (www.esfondi.lv ) informāciju atbilstoši regulas  Nr.2021/1060 49.panta 1., 2., 3., 4. un 5.punktam kā arī citu informāciju par Eiropas Savienības fondu ieviešanu un projektiem atbilstoši komunikācijas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38.3.apakšpunkts paredz pienākumu vadošajai iestādei publiskot Eiropas Savienības fondu tīmekļa vietnē (www.esfondi.lv) informāciju atbilstoši regulas Nr.2021/1060 49.panta 2.un 3.punktam. Regulas Nr.2021/1060 49.panta 2.punktā noteikts pienākums publicēt grafiku attiecībā uz plānotajiem uzaicinājumiem iesniegt priekšlikumus, savukārt 3.punktā - darbību sarakstu, kuras atlasītas atbalsta saņemšanai no fondiem. Lai izvairītos no funkciju dublēšanās, kā arī, lai izslēgtu interpretācijas iespējas starp iestādēm attiecībā uz funkciju pārdali un atbildībām, lūdzam skaidrot, kādos gadījumos grafiku attiecībā uz plānotajiem uzaicinājumiem iesniegt priekšlikumus un darbību sarakstu, kuras atlasītas atbalsta saņemšanai no fondiem publisko vadošā iestāde, kādos gadījumos grafiku un darbību sarakstu publisko atbildīgās iestādes un kādos gadījumos – sadarbības iestāde. Vienlaikus vēlamies atzīmēt, ka Satiksmes ministrijas ieskatā grafiks attiecībā uz plānotajiem uzaicinājumiem iesniegt priekšlikumus un darbību saraksts, kuras atlasītas atbalsta saņemšanai no fondiem, būtu jāpublisko sadarbības iestādei, ņemot vērā Eiropas Savienības fondu 2021.—2027. gada plānošanas perioda vadības likumā sadarbības iestādei noteikto pienākumu veikt projektu iesniegumu atlases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notiekumu projekta 39.5. un 40.7. apakšpunkti.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publisko un atjaunina Eiropas Savienības fondu tīmekļa vietnē (www.esfondi.lv ) informāciju atbilstoši regulas  Nr.2021/1060 49.panta 1., 2., 3., 4. un 5.punktam kā arī citu informāciju par Eiropas Savienības fondu ieviešanu un projektiem atbilstoši komunikācijas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vārdiem "operatīvās informācijas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skatīt iepriekš sniegtos 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 vismaz reizi nedēļā nodrošina komunikācijas plānā iekļautās un operatīvās informācijas atjaunošanu;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nodrošina atbildīgās iestādes izveidotās Eiropas Savienības fondu komunikācijas vadības grupas darbību, izstrādā tās reglamentu un nosaka dalībnieku sastāvu. Darba grupas darbā piedalās atbildīgās iestādes pārstāvji, var tikt pieaicināti Eiropas Savienības fondu finansējuma saņēmēju pārstāvji, vadošās iestādes, biedrību un nodibinājumu pārstāvji un citi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Nr.580 "Prasības Eiropas Savienības fondu 2021.–2027. gada plānošanas perioda vadības un kontroles sistēmas izveidošanai" 9.4.punktu, lai nodrošinātu specifisko atbalsta mērķu ieviešanu un uzraudzību, atbildīgajām iestādēm ir jāsagatvo iekšējo procedūru aprakstu, nosakot kārtību, kādā atbildīgā iestāde nodrošina Eiropas Savienības fondu informācijas un komunikācijas pasākumu (tai skaitā par stratēģiski svarīgiem projektiem) īstenošanu. Savukārt, izskatāmā MK noteikumu projekta 39.2.punktā  noteikta prasība izstrādāt konkrētu dokumenta veidu - komunikācijas vadības grupas reglamentu.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secināms, ka abos MK noteikumos ir noteiktas prasības noteikt kārtību, kas attiecas uz komunikācijas pasākumu īstenošanu. Lai neradītu lieku administratīvu slogu, lūdzam MK noteikumu 39.2.punktā nenoteikt prasības attiecībā uz dokumentu veidu (reglamentu), kur tiks noteikti darba grupas uzdevumi, jo tie katrā atbildīgajā iestādē var tikt iekļauti dažādos iekšējos normatīvos aktos (kārtībās, procedūrās, rīkojumos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 Eiropas Savienības fondu komunikācijas vadības grupu un nodrošina tās darbību. Darba grupas darbā piedalās atbildīgās iestādes pārstāvji, var tikt pieaicināti Eiropas Savienības fondu finansējuma saņēmēju pārstāvji, vadošās iestādes, biedrību un nodibinājumu pārstāvji un citi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izveido Eiropas Savienības fondu komunikācijas vadības grupu un nodrošina tās darbību. Darba grupas darbā piedalās atbildīgās iestādes pārstāvji, var tikt pieaicināti Eiropas Savienības fondu finansējuma saņēmēju pārstāvji, vadošās iestādes, biedrību un nodibinājumu pārstāvji un citi eksperti;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nodrošina atbildīgās iestādes izveidotās Eiropas Savienības fondu komunikācijas vadības grupas darbību, izstrādā tās reglamentu un nosaka dalībnieku sastāvu. Darba grupas darbā piedalās Eiropas Savienības fondu finansējuma saņēmēju pārstāvji un var tikt pieaicināti vadošās iestādes, biedrību un nodibinājumu pārstāvji un citi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ieskatā darba grupas veidošana uzliek papildu administratīvo slogu, kas bez argumentēta nepieciešamības pamatojuma ir nesamērojams ar sagaidāmajiem ieguvumiem. Ievērojot minēto, ierosinām precizēt  noteikumu projekta 39.2.apakšpunktu, lai  darba grupas izveides nepieciešamību var vērtēt atbildīgā iestāde patstāvīgi, nevis visiem uzlikt kā obligāti pildāmu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vadības grupas izveide atbildīgo iestāžu līmenī ir noteikta ar mērķi stratēģiskās komunikācijas nodrošināšanai  visos līmeņos, jo tika konstatēta problēma, ka Vadošās iestādes Komunikācijas vadības grupas līmenī pārrunātā informācija nereti netiek nodota atbildīgo iestāžu iekšējā līmenī kā arī tā netiek novadīta līdz finansējuma saņēmējiem. Vadošā iestāde nodrošina informāciju atbildīgajām iestādēm un sadarbības iestādei, savukārt atbildīgās iestādes savas Komunikācijas vadības grupas ietvaros primāri plāno un saskaņo komunikācijas aktivitātes savas iestādes ietvaros, kā arī nodrošina informācijas nodošanu un harmonizēšanu savas nozares finansējuma saņēmējiem. Tādejādi tiek nodrošināta informācijas nodošana visos līmeņos. Šādas grupas izveide tika rosināta jau esošajā plānošanas periodā un lielākā daļa atbildīgo iestāžu to ir jau izveidojušas. Papildus tam vadošās iestādes Komunikācijas vadības grupas ietvaros 2021. gada 4.novembrī LM pārstāvis dalījās ar Komunikācijas vadības grupas labo praksi, jo LM šāda grupa pastāv jau divus plānošanas periodus, kā arī pēc sanāksmes visām iestādēm tika nosūtīts LM Komunikācijas vadības grupas reglaments, tādejādi atvieglojot darbu tām atbildīgajām iestādēm, kurām šāds reglaments nav izstrādāts. Vadošā iestāde neuzskata, ka šādas grupas izveide rada administratīvo slogu, jo grupas sanāksmes iespējams organizēt pēc nepieciešamības, piemēram LM reglamentā ir noteikts grupas sanāksmes organizēt ne retāk kā divas reizes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izveido Eiropas Savienības fondu komunikācijas vadības grupu un nodrošina tās darbību. Darba grupas darbā piedalās atbildīgās iestādes pārstāvji, var tikt pieaicināti Eiropas Savienības fondu finansējuma saņēmēju pārstāvji, vadošās iestādes, biedrību un nodibinājumu pārstāvji un citi eksperti;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vismaz reizi nedēļā nodrošina komunikācijas plānā iekļautās un operatīvās informācijas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ietver vārdi "operatīvās informācijas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atjaunošana tiek nodrošināta vienotā sistēmā. Par šādas prasības esamību ir informēti visi atbildīgo iestāžu komunikācijas speciālisti, kuriem ir pieeja šai sistēmai un informācija tajā jau tiek nodrošināta. Sistēmā tiek iekļauta tāda operatīvā informācija kā konkrētajā nedēļā plānotās preses relīzes, kā arī cita veida plānotie komunikācijas pasākumi par ES fondu tematiku.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publisko Eiropas Savienības fondu tīmekļa vietnē   (www.esfondi.lv ) informāciju atbilstoši regulas Nr.2021/1060  49.panta 2. un 3.punktam kā arī citu informāciju par Eiropas Savienības fondu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39.5.apakšpunkts paredz pienākumu atbildīgajām iestādēm publiskot Eiropas Savienības fondu tīmekļa vietnē (www.esfondi.lv) informāciju atbilstoši regulas Nr.2021/1060 49.panta 2.un 3.punktam. Regulas Nr.2021/1060 49.panta 2.punktā noteikts pienākums publicēt grafiku attiecībā uz plānotajiem uzaicinājumiem iesniegt priekšlikumus, savukārt 3.punktā - darbību sarakstu, kuras atlasītas atbalsta saņemšanai no fondiem. Lai izvairītos no funkciju dublēšanās, kā arī lai izslēgtu interpretācijas iespējas starp iestādēm attiecībā uz funkciju pārdali un atbildībām, aicinām skaidrot, kādos gadījumos grafiku attiecībā uz plānotajiem uzaicinājumiem iesniegt priekšlikumus un darbību sarakstu, kuras atlasītas atbalsta saņemšanai no fondiem publisko vadošā iestāde, kādos gadījumos grafiku un darbību sarakstu publisko atbildīgās iestādes un kādos gadījumos – sadarbības iestāde. Vienlaikus vēlamies atzīmēt, ka Satiksmes ministrijas ieskatā grafiks attiecībā uz plānotajiem uzaicinājumiem iesniegt priekšlikumus un darbību saraksts, kuras atlasītas atbalsta saņemšanai no fondiem, būtu jāpublisko sadarbības iestādei, ņemot vērā Eiropas Savienības fondu 2021.—2027. gada plānošanas perioda vadības likumā sadarbības iestādei noteikto pienākumu veikt projektu iesniegumu atlases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Eiropas Savienības fondu tīmekļa vietnē (www.esfondi.lv ), publisko  informāciju par Eiropas Savienības fondu ieviešanu un projektiem atbilstoši komunikācijas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"liela mēroga" ir neviennozīmīgi interpretējams, rosinām to dzēst vai paskaidrot ar kvantitatīviem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reizi gadā nodrošina vismaz viena pasākuma organizēšanu par Eiropas Savienības fondu finansējuma ietekmi uz attiecīgās nozares attīstību un konkrēto mērķa grupu vai sabiedrības kopējiem ieguvumiem;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nosacījumi tiešā veidā izriet no publicitātes vadlīniju nosacījumos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39.5.apakšpunktā nenoteikt atbildīgajai iestādei minimālo liela mēroga pasākumu skaitu gadā un attiecīgi to precizēt. Atbilstoši noteikumu projekta 39.1.apakšpunktam līdz kārtējā gada 1. decembrim atbildīgā iestāde izstrādās ikgadējo komunikācijas plānu, lai ieviestu komunikācijas stratēģiju Eiropas Savienības fondu 2021.-2027.gada plānošanas periodam. Ikgadējā komunikācijas plānā tiks iekļauti nākamajā kalendāra gadā plānotie komunikācijas pasākumi, tostarp nepieciešamības gadījumā, plānojot dažāda mēroga pasākumus par Eiropas Savienības fondu finansējuma ietekmi uz attiecīgās nozares attīstību un konkrēto mērķa grupu vai sabiedrības kopējiem ieguvumiem. Ņemot vērā Eiropas Savienības fondu investīciju ieguldījumu progresu un identificētās komunikāciju vajadzības, iespējams, ka kādā gadā liela mēroga pasākuma organizēšana nebūtu pamatota un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komunikācijas plānam nodrošina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Sniedzams skaidrojumu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vadošās iestādes Komunikācija vadības grupas ietvaros tika pārrunāts pirms komunikācijas plānu izstrādes un katras atbildīgās iestādes finansējuma pieprasījumiem. Liela mēroga pasākums ir komunikācijas kampaņa, konference vai cita veida komunikācijas pasākums, ar kura starpniecību iespējams sabiedrībai nodot informāciju par ministrijas nozarē plānotajiem/veiktajiem ES fondu ieguldījumiem. Lielākā daļa atbildīgo iestāžu ar saviem komunikācijas plāniem pilnībā izpilda un pat pārpilda šo prasību. Šī prasība vairāk orientēta uz atbildīgajām iestādēm, kuru pārziņā ir ļoti nozīmīgas investīcijas, taču nekāda veida plašāka līmeņa komunikācija pasākumi esošajā plānošanas periodā gadiem netika realizēti.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reizi gadā sagatavo un līdz 1.novembrim elektroniski iesniedz vadošajā iestādē informāciju par tekošajā gadā īstenotajiem informācijas un komunikācijas pasākumiem un sasniegtajiem stratēģijas informācijas un komunikācijas pasākumu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šāda termiņa nepieciešamību, jo plāns tiek izstrādāts kalendārajam gadam un 1. novembrī vēl nebūs faktiskās izpildes informācijas.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izziņas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termiņš noteikts ar mērķi, lai varētu sagatavot atskaites priekš EK par gada ietvaros realizētajām komunikācijas aktivitātēm, no EK puses šī informācija tiek pieprasīta novembra beigās. Jau šajā plānošanas periodā vadošā iestāde atbildīgajām iestādēm šādu informāciju aicināja iesniegt novembrī.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reizi gadā sagatavo un līdz 1.novembrim elektroniski iesniedz vadošajā iestādē informāciju par tekošajā gadā īstenotajiem informācijas un komunikācijas pasākumiem un sasniegtajiem stratēģijas informācijas un komunikācijas pasākumu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publisko Eiropas Savienības fondu tīmekļa vietnē   (www.esfondi.lv ) informāciju atbilstoši regulas Nr.2021/1060  49.panta 2. un 3.punktam kā arī citu informāciju par Eiropas Savienības fondu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39.7. apakšpunkta nepieciešamību, jo tas dublē 38.3. un 40.7. apakšpunktu. Ja tiek plānotas atbildīgās iestādes komunikatora pieejas tiesības ES fondu tīmeklim, tad gan 38.3., gan 39.7., gan 40.7.  apakšpunktā jānoregulē pienākuma apmērs vai katras iestādes kompetencē esošo jautājumu loks.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punkts nosaka pienākumu atbildīgajām iestādēm ievietot informāciju tīmekļa vietnē, 38.3. punkts attiecas uz vadošās iestādes pienākumiem, savukārt 40.7. punkts uz sadarbības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Eiropas Savienības fondu tīmekļa vietnē (www.esfondi.lv ), publisko  informāciju par Eiropas Savienības fondu ieviešanu un projektiem atbilstoši komunikācijas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 nodrošina komunikācijas un publicitātes pasākumus par stratēģiski svarīgiem projektiem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KPVIS sistēmā ir paredzēts atsevišķais lauks/sadaļa informācijai atspoguļošanai par komunikācijas un publicitātes pasākumiem par stratēģiski svarīgiem projektiem un darbībām. Nepieciešamības gadījumā lūdzam papildināt 1.pielikuma 2.punktu par projekta iesniegumā iekļaujamajiem datu laukiem.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lauks šobrīd PI veidlapā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projektā ir iespēja atzīmēt, vai tas ir stratēģiski svarīgais projekts. Kā arī ir iespēja izmantot to, ka virsprojekta līmenī ir iespēja noformulēt konkrētu darbību, t.i., ievadīt darbības nosaukumu, piemēram, darbība nr.5 "Komunikācijas un publicitātes pasākumu īstenošana". Šī darbība parādīsies PI veidlapas sadaļā "Projekta darbības" un attiecīgi FS tajā varēs ierakstīt informāciju par komunikācijas un publicitātes pasākumiem. Pēc tam pastāv iespēja atlasīt stratēģiski svarīgos projektus un atlasīt šo projektu darbību nr.5 "Komunikācijas un publicitātes pasākumu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stratēģiski svarīgu projektu publicitātes pasākumi būs atspoguļojami komunikācijas plānā, kas jāsagatavo atbilstoši VI izstrādātajās Eiropas Savienības fondu 2021.–2027. gada plānošanas perioda un Atveseļošanas fonda komunikācijas un dizaina vadlīnijās noteiktajam un minēto vadlīniju pielikumā ietvertajai veidlapai, līdz ar to papildu datu lauku iekļaušana KPVIS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nodrošina komunikācijas un publicitātes pasākumus par stratēģiski svarīgiem projektiem un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publisko Eiropas Savienības tīmekļa vietnē (www.esfondi.lv ) informāciju atbilstoši regulas Nr.2021/1060 49.panta 2. un 3.punktam kā arī citu informāciju par Eiropas Savienības fondu ieviešanu un projektiem atbilstoši komunikācijas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40.7.apakšpunkts paredz pienākumu sadarbības iestādei publiskot Eiropas Savienības fondu tīmekļa vietnē (www.esfondi.lv) informāciju atbilstoši regulas Nr.2021/1060 49.panta 2.un 3.punktam. Regulas Nr.2021/1060 49.panta 2.punktā noteikts pienākums publicēt grafiku attiecībā uz plānotajiem uzaicinājumiem iesniegt priekšlikumus, savukārt 3.punktā - darbību sarakstu, kuras atlasītas atbalsta saņemšanai no fondiem. Lai izvairītos no funkciju dublēšanās, kā arī lai izslēgtu interpretācijas iespējas starp iestādēm attiecībā uz funkciju pārdali un atbildībām, aicinām skaidrot, kādos gadījumos grafiku attiecībā uz plānotajiem uzaicinājumiem iesniegt priekšlikumus un darbību sarakstu, kuras atlasītas atbalsta saņemšanai no fondiem publisko vadošā iestāde, kādos gadījumos grafiku un darbību sarakstu publisko atbildīgās iestādes un kādos gadījumos – sadarbības iestāde. Vienlaikus vēlamies atzīmēt, ka Satiksmes ministrijas ieskatā grafiks attiecībā uz plānotajiem uzaicinājumiem iesniegt priekšlikumus un darbību saraksts, kuras atlasītas atbalsta saņemšanai no fondiem, būtu jāpublisko sadarbības iestādei, ņemot vērā Eiropas Savienības fondu 2021.—2027. gada plānošanas perioda vadības likumā sadarbības iestādei noteikto pienākumu veikt projektu iesniegumu atlases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atbilstoši iestādes kompetencei, sniedz atbalstu vadošajai iestādei informācijas publiskošanai Eiropas Savienības fondu tīmekļa vietnē (www.esfondi.lv) , ko vadošā iestāde nodrošina saskaņā ar regulas Nr.2021/1060 49.panta 2. un 3.punktu, kā arī šajā tīmekļa vietnē (www.esfondi.lv) publisko citu informāciju par Eiropas Savienības fondu ieviešanu un projektiem atbilstoši komunikācijas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efektivitātes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priekšlikumu par izziņas 114.punktu un</w:t>
            </w:r>
            <w:r w:rsidR="00000000" w:rsidRPr="00000000" w:rsidDel="00000000">
              <w:rPr>
                <w:b w:val="1"/>
                <w:rtl w:val="0"/>
              </w:rPr>
              <w:t xml:space="preserve"> MK noteikumu projekta 1.pielikuma</w:t>
            </w:r>
            <w:r w:rsidR="00000000" w:rsidRPr="00000000" w:rsidDel="00000000">
              <w:rPr>
                <w:rtl w:val="0"/>
              </w:rPr>
              <w:t xml:space="preserve"> sadalīšanu divos atsevišķos pielikumos, jo nav ņemta vērā priekšlikuma būtība un skaidrojums izziņas 114.punktā par TAP funkcionalitāti nav atbalstāms, jo VARAM lūdza sadalīt pielikumu divos atsevišķos pielikumos, ko TAP funkcionalitāte pieļauj (pielikumu skaits nav ierobežots ar vienu). Attiecīgi piedāvājam izvairīties no formulējuma pielikuma pielikums, izdalot divus pielikumus, nosakot, ka noteikumu projekta 9.nodaļa attiecas uz atsevišķu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izdalīts kā atsevišķš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efektivitātes novērtēšana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sadaļas saistību ar Eiropas Savienības fondu 2021.–2027.gada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deleģējumu.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prakse ir pārņemta un īstenota uz iepriekšējo ES fondu īstenošanas periodu bāzes un saistīta ar kopējo ES fondu uzraudzības un īstenošanas kārtību un tā ietvaros pastāvošo deleģējumu, institūciju pienākumiem pret EK noteiktajām atskaites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pie izziņas 75.punkta.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Projekta izmaksu un ieguvumu efektivitātes novērtēšana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Šī nodaļa un šo noteikumu 1. pielikuma pielikums attiecas uz projektiem, kuri pēc to pabeigšanas gūst neto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pievienot atsauci uz regulas attiecīgo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izriet pastarpināti no vairākām EK definētajām prasībām regulas ietvaros (t.sk. KNR 73.pants). Lai gan regula tieši nenosaka izmaksu efektivitātes vērtēšanu, tomēr tā uzliek par pienākumu dalībvalstīm un uzraudzības komitejām nodrošināt tādus kritērijus, kas pierāda ieguldījumu vērtību (value for money).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izmaksu efektivitātes nosacījumi noteikti Economic Appraisal Vademecum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Šī nodaļa un šo noteikumu 4. pielikums attiecas uz projektiem, kuri pēc to pabeigšanas gūst neto ienākumus vai MK noteikumi par SAM ieviešanu paredz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iespēju paredzēt visos datu laukos, kas noteikti 1. pielikuma 1. un 2.punktā. Kā jau minējām iepriekš, līdzšinējā projektu grozījumu pieredze liecina, ka arī tajos datu laukos, kas nav minēti 3.punktā, bet ir minēti 1. un 2.punktā, ir nepieciešams atsevišķos gadījumos veikt grozījumus. Piemēram, projektā tiek paredzēta jauna darbība un tās īstenošanai nepieciešams piesaistīt personālu, attiecīgi mainās 1.punkta d) apakšpunktā minētā datu lauka apraksts. Tāpat arī projekta īstenošanas laikā var tikt uzsākta cita projekta īstenošana, kā rezultātā nepieciešams precizēt 1.punkta f) apakšpunktā minēto datu lauku.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jāakcentē tieši grozījumu iespēja projekta iesniedzēja īstenošanas kapacitātē. Līdzšinējā pieredze rāda, ka projekta iesniedzējs/finansējuma saņēmējs sākotnēji var izdarīt kļūdainus pieņēmumus attiecībā uz personāla plānojumu, un projekta īstenošanas laikā to ir nepieciešams precizēt, veicot atbilstošus grozījumus projektā. Attiecīgi būtu precizējama šī sadaļa un arī projekta izmaksu kopsavilkums. Ja šādas iespējas nebūs, informācija nebūs savstarpēji vienāda visās saistītajās projekta sadaļās un var radīt maldīgu priekšstatu par personāla plānojumu projektā (piemēram, vienā sadaļā 10 speciālisti, otrā sadaļā, ka finansējums plānots 12 speciālistiem), kā arī radīt riskus izmaksu attiecināmībai.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jebkurā gadījumā aktuālā informācija tiks precizēta projekta lietā atbilstoši KPVIS funkcionalitātei, tai skaitā kā papildus iesniedzamā informācija pie projekta 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izziņas 62. punktā sniegto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1.pielikums, kurā tiek uzskaitīti projekta iesniegumā obligāti iekļaujamie datu lauki, datu lauki atbilstoši specifiskā atbalsta mērķa specifikai, kā arī datu lauki, kuros pēc līguma vai vienošanās noslēgšanas var veikt grozījumus.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1.pielikums ir Noteikumu projekta sastāvdaļa, ierosinām precizēt Noteikumu projektu, atsaucoties uz 1.pielikumu tajos Noteikumu projekta punktos, uz kuriem 1.pielikums ir attiecināms, jo šobrīd atsauce uz Noteikumu projekta 1.pielikumu ietverta tikai Noteikumu projekta 44.punktā (atsauce norāda uz 1.pielikuma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pielikums tehniski izdalīts kā atsevišķs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datu lauki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sadalīt MK noteikumu projekta 1.pielikumu divos atsevišķos pielikumos, jo 1.pielikumā iekļautā informācija par datu laukiem nav tieši saturiski saistīta ar MK noteikumu projekta 1.pielikuma pielikumam “Projekta izmaksu efektivitātes novērtēšana”. Tāpat lūdzam sniegt noteikumu projekta tekstā atsauci uz 1.pielikumu, kurā ir ietverta informācija par datu laukiem, jo šobrīd tekstā atsauces uz šādu pielikumu nav, MK noteikumu projekta 44.punktā un 45.punktā ir atsauces tikai uz 1.pielikuma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saistīts ar TAP funkcionalitāti, TAP nav iespējams izdalīt pielikumam pielikumu, attiecīgi apvienoti vienā dokumentā.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izziņu veidlapas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2.pielikuma 3.lapaspusē ietverto e-izziņas par normatīvajos aktos paredzētajiem pārkāpumiem veidlapu, svītrojot tajā pirms vārdiem "Iekšlietu ministrijas" lietotos vārdus "Latvijas Republikas".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normas, kas Sodu reģistrā pārbaudāmas elektronisko izziņu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3.pielikumā ietverto tabulu, aizstājot tās pēdējā ailē vārdus "Par nodokļiem un nodevām" ar vārdiem "Likums "Par nodokļiem un nodevām"", kā arī norādot subjektu, kuram būs pārbaudāma sodāmība par minētā likuma 142.pantā paredzēto administratīvo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normas, kas Sodu reģistrā pārbaudāmas elektronisko izziņu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3.pielikumā ietvert arī likumu  “Par nodokļiem un nodevām” un attiecīgās tiesību akta normas, ņemot vērā, ka MK noteikumu projekta 27.punkts nosaka, ka Sodu reģistrā pārbaudāmas ziņas par šo noteikumu 3.pielikumā minētajiem tiesību aktu, t.sk. likuma “Par nodokļiem un nodevām”,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(ja nepieciešams, arī šo noteikumu izdošanas pamatojumu) ar atsauci uz Eiropas Savienības fondu 2021.— 2027. gada plānošanas perioda vadības likuma pantu, kas nosaka deleģējumu Ministru kabinetam noteikt projekta izmaksu efektivitātes novērtēšanas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izziņas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MK noteikumu projekta 39.5. apakšpunkta redakcijā izprast lietoto terminu “pasākums”, lai nodrošinātu vienotu izpratni par Atbildīgās iestādes pienākumiem:  reizi gadā nodrošina vismaz viena liela mēroga pasākuma organizēšanu par Eiropas Savienības fondu finansējuma ietekmi uz attiecīgās nozares attīstību un konkrēto mērķa grupu vai sabiedrības kopējiem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mēroga pasākums ir komunikācijas kampaņa, konference vai cita veida komunikācijas pasākums, ar kura starpniecību iespējams sabiedrībai nodot informāciju par ministrijas nozarē plānotajiem/veiktajiem ES fondu ieguldījumiem. Lielākā daļa atbildīgo iestāžu ar saviem komunikācijas plāniem pilnībā izpilda un pat pārpilda šo prasību. Šī prasība vairāk orientēta uz atbildīgajām iestādēm, kuru pārziņā ir ļoti nozīmīgas investīcijas, taču nekāda veida plašāka mēroga komunikācija pasākumi esošajā plānošanas periodā gadiem netika realizēti.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“1. Horizontālie principi un par to ieviešanu atbildīgās institūcijas,  ja noteikumu projekts tiks papildināts ar nosacījumiem par grozījumu izdarīšanu  Eiropas Savienības fondu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“3.Projektu iesniegumu vērtēšanas kritēriju un to piemērošanas metodikas izstrādes apjoms un kārtība” atbilstoši  noteikumu projekta  22.4.apakšpunktam, ka tiek izstrādāti gan vienotie obligātie, gan vienotie izvēles projektu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izziņas ietvaros jau sniegtos skaidrojumus.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kas atspoguļo noteikumu projekta pozitīvo ietekmi uz horizontālā principa "Vienlīdzība, iekļaušana, nediskriminācija un pamattiesību ievērošana" (turpmāk - HP VINPI)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ka noteikumu projektam ir </w:t>
            </w:r>
            <w:r w:rsidR="00000000" w:rsidRPr="00000000" w:rsidDel="00000000">
              <w:rPr>
                <w:u w:val="single"/>
                <w:rtl w:val="0"/>
              </w:rPr>
              <w:t xml:space="preserve">netieša ietekme uz HP VINPI </w:t>
            </w:r>
            <w:r w:rsidR="00000000" w:rsidRPr="00000000" w:rsidDel="00000000">
              <w:rPr>
                <w:rtl w:val="0"/>
              </w:rPr>
              <w:t xml:space="preserve">un svītrot vārdus  "nav ietekmes".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noteiktas  atbildīgās institūcijas par regulas Nr.2021/1060 9. pantā minēto horizontālo principu koordināciju, kā arī par  horizontālo principu ieviešanas uzraudzību atbildīgo institūciju pienākumi. Noteikumu projekta 1.pielikumā ir norādīti projekta iesniegumā obligāti iekļaujamie datu lauki, tostarp attiecībā uz  darbībām un sasniedzamajiem rādītājiem un to sasaisti ar horizontālajiem principiem. Līdz ar to noteikumu projektā iekļautās normas nodrošina priekšnosacījumus efektīvai HP VINPI ieviešanai un ieviešanas uzraudzībai.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8.2. sadaļu ar noteikumu projekta ietekmes uz horizontālo principu "Vienlīdzība, iekļaušana, nediskriminācija un pamattiesību ievērošana" aprakstu.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horizontālo principu "Vienlīdzība, iekļaušana, nediskriminācija un pamattiesību ievērošana", vienlaikus  Eiropas Savienības fondu vadībā iesaistītās institūcijas īstenos vispārīgas darbības un ievēros nosacījumus, kas netieši veicina nediskrimināciju un pamattiesību ievērošanu,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pieņemšanā par dažādu aktivitāšu ietvaros veicamajiem uzdevumiem un to rezultātu saskaņošanā tiks ievēroti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darbiniekiem tiks piedāvātas alternatīvas darba formas un elastīgs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dati, kur vien iespējams,  tiks sniegti sadalījumā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komunikācijas aktivitātes, tiks izvēlēta valoda un vizuālie tēli, kas mazina diskrimināciju un stereotipu veidošanos par kādu no dzimumiem, cilvēkiem ar invaliditāti, vecumu, atšķirīgu rasi,  reliģiju vai seksuālo orientāciju.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12.punktā minētā ziņošanas sadarbības iestādei kārtība, informācijas apjoms un saturs tiks iekļauts MK noteikumos par kārtību, kādā ziņo par konstatētajām neatbilstībām un atgūst neatbilstoši veiktos izdevumus ES fondu ieviešanā 2021.–2027.gada plānošanas periodā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atsevišķi precizējumi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ierosinām Ministru kabineta protokollēmuma 3. punktā noteikt pienākumu Finanšu ministrijai - vadošajai iestādei kopā ar atbildīgajām iestādēm sagatavot vienotu sarakstu ar Eiropas Savienības fondu finansētajiem specifiskajiem atbalsta mērķiem vai to pasākumiem, kuriem Ministru kabineta noteikumos par šo specifisko atbalsta mērķu vai to pasākumu īstenošanu ir paredzams nosacījums finansējuma saņēmējam veikt izmaksu un ieguvumu analīzi. Tāpat arī pirms saraksta sagatavošanas būtu nepieciešams vienoties par nosacījumiem specifisko atbalsta mērķu vai to pasākumu iekļaušanai minētajā sarakstā. Labklājības ministrijas ieskatā, par iepriekš izteikto priekšlikumu  (izziņas 154. punkts) Finanšu ministrija nav sniegusi viedokli pēc būtības ne izziņas 72., ne 73.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par MK sēdes protokollēmuma 3.punkta būtību ir plānots diskutēt MK sēdes ietvaros, tas ir, vienojoties par risinājuma nepieciešamību pēc būtības. Par paša uzdevuma izpildes gaitu, ja tas tiks atbalstīts MK sēdē, FM kopā ar iesaistītajām institūcijām lems kopīgā sanāksme, ko Finanšu ministrija plānos tiklīdz tiks panākta vienota izpratne par šī uzdevuma izpildes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26.04.2023. Eiropas Savienības fondu tematiskās komitejas sēdē netika pieņemts gala lēmums par Eiropas Savienības fondu ieguldījumu izdevumu un ieguvumu analīzes nosacījumiem un to veikšanas kārtību, piedāvājam citu risinājumu šī jautājuma virzībai. Ierosinām MK protokollēmuma 3. punktā noteikt pienākumu Finanšu ministrijai - vadošajai iestādei kopā ar atbildīgajām iestādēm sagatavot vienotu sarakstu ar Eiropas Savienības fondu finansētajiem specifiskajiem atbalsta mērķiem vai to pasākumiem, kuriem Ministru kabineta noteikumos par šo specifisko atbalsta mērķu vai to pasākumu īstenošanu ir paredzams nosacījums finansējuma saņēmējam veikt izmaksu un ieguvumu analīzi. Pirms tam nepieciešams vienoties par nosacījumiem specifisko atbalsta mērķu vai to pasākumu iekļaušanai minētajā sarakstā. Uzskatām, ka šāda pieeja izdevumu un ieguvumu analīzē nodrošinās mazāku administratīvo slogu, jo nebūs jātērē papildu resursi gan pamatojumu gatavošanai Ministru kabineta noteikumu par specifisko atbalsta mērķu vai to pasākumu īstenošanu anotācijās, gan pamatojumu saskaņošanai, kas, kā liecina pieredze, var aizņemt ilgu laiku un var tikt izvirzītas aizvien jaunas prasības pamatojuma detalizācijai, tādējādi kavējot Ministru kabineta noteikumu izstrādes un projektu atlases uzsākšanas grafikus, kam ir tieša ietekme uz n+3 principa izpildi. Ar šādu pieeju, attiecīgi dokumentējot specifiskā atbalsta mērķa vai tā pasākuma iekļaušanas vai neiekļaušanas sarakstā nosacījumus, tiks sasniegts tāds pats mērķis kā piedāvā Finanšu ministrija - vadošā iestāde, t.i., tajos specifisko atbalsta mērķu un to pasākumu Ministru kabineta noteikumos, kur tas attiecināms, tiks iekļauts nosacījums par izmaksu un ieguvumu analīzes veikšanu. Tāpat Labklājības ministrijas ieskatā daudzpakāpju projektos izdevumu un ieguvumu analīzes veikšanas nepieciešamība vērtējama gala finansējuma saņēmēju līmenī, kur, piemēram, atbalsta summa nepārsniedz de minimis limitu (šobrīd - 200 000 euro). Attiecībā uz labklājības nozares pārziņā esošajiem specifiskajiem  atbalsta mērķiem un to pasākumiem, vēlamies vērst uzmanību, ka šajos projektos pamatā nav plānoti neto ieņēmumi, un izmaksu un ieguvumu analīzi nav iespējams korekti veikt gadījumos, kad projektu īsteno tiešās valsts pārvaldes iestāde vai projekts pēc būtības ir publiskās pārvaldes funkcijas nodrošināšana vai sociālo pakalpojumu sniegšana. Šāda veida analīze un diskontēto neto ienākumu aprēķināšanas metode ir attiecināma uz biznesa projektiem, nevis projektiem ar sociālu mērķi un mērķi sniegt normatīvajos aktos noteiktos pakalpojumus noteiktām sabiedrības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Finanšu ministrijai kā vadošai iestādei kopā ar atbildīgajām iestādēm izstrādāt nosacījumus un sagatavot sarakstu ar Eiropas Savienības fondu finansētajiem specifiskajiem atbalsta mērķiem vai to pasākumiem, kuriem Ministru kabineta noteikumos par šo specifiskā atbalsta mērķu vai to pasākumu īstenošanu ir paredzama prasība finansējuma saņēmējam veikt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Izglītības un zinātnes ministrijai un Valsts kancelejai sniegto skaidrojumu par turpmāko rīcību. Tas ir, izziņas 72. un 73.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izvērtējuma par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22-TA-2143</w:t>
    </w:r>
    <w:r>
      <w:br/>
    </w:r>
    <w:r w:rsidR="00000000" w:rsidRPr="00000000" w:rsidDel="00000000">
      <w:rPr>
        <w:rtl w:val="0"/>
      </w:rPr>
      <w:t xml:space="preserve">26.06.2023. 13.44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22-TA-2143</w:t>
    </w:r>
    <w:r>
      <w:br/>
    </w:r>
    <w:r w:rsidR="00000000" w:rsidRPr="00000000" w:rsidDel="00000000">
      <w:rPr>
        <w:rtl w:val="0"/>
      </w:rPr>
      <w:t xml:space="preserve">26.06.2023. 13.44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Izziņa_22-TA-2143.docx</dc:title>
</cp:coreProperties>
</file>

<file path=docProps/custom.xml><?xml version="1.0" encoding="utf-8"?>
<Properties xmlns="http://schemas.openxmlformats.org/officeDocument/2006/custom-properties" xmlns:vt="http://schemas.openxmlformats.org/officeDocument/2006/docPropsVTypes"/>
</file>