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Narkotisko un psihotropo vielu un zāļu, kā arī prekursoru likumīgās aprites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29.08.2025. 16:58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administratīvo izmaksu monetāru novērtējumu par likumprojektā noteikto informācijas sniegšanas pienākumu. Proti, par pienākumu rakstiski informēt pilngadīgu personu par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(informācijas sagatavošanas laiks, papildus iegūstamās informācijas metodes, informācijas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 punkts un anotācijas 7.2. punkts, precizējot, ka administratīvais slogs, kas saistīts ar nepilngadīgas personas brīdināšanas procedūru par administratīvās vai kriminālatbildības iestāšanos, netiks ietekmēts.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neparedz izmaiņas nepilngadīgas personas brīdināšanas kārtībā administratīvā procesa ietvaros. Kā līdz šim, gadījumos, kad tiek konstatēts, ka nepilngadīga persona ir </w:t>
            </w:r>
            <w:r w:rsidR="00000000" w:rsidRPr="00000000" w:rsidDel="00000000">
              <w:rPr>
                <w:u w:val="single"/>
                <w:rtl w:val="0"/>
              </w:rPr>
              <w:t xml:space="preserve">lietojusi</w:t>
            </w:r>
            <w:r w:rsidR="00000000" w:rsidRPr="00000000" w:rsidDel="00000000">
              <w:rPr>
                <w:rtl w:val="0"/>
              </w:rPr>
              <w:t xml:space="preserve"> narkotiskās, psihotropās vielas, jaunās psihoaktīvās vielas vai tās saturošus izstrādājumus, attiecīgā nepilgadīgā persona rakstveidā tiek informēta par administratīvā pārkāpuma procesa virzību un piemērojamo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paredzētajiem grozījumiem, nepilngadīgai personai par narkotisko, psihotropo vielu, jaunu psihoaktīvo vielu vai šādu vielas saturošu izstrādājumu lietošanu atkārtoti viena gada laikā pēc administratīvā soda piemērošanas kriminālatbildība netiks piemērota. Attiecīgi nepilngadīgā persona turpmāk netiks brīdināta par iespējamu kriminālatbildības iestāšanos atkārtotas minēto vielu </w:t>
            </w:r>
            <w:r w:rsidR="00000000" w:rsidRPr="00000000" w:rsidDel="00000000">
              <w:rPr>
                <w:u w:val="single"/>
                <w:rtl w:val="0"/>
              </w:rPr>
              <w:t xml:space="preserve">lietošanas</w:t>
            </w:r>
            <w:r w:rsidR="00000000" w:rsidRPr="00000000" w:rsidDel="00000000">
              <w:rPr>
                <w:rtl w:val="0"/>
              </w:rPr>
              <w:t xml:space="preserve">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Galvenās kārtības policijas pārvaldes Prevencijs vadības biroja Daudznozaru prevencijas nodaļas priekšniece L. Trukšāne pēc VM pieprasījuma sniedza informāciju, ka ņemot vērā, ka brīdinājums par kriminālatbildības iestāšanos tiek sagatavots vienlaikus ar lēmumu par administratīvā soda piemērošanu un ir ietverts šajā lēmumā, tā sagatavošana neprasa papildu būtisku laiku ārpus administratīvā pārkāpuma procesa ietvaros sagatavojamā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Norādāms, ka likumprojektā paredzētie grozījumi attiecināmi tikai uz nepilgadīgām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48.pantā: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analoģiskus grozījumus veikt arī likuma 49.panta trešajā daļā, kurā noteikts, ka piemērojot administratīvo sodu par 49.panta pirmajā daļā paredzēto pārkāpumu, personu vienlaikus rakstveidā brīdina par kriminālatbildību, ja tā gada laikā pēc administratīvā soda piemērošanas neatļauti iegādāsies, glabās, pārvadās, pārsūtīs </w:t>
            </w:r>
            <w:r w:rsidR="00000000" w:rsidRPr="00000000" w:rsidDel="00000000">
              <w:rPr>
                <w:b w:val="1"/>
                <w:u w:val="single"/>
                <w:rtl w:val="0"/>
              </w:rPr>
              <w:t xml:space="preserve">vai lietos</w:t>
            </w:r>
            <w:r w:rsidR="00000000" w:rsidRPr="00000000" w:rsidDel="00000000">
              <w:rPr>
                <w:rtl w:val="0"/>
              </w:rPr>
              <w:t xml:space="preserve"> t</w:t>
            </w:r>
            <w:r w:rsidR="00000000" w:rsidRPr="00000000" w:rsidDel="00000000">
              <w:rPr>
                <w:u w:val="single"/>
                <w:rtl w:val="0"/>
              </w:rPr>
              <w:t xml:space="preserve">ādas jaunas psihoaktīvas vielas vai tās saturošus izstrādājumus, kuru aprite ir aizliegta vai ierobežota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likumprojektu tiek paredzēts, ka nepilngadīgās personas turpmāk netiks saukti pie kriminālatbildības par narkotisko vai psihotropo vielu neatļautu atkārtotu lietošanu (Krimināllikuma 253.2 pants), tad tāpat tās nebūtu saucamas pie kriminālatbildības par jaunas psihoaktīvas vielas vai to saturoša izstrādājuma, kuru aprite ir aizliegta vai ierobežota, neatļautu atkārtotu lietošanu (Krimināllikuma 248.2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"pārsūtīs vai lietos" ar vārdiem "vai pārsūtīs";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Piemērojot administratīvo sodu par šā panta pirmajā daļā paredzēto pārkāpumu, </w:t>
            </w:r>
            <w:r w:rsidR="00000000" w:rsidRPr="00000000" w:rsidDel="00000000">
              <w:rPr>
                <w:b w:val="1"/>
                <w:u w:val="single"/>
                <w:rtl w:val="0"/>
              </w:rPr>
              <w:t xml:space="preserve">pilngadīgu</w:t>
            </w:r>
            <w:r w:rsidR="00000000" w:rsidRPr="00000000" w:rsidDel="00000000">
              <w:rPr>
                <w:b w:val="1"/>
                <w:rtl w:val="0"/>
              </w:rPr>
              <w:t xml:space="preserve"> </w:t>
            </w:r>
            <w:r w:rsidR="00000000" w:rsidRPr="00000000" w:rsidDel="00000000">
              <w:rPr>
                <w:rtl w:val="0"/>
              </w:rPr>
              <w:t xml:space="preserve">personu vienlaikus rakstveidā brīdina par kriminālatbildību, ja tā gada laikā pēc administratīvā soda piemērošanas neatļauti </w:t>
            </w:r>
            <w:r w:rsidR="00000000" w:rsidRPr="00000000" w:rsidDel="00000000">
              <w:rPr>
                <w:b w:val="1"/>
                <w:u w:val="single"/>
                <w:rtl w:val="0"/>
              </w:rPr>
              <w:t xml:space="preserve">lietos</w:t>
            </w:r>
            <w:r w:rsidR="00000000" w:rsidRPr="00000000" w:rsidDel="00000000">
              <w:rPr>
                <w:rtl w:val="0"/>
              </w:rPr>
              <w:t xml:space="preserve"> tādas jaunas psihoaktīvas vielas vai tās saturošus izstrādājumus, kuru aprite ir aizliegta vai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punkts. Likumprojekts ir papildināts ar jaunu pantu, kas paredz grozījumus likuma 49.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48.pantā: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risinājuma apraksta otro rindkopu, svītrojot dublējošos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problēmas apraksta ceturto rindkopu, papildinot to aiz vārdiem "atbrīvot nepilngadīgu personu" ar vārdiem "no kriminālatbildības"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iepriekšējās Narkotiku padomes sēdēs runāto, 2024.gada 12.decembra apvienotajā Narkotiku un Bērnu lietu sadarbības padomes sēdē, Veselības ministrijai tika atkārtoti uzdots sagatavot  un iesniegt Ministru kabinetā grozījumus Narkotiku likumā, paredzot atbrīvot nepilngadīgu personu no kriminālatbildības par narkotisku vielu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problēmas apraksta trešās rindkopas trešo teikumu, papildinot  aiz vārdiem "atbilstoši Narkotiku aprites likuma"ar skaitli un vārdu "48.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likumprojekta anotācijas 6.1. punktā minēt konkrētas biedrības un nodibinājumus, kas piedalās aprakstā minētajos formātos - pilnvērtīgas informācijas par dalībniekiem iekļaušana dos iespēju vienuviet, proti, anotācijā saņemt nepieciešamo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Narkotiku likuma 53. pantu kompetence administratīvo pārkāpumu procesā par administratīvajiem pārkāpumiem narkotisko un psihotropo vielu un zāļu, kā arī prekursoru aprites jomā ir piešķirta Valsts policijai, kā arī noziedzīgos nodarījumus, kas paredzēti Krimināllikuma 253.</w:t>
            </w:r>
            <w:r w:rsidR="00000000" w:rsidRPr="00000000" w:rsidDel="00000000">
              <w:rPr>
                <w:vertAlign w:val="superscript"/>
                <w:rtl w:val="0"/>
              </w:rPr>
              <w:t xml:space="preserve">2</w:t>
            </w:r>
            <w:r w:rsidR="00000000" w:rsidRPr="00000000" w:rsidDel="00000000">
              <w:rPr>
                <w:rtl w:val="0"/>
              </w:rPr>
              <w:t xml:space="preserve"> panta pirmajā daļā atbilstoši Kriminālprocesa likuma 387. panta pirmajā daļā noteiktajai institucionālajai piekritībai izmeklē Valsts policija, aizstāt projekta izpildē iesaistīto institūciju uzskaitījumā vārdus "Iekšlietu ministrija" ar vārdiem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aprakstu aiz vārdiem "krimināli sodītam" ar vārdiem "par šo vielu neatļautu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24-TA-1808</w:t>
    </w:r>
    <w:r>
      <w:br/>
    </w:r>
    <w:r w:rsidR="00000000" w:rsidRPr="00000000" w:rsidDel="00000000">
      <w:rPr>
        <w:rtl w:val="0"/>
      </w:rPr>
      <w:t xml:space="preserve">19.11.2025. 16.35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24-TA-1808</w:t>
    </w:r>
    <w:r>
      <w:br/>
    </w:r>
    <w:r w:rsidR="00000000" w:rsidRPr="00000000" w:rsidDel="00000000">
      <w:rPr>
        <w:rtl w:val="0"/>
      </w:rPr>
      <w:t xml:space="preserve">19.11.2025. 16.35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Izziņa_24-TA-1808.docx</dc:title>
</cp:coreProperties>
</file>

<file path=docProps/custom.xml><?xml version="1.0" encoding="utf-8"?>
<Properties xmlns="http://schemas.openxmlformats.org/officeDocument/2006/custom-properties" xmlns:vt="http://schemas.openxmlformats.org/officeDocument/2006/docPropsVTypes"/>
</file>