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(16.04.2025.)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06.01.2026. 16:58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(Latvijas Vēstnesis, 2023, 164. nr.; 2024, 133., 173. nr.; 2025, 74.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(Nodibinājums "Raunas evaņģēliski luteriskās draudzes diakonijas centrs"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Ģimeniskai videi pietuvinātā sociālās aprūpes projekta ietvaros, kura realizētāji esam arī mēs vēlamies sniegt pamatojumu lēmumam atteikties no griestu sliežu sistēmas izbūves, kas paredzēta  klientu istabās uz sanitāro mezglu kā arī caur koplietošanas koridoru uz koplietošanas vannasistabu.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gaitā tika piesaistīts biedrības SUSTENTO – Latvijas cilvēku ar īpašām vajadzībām sadarbības organizācijas – pārstāvis, kurš klātienē apsekoja telpas un sniedza profesionālu atzinumu. Atzinumā tika norādīts, ka šāds tehniskais risinājums, t.sk. arī pāreja uz mobilo pacēlāju, nav uzskatāms par ētisku un neatbilst ģimeniskai videi pietuvinātas aprūpes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pamatojuma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Privātuma un cieņpilnas attieksmes nodrošināšana. Griestu sliedes, kas caur durvīm savieno klienta istabu ar koridoru, rada situāciju, kurā aprūpes process kļūst vizuāli un emocionāli pakļauts citu personu klātbūtnei. Skaņas izolācijas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nav iespējams nodrošināt pilnvērtīgu skaņas izolāciju telpās, kur griestu sliedes šķērso durvju ailes uz koridoru.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Sliežu izmantošana katra klienta sanitārajā mezglā zaudē funkcionalitāti- klients patstāvīgi un neatkarīgi nespēj izmantot sliežu sistēmu, nepieciešams maksimāls atbalsts, savukārt sanitāro mezglu funkcionalitāte klientu istabas to padara neiespējamu.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šiem negatīvajiem aspektiem esam  veikuši izmaiņas un izstrādājuši sliežu pacelšanas mehānisma esošajā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noteikto istabiņu skaitu aprīkotu ar sliežu sistēmu, esam veikuši sliežu funkcionalitātes uzlabojumu, viensliežu sistēmu nomainām pret šķērsliežu sistēmu kas aptver visu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Pārvietojot klientu no istabas uz koplietošanas vannas istabu, tiks izmantota mobilā gulta. Jebkuru klienta pārvietošanu ārpus istabiņas tiks veikta ar atbilstošiem tehniskajiem palīglīdzekļiem (ratiņkrēslu, mobīlo gultu).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 koplietošanas sanitārajā mezglā viensliežu sistēmu nomainām pret šķērsliežu sistēmu kas aptver visu telpu, mūsuprāt, ar vienas koplietošanasa sanitārēs telpas aprīkošanu pilnībā pietiek, ņemot vērā telpu platība sun klientu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šo noteikumu 31.1., 31.2. un 31.4. apakšpunktā minētās atbalstāmās darbības īstenošanai izmanto investīcijas pirmās kārtas ietvaros izveidoto tipveida būvprojektu ģimeniskai videi pietuvinātā pakalpojuma izveidei (turpmāk – tipveida būvprojekts) un ievēro šo noteikumu 30.8. apakšpunktā minētos ģimeniskai videi pietuvinātu pakalpojumu nodrošināšanas principus. Izmantojot tipveida būvprojektu, finansējuma saņēmējs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 griestu sliežu sistēmu risinājumu, kas nesamazina ģimeniskai videi pietuvināta pakalpojuma ietvaros sniegtās aprūpes nodrošinājumu. Ēkā var paredzēt tipveida būvprojektā noteiktajam alternatīvu griestu sliežu izbūves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griestu sliežu sistēmu izbūvi vismaz trīs šo noteikumu 4. punktā minētās mērķa grupas personu guļamistabās un guļošo mazgāšanas telpā vismaz vienā ēkas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40.1.3. Guļošo un sēdošo klientu vajadzībām atbilstošu tehnisko palīglīdzekļu iegādi, ja griestu sliežu sistēmu neizbūvē koplietošanas telpās, paredzot tehniskos palīglīdzekļus katrā ēkas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konsultācijām ar nodibinājumu "Raunas evaņģēliski luteriskās draudzes diakonijas centrs" MK noteikumu Nr. 475 40.1.2. apakšpunkts precizēts, nosakot, ka griestu sliežu sistēma izbūvējama vismaz trijās senioru ģimeniskai videi pietuvinātā pakalpojuma sniegšanas ēkas guļamistabās katrā ēkas daļā. To, vai izbūvēt griestu sliežu sistēmu individuālajos sanitārajos mezglos, būs finansējuma saņēmēja izvēle, ņemot vērā izvēlēto risinājumu kvalitatīva aprūpes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 475 40.1.1. apakšpunkta redakcija finansējuma saņēmējam dod iespēju izvēlēties īstenot tipveida būvprojektā paredzēto griestu sliežu risinājumu vai izvēlēties citu sliežu izvietojuma risinājumu, tai skaitā koplietošanas mazgāšanās telpā. Ja nevienā no koplietošanas telpām netiek izbūvēta griestu sliežu sistēma, saskaņā ar MK noteikumu Nr. 40.1.3. apakšpunktu ir jānodrošina mobilo pacēlāju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finansējuma saņēmējam ir iespēja izvēlēties griestu sliežu sistēmas risinājumu bez durvju aiļu šķērsošanas.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jautājumā par griestu sliežu sistēmas izbūvi koplietošanas telpās tikai vienā no ēkas spārniem, ir panākta vienošanās, ka griestu sliežu sistēmas izbūve ir nepieciešama abos ēku spārnos.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arī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griestu sliežu sistēmu izbūvi vismaz trīs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mērķa grupas personu guļamistabās un guļamistabas sanitārajos mezglos katrā ēkas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Samariešu apvienība"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konsultācijām ar biedrību "Latvijas Samariešu apvienība" MK noteikumu Nr. 475 40.1.2. apakšpunkts precizēts, nosakot, ka griestu sliežu sistēma izbūvējama vismaz trijās senioru ģimeniskai videi pietuvinātā pakalpojuma sniegšanas ēkas guļamistabās katrā ēkas daļā. To, vai izbūvēt griestu sliežu sistēmu individuālajos sanitārajos mezglos, būs finansējuma saņēmēja izvēle, ņemot vērā izvēlēto risinājumu kvalitatīva aprūpes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koplietošanas mazgāšanas telpā griestu sliežu sistēmas izbūves nosacījumi ir noteikti MK noteikumu Nr. 475 40.1.1. un 40.1.3. apakšpunktā. Saskaņā ar MK noteikumu Nr. 475 40.1.1. apakšpunktu finansējuma saņēmējam ir jānodrošina griestu sliežu sistēmas risinājums, kas nesamazina ģimeniskai videi pietuvināta pakalpojuma ietvaros sniegtās aprūpes nodrošinājumu. Tāpat noteikts, ka ēkā var paredzēt tipveida būvprojektā noteiktajam alternatīvu griestu sliežu izbūves risinājumu.  Savukārt 40.1.3. apakšpunkts paredz finansējuma saņēmējam iespēju koplietošanas telpās griestu sliežu risinājuma vietā izvēlēties risinājumu  mobilo pacēlāju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arī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griestu sliežu sistēmu izbūvi vismaz trīs šo noteikumu 4. punktā minētās mērķa grupas personu guļamistabās un guļošo mazgāšanas telpā katrā ēkas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konsultācijām ar biedrību "Latvijas Samariešu apvienība" MK noteikumu Nr. 475  40.1.2. apakšpunkts precizēts, nosakot, ka griestu sliežu sistēma izbūvējama vismaz trijās senioru ģimeniskai videi pietuvinātā pakalpojuma sniegšanas ēkas guļamistabās vai trijās guļamistabās un to sanitārajos mezglos katrā ēkas daļā. Tas nozīmē, ka finansējuma saņēmējam tiek dota izvēle izvērtēt, kur griestu sliežu sistēma būs vairāk nepieciešama kvalitatīva aprūpēs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koplietošanas mazgāšanas telpā griestu sliežu sistēmas izbūves iespēja ir noteikta MK noteikumu Nr. 475 40.1.3.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griestu sliežu sistēmu izbūvi vismaz trīs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mērķa grupas personu guļamistabās katrā ēkas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2026.gadā, nepieciešams precizēt anotācijas 3.sadaļu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projekta anotācijas 3. 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1</w:t>
            </w:r>
            <w:r w:rsidR="00000000" w:rsidRPr="00000000" w:rsidDel="00000000">
              <w:rPr>
                <w:rtl w:val="0"/>
              </w:rPr>
              <w:t xml:space="preserve">.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2025. gada 16. decembrī Eiropas Komisija ir pieņēmusi jaunu komercdarbības atbalsta regulējumu -  Komisijas lēmumu Nr. (ES) 2025/2630 p</w:t>
            </w:r>
            <w:r w:rsidR="00000000" w:rsidRPr="00000000" w:rsidDel="00000000">
              <w:rPr>
                <w:i w:val="1"/>
                <w:rtl w:val="0"/>
              </w:rPr>
              <w:t xml:space="preserve">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w:t>
            </w:r>
            <w:r w:rsidR="00000000" w:rsidRPr="00000000" w:rsidDel="00000000">
              <w:rPr>
                <w:rtl w:val="0"/>
              </w:rPr>
              <w:t xml:space="preserve">, kas stājās spēkā 2026. gada 8. janvārī, lūdzam izvērtēt grozījumu veikšanas nepieciešamību šajos noteikumos attiecībā uz piemērojamiem nosacījumiem pakalpojumiem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izvērtējusi grozījumu veikšanas nepieciešamību attiecībā uz Eiropas Komisijas 2025. gada 16. decembrī pieņemto jauno komercdarbības atbalsta regulējumu, kas stājas spēkā 2026. gada 8. janvārī, proti - Komisijas lēmumu Nr.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Komisijas lēmuma 9. pantā "Pārejas noteikumi" ir noteikts, ka visas atbalsta programmas, kas stājās spēkā pirms 2026. gada 8. janvāra un kas bija saderīgas ar iekšējo tirgu un atbrīvotas no paziņošanas prasība saskaņā ar iepriekšējo lēmumu (2012/21/ES), arī turpmāk paliek saderīgas ar iekšējo tirgu un atbrīvotas no paziņošanas prasības vēl 2 gadu laikā no 2026. gada 8. janvāra, bet 3.1.2.3.i. investīcijas projektu īstenošana noslēdzas 2026. gadā. Ņemot vērā, ka šobrīd Labklājības ministrija, lai AF investīcijā 3.1.2.3.i. nodrošinātu ģimeniskai videi pietuvinātu pakalpojumu pensijas vecuma personām, piemēro lēmumu Nr. 2012/21/ES, kas noteikts MK noteikumu Nr. 475 14.</w:t>
            </w:r>
            <w:r w:rsidR="00000000" w:rsidRPr="00000000" w:rsidDel="00000000">
              <w:rPr>
                <w:vertAlign w:val="superscript"/>
                <w:rtl w:val="0"/>
              </w:rPr>
              <w:t xml:space="preserve">1</w:t>
            </w:r>
            <w:r w:rsidR="00000000" w:rsidRPr="00000000" w:rsidDel="00000000">
              <w:rPr>
                <w:rtl w:val="0"/>
              </w:rPr>
              <w:t xml:space="preserve"> punkts (spēkā līdz 2028. gada janvārim), jaunais lēmums minēto investīciju neietekmē.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1</w:t>
            </w:r>
            <w:r w:rsidR="00000000" w:rsidRPr="00000000" w:rsidDel="00000000">
              <w:rPr>
                <w:rtl w:val="0"/>
              </w:rPr>
              <w:t xml:space="preserve">. Ar komercdarbības atbalsta saņemšanu saistītie nosacījumi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02.12.2025. 13:24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finansējuma saņēmēja iesniegta dokumenta, kas apliecina aprīkojuma iegādi, piegādi vai uzstādīšanu, kopija.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neiekļaut 8.2.3.punktu MK noteikumu redakcijā,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punkta iekļaušana var apdraudēt rādītāja sasniegšanu līdz MK noteikumu 7.2.punktā minētajam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dokumenta esamībai nav tiešas ietekmes uz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lielākajā daļā projektu aprīkojuma izmaksas nav iekļautas projektu attiecināmajās izmaksās. Iekļaujot šādu punktu MK noteikumos, tiktu palielināts administratīvais slogs, jo Finansējuma saņēmējam būtu jāiesniedz papildus apliecinājumi, kas nav tieši saistīti ar projekta attiecināmajām izmaksām. Savukārt, Finansējuma saņēmēji, kuru projektos ir paredzētas attiecnāmās izmaksas aprīkojuma iegādei, informāciju par aprīkojuma iegādi iesniegs starpposma/ noslēguma pārskata iesniegšanas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Atveseļošanas un noturības mehānisma (turpmāk – AF) plāna trešo papildinājumu (turpmāk – AF plāna grozījumi Nr. 3) un izmaiņas Eiropas Padomes lēmumā par Latvijas AF plāna novērtējuma apstiprināšanu (turpmāk – Padomes Īstenošanas lēmums), Eiropas Komisija īpaši uzsvēra, ka, pamatojot 7.2. apakšpunktā minētā mērķrādītāja sasniegšanu, ir jāapliecina arī aprīkojuma pieejamība ēkās, kurās tiek plānots sniegt ģimeniskai videi pietuvinātus pakalpojumu pensijas vecuma personām. Tas nepieciešams, lai demonstrētu pakalpojumu sniegšanas augsto gatavību projekta īstenošanas noslēgumā. Līdz ar to Labklājības ministrija nevar piekrist aprīkojuma pamatojošo dokumentu svītrošanai. Vienlaikus Labklājības ministrija piekrīt to formulēt vispārīgāk, lai nepamatoti neierobežotu pārliecības gūšanu par mērķrādītāja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atkārtoti sniedz skaidrojumu (sākotnēji tas ir sniegts Centrālai finanšu un līgumu aģentūrai 2025. gada 25. maijā) – neskatoties uz to, ka AF finansējums vienai ģimeniskai videi pietuvināta pakalpojuma pensijas vecuma personām  ēkai pārsniedz faktiskās izmaksas, projekta mērķa sasniegšanai ir veicamas visas MK noteikumos Nr. 475 noteiktās projekta darbības, arī materiāli tehniskā nodrošinājuma iegāde. Jau sākotnēji, apzinoties, ka 3.1.2.3.i investīcijas otrās kārtas ietvaros plānotais AF finansējums varētu būt nepietiekams visu plānoto projekta darbību īstenošanai, nozares ministrija, izstrādājot 3.1.2.3.i. investīcijas otrās kārtas MK noteikumus Nr. 475, paredzēja iespēju norādīt arī citus, projekta darbību īstenošanai nepieciešamos papildu finanšu avotus – pašvaldības vai privāto finansējumu (11. punkts). MK noteikumu Nr. 475 35.3. apakšpunkts nosaka, ka pievienotās vērtības nodokļa izmaksas un izmaksas, kas radušās senioru ĢVPP projekta darbību īstenošanai un ir nepieciešamas 123. mērķrādītāja sasniegšanai, bet pārsniedz līgumā par projekta īstenošanu noteikto AF finansējuma apmēru, ir iekļaujamas projektā kā attiecināmais privātais finansējums. Attiecīgi visas izmaksas, kas pārsniedz projektam pieejamo AF finansējumu, bet ir nepieciešamas projekta īstenošanai, ir uzskatāmas par projekta attiecināmajām izmaksām un attiecīgi norādāmas KPVIS  projekta budžeta kopsavilkumā.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finansējuma saņēmēja iesniegta dokumenta, kas apliecina aprīkojuma nodrošināšanu, kopija.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Investīcijas otrās kārtas projektu īsteno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48.punktā noteikto projekta īstenošanas termiņu, sasaistot norādīto termiņu ar noteikumu 38.3.1. norādīto noslēguma maksājuma pieprasījuma iesniegšanas termiņu. Norādot 48.punktā 2026.gada 31.decembri, tiktu maldināts Finansējuma saņēmējs, kā arī nebūtu korekti Aģentūras galējo maksāšanas termiņu uzskatīt par investīcijas īstenošanas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Investīcijas otrās kārtas projektus īsteno līdz 2026. gada 15.novembrim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3.1.2.3.i. investīcijas otrās kārtas projektu īstenošanas termiņš – līdz 2026. gada 15. novembrim, vienlaikus saglabājot informāciju, ka 3.1.2.3.i. investīcijas otrā kārta īstenojama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Investīcijas otro kārtu īsteno līdz 2026. gada 31. decembrim, bet investīcijas otrās kārtas projektus - līdz 2026. gada 15.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norādīts, ka "precizēt MK noteikumu Nr. 475 48. punktā noteikto 3.1.2.3.i. investīcijas otrās kārtas projektu īstenošanas termiņu. Tā kā ĢVPP ēku nodošana ekspluatācijā un ar to saistīto maksājumu pieprasījumu iesniegšana ir paredzēta līdz 2026. gada 15. novembrim (ieskaitot), MK noteikumu Nr. 475 48. punktā 3.1.2.3.i. investīcijas otrās kārtas projektu īstenošanas termiņš ir noteikts līdz 2026. gada 31. decembrim. Atbilstoši 2025. gada 23. septembra sanāksmē ar Finanšu ministriju kā koordinējošo iestādi un CFLA pārrunātajam, investīciju īstenošanas gala termiņš ir tad, kad CFLA ir veikusi noslēguma maksājumus finansējuma saņēmējiem. Šis termiņš nebūs vēlāk kā 2026. gada 31. decembris".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CFLA noslēguma maksājuma gala termiņu (2026.gada 31.decembris)  nenoteikt kā investīcijas īstenošanas termiņu,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noteikumu 38.3.1.punktā noteikto noslēguma maksājuma pieprasījums ir iesniedzams līdz 2026.gada 15.novembrim, t.i. visiem Finansējuma saņēmēja projekta maksājumiem ir jābūt jau veiktiem;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norādot investīcijas īstenošanas termiņu 2026.gada 31.decembris, pirmšķietami tiktu maldināts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3.1.2.3.i. investīcijas otrās kārtas projektu īstenošanas termiņš – līdz 2026. gada 15. novembrim, vienlaikus saglabājot informāciju, ka 3.1.2.3.i. investīcijas otrā kārta īstenojama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b) punktā norādīts, ka dokumentāru pierādījumu iesniegšana par pamata ierīču un mēbeļu iegādi neradīs būtisku administratīvo slogu. Aģentūra norāda, ka šāda prasība būtiski palielinās administratīvo slogu, īpaši projektos, kuros aprīkojuma iegādei nav paredzētas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“Pašreizējā situācija, problēmas un risinājumi” apakšsadaļa “Risinājums apraksts” un 1.6. 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skatīt skaidrojumu pie izziņas 1.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1.6. sadaļā sniegto skaidrojumu, ņemot vērā, ka atbilstoši aktuālajiem plānotajiem grozījumiem projektu īstenošanas termiņš tiek pagarināts vairāk kā par diviem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anotācijas 1.6. sadaļas “Cita informācija” ietvertā informācija par projekta termiņa pagarinājumu un secināts, ka precizējumi nav nepieciešami. Tā kā AF projektu īstenošanā izšķirošais ir mērķrādītāja sasniegšanas termiņš, kas ir ticis pagarināts par diviem mēnešiem, projektu iesniedzēju potenciālā dalība ir vērtēta pret to, nevis projekta īstenošanas ilgumu.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02.09.2025. 12:14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uzdevumu, ka Labklājības ministrija ne vēlāk kā līdz 2026. gada 1. septembrim iesniedz Finanšu ministrijai (turpmāk - FM) kā Eiropas Savienības Atveseļošanas un noturības mehānisma (turpmāk – AF) plāna koordinatoram pārvaldības deklarāciju un visu nepieciešamo dokumentāciju, kas pierādītu AF plāna mērķrādītāja sasniegšanu, t.sk. ievadot Kohēzijas politikas fondu vadības informācijas sistēmā visu informāciju par pārbaudēm, rezultātiem, kas jāiekļauj maksājuma pieprasījumā Eiropas Komisijai (turpmāk - EK), kas Latvijai FM personā jāiesniedz EK ne vēlāk kā līdz 2026.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ne vēlāk kā līdz 2026.gada 1.septembrim iesniegt Kohēzijas politikas fondu vadības informācijas sistēmā informāciju pārvaldības deklarācijas sagatavošanai un Ministru kabineta 2023. gada 22. augusta noteikumu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7.2. apakšpunktā minētā mērķrādītāja sasniegšanas pamatojošo dokumentāciju, tai skaitā ievadīt informāciju par veiktajām pārbaudēm un to rezultātiem, atbilstoši Ministru kabineta 2021. gada 7. septembra noteikumu “Eiropas Savienības Atveseļošanas un noturības mehānisma plāna īstenošanas un uzraudzības kārtība” 17. punktā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 ar jaunu punktu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datumu, uz kuru Labklājības ministrijai atbilstoši MK noteikumos Nr. 621 noteiktajam ir jāiesniedz nepieciešamā informācija un dokumentācija, nosakām 4. septembri. Tas pamatots ar to, ka atbilstoši metodiskajām norādēm finansējuma saņēmējiem par sagatavojamo informāciju 3.1.2.3.i. investīcijas 2. kārtas noteiktā mērķrādītāja sasniegšanas pamatošanai, CFLA attiecīgo informāciju iesniegs Labklājības ministrijai 1. septembrī.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Investīcijas otrās kārtas projektu īsteno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Ministru kabineta 2023. gada 22. augusta noteikumu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noteikumi) 41.8. apakšpunkta plānotajā redakcijā noteikto finansējuma saņēmējs AF plāna noslēguma ziņojuma un maksājuma pieprasījuma sagatavošanai datus uzkrāj un ievada KPVIS šo noteikumu 30. punktā minētajā līgumā noteiktajā termiņā, bet ne vēlāk kā līdz 2026. gada 15. augustam, lūdzam izvērtēt iespēju noteikt investīcijas otrās kārtas projekta īstenošanas termiņu ne vēlāku kā 2026.gada 15.augustu, ņemot vērā, ka līdz 2026. gada 31. augustam jābūt iesniegtam un apstiprinātam projekta noslēguma pārskatam, investīcijai jābūt pabeigtai un mērķrādītājam sasniegtam, t.sk., mērķrādītājam jābūt pārbaudītam un apstiprinātam, līgumslēdzējam un nozares ministrijai jāveic visas nepieciešamās pārbaudes un jāsagatavo nepieciešamā informācija pārvaldības deklarācijas un audita kopsavilkuma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izvērtējusi Finanšu ministrijas iebildumu noteikt 3.1.2.3.i. investīcijas otrās kārtas projektu īstenošanas termiņu ne vēlāku kā 2026. gada 15. augustu. Saistībā ar AF plāna grozījumos Nr. 3  paredzētajām izmaiņām  2023. gada 22. augusta noteikumu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MK noteikumi Nr. 475) 7.2. apakšpunktā noteiktā mērķrādītāja sasniegšanas nosacījumos, t.i., ka to var pamatot arī ar ģimeniskai videi pietuvinātu pakalpojumu ēku gatavību nodošanai ekspluatācijā, ir veiktas izmaiņas maksājumu pieprasījumu iesniegšanas un veikšanas nosacījumos. Saskaņā ar tiem ir paredzēts, ka noslēguma maksājumu pieprasījumu var iesniegt līdz 2026. gada 15. novembrim (ieskaitot). Atbilstoši 2025. gada 23. septembra sanāksmē ar Finanšu ministriju kā koordinējošo iestādi un Centrālo finanšu un līgumu aģentūru pārrunātajam, investīciju īstenošanas gala termiņš ir tad, kad Centrālā finanšu un līgumu aģentūra ir veikusi noslēguma maksājumus finansējuma saņēmējiem. Šis termiņš nebūs vēlāk kā 2026. gada 31. decembris, arī 3.1.2.3.i. investīcijas otrajā kārtā. Tāpēc arī  kā 3.1.2.3.i. investīcijas otrās kārtas projektu īstenošanas termiņš ir noteikts 2026.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informāciju par mērķrādītāja pamatojošo dokumentu izmaiņām un termiņiem, kā arī maksājumu veikšanas kārtību lūdzam skatīt anotācijas 1.3.sadaļā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Investīcijas otro kārtu īsteno līdz 2026. gada 31. decembrim, bet investīcijas otrās kārtas projektus - līdz 2026. gada 15.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Izmaiņas 3.1.2.3.i. investīcijas otrās kārtas finansējumā, mērķrādītāja termiņā, vērtības apmērā un sasniegšanu pamatojošos dokumentos Labklājības ministrija ir virzījusi kā priekšlikumus AF plāna grozījumiem Nr. 3. Neformāli no Eiropas Komisijas nav saņemti komentāri par 3.1.2.3.i. investīcijas mērķrādītāja termiņa un vērtības, kā arī 3.1.2.3.i. investīcijas otrās kārtas finansējuma izmaiņām. Vēl nav panākta gala vienošanās ar Eiropas Komisiju par mērķrādītāja sasniegšanu pamatojošo dokumentu izmaiņām. Ja Eiropas Komisija tās neatbalstīs, Labklājības ministrija sagatavos jaunus grozījumus MK noteikumos Nr. 475 un svītros nosacījumu, ka mērķrādītāja sasniegšanu var apliecināt arī būvniecības ierosinātāja apliecinājums par ēkas vai tās daļas gatavību ekspluatācijā</w:t>
            </w:r>
            <w:r w:rsidR="00000000" w:rsidRPr="00000000" w:rsidDel="00000000">
              <w:rPr>
                <w:rtl w:val="0"/>
              </w:rPr>
              <w:t xml:space="preserve">." Aicinām izvērtēt iespēju grozījumus, kuru izdarīšanai vēl nav saņemts apstiprinājums no Eiropas Komisijas, vai visu noteikumu projektu virzīt apstiprināšanai Ministru kabinetā pēc tam, kad attiecīgs Eiropas Komisijas apstiprinājums tiks saņemts, tādējādi arī izvairoties no vairākkārtējas tiesiskā regulējuma grozīšanas un iespējamas tiesiskā regulējuma nestabilitātes veicināšanas.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Ekonomisko un finanšu jautājumu padomes sanāksmē 2025. gada 12. decembrī ir apstiprinātas izmaiņas Padomes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nepastāv risks, ka Eiropas Komisija neatbalstīs minētos Labklājības ministrijas priekšlikumus saistībā ar 3.1.2.3.i. investīcijas īstenošanu. Tāpēc Labklājības ministrija turpina MK noteikumu Nr. 475 grozījumu virzību, kas satur arī tādas izmaiņas (piemēram, tipveida būvprojekta izmantošanā), kuras ir nepieciešams apstiprināt pēc iespējas ātrāk.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apakšsadaļas “Problēmas apraksts” rindkopu, kas sākas ar vārdiem “Papildus CFLA informēja…”, skaitļu un vārdu  “2025. gada 28. augustam” vietā lietojot skaitļus un vārdus “2026. gada 28. augustam”.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 "Pašreizējā situācija, problēmas un risinājumi".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 sadaļas 1.punktā "Budžeta ieņēmumi" 2.,3.,4., un 5.ailes kopsumma par 2 euro nesakrīt ar noteikumu 10.punkta plānotajā redakcijā norādīto AF finansējumu. Līdz ar to lūdzam novērst neprecizitāti.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projekta anotācijas 3. sadaļas 1. punktā "Budžeta ieņēmumi".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šo noteikumu </w:t>
            </w:r>
            <w:r w:rsidR="00000000" w:rsidRPr="00000000" w:rsidDel="00000000">
              <w:rPr>
                <w:rtl w:val="0"/>
              </w:rPr>
              <w:t xml:space="preserve">31.6.</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 var plānot kā vienu izmaksu pozīciju trīs procentu apmērā no projektam pieejamā Atveseļošanas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plānotajiem grozījumiem noteikumu 33. punktā, kas paredz aizstāt vārdu "plāno" ar vārdiem "var plānot".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"Pašreizējā situācija, problēmas un risinājumi".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Izmaksas šo noteikumu </w:t>
            </w:r>
            <w:r w:rsidR="00000000" w:rsidRPr="00000000" w:rsidDel="00000000">
              <w:rPr>
                <w:rtl w:val="0"/>
              </w:rPr>
              <w:t xml:space="preserve">31.6.</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 var plānot kā vienu izmaksu pozīciju trīs procentu apmērā no projektam pieejamā Atveseļošanas fonda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Investīcijas otrās kārtas projektu īsteno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3.1.2.3.i. investīcijas īstenošanai tika rīkota atklāta projektu iesniegumu atlase, un to, ka anotācijas 1.3. sadaļas apakšsadaļā "Apraksts" minēts, ka privātie sociālo pakalpojumu sniedzēji izrāda interesi par 3.1.2.3.i. investīcijas finanšu atbalstu, lūdzam papildināt anotāciju ar izvērtējumu par plānoto grozījumu, kas paredz projekta īstenošanas termiņa pagarinājumu par diviem mēnešiem, ietekmi uz jau notikušo projektu iesniegumu atlasi, tostarp, vai atlases rezultāts būtu bijis atšķirīgs, ja projektu īstenošanas termiņš jau sākotnēji būtu bijis noteikts 2026. gada 31. augusts.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Investīcijas otro kārtu īsteno līdz 2026. gada 31. decembrim, bet investīcijas otrās kārtas projektus - līdz 2026. gada 15. novembrim.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25-TA-1630</w:t>
    </w:r>
    <w:r>
      <w:br/>
    </w:r>
    <w:r w:rsidR="00000000" w:rsidRPr="00000000" w:rsidDel="00000000">
      <w:rPr>
        <w:rtl w:val="0"/>
      </w:rPr>
      <w:t xml:space="preserve">03.02.2026. 18.25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25-TA-1630</w:t>
    </w:r>
    <w:r>
      <w:br/>
    </w:r>
    <w:r w:rsidR="00000000" w:rsidRPr="00000000" w:rsidDel="00000000">
      <w:rPr>
        <w:rtl w:val="0"/>
      </w:rPr>
      <w:t xml:space="preserve">03.02.2026. 18.25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Izziņa_25-TA-1630.docx</dc:title>
</cp:coreProperties>
</file>

<file path=docProps/custom.xml><?xml version="1.0" encoding="utf-8"?>
<Properties xmlns="http://schemas.openxmlformats.org/officeDocument/2006/custom-properties" xmlns:vt="http://schemas.openxmlformats.org/officeDocument/2006/docPropsVTypes"/>
</file>