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22-TA-3080: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izteikts lūgums VID iesniegt LPS vai Valsts sekretāru sanāksmē likvidēto no Uzņēmumu reģistra izslēgto juridisko personu nekustamo īpašumu sarakstu, ar kuru strādā VID, kas joprojām ir reģistrēti zemesgrāmatā un kadastra informācijas sistēmā uz šīm juridiskajām personām. Šādu informāciju neviens ārpus valsts institūcijām, kurām ir šādas tiesības atlasīt datus pēc īpašnieka nevar iegūt. Sarakstu iesniegt, lai Valsts sekretāru sanāksmē un Valsts sekretāru sanāksmes vadītājam būtu pilna informācija par to, vai šī problēma tiešām neeksistē vai arī šī problēma ir pārāk dziļa, nekā to LPS domā. Lai var nokonstatēt šo reālo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ir saistīts ar kārtību kādā VID nodrošina rīcību ar nekustamiem īpašumiem, kas paliek pēc komersantu likvidācijas. 2023.gada 17.janvāra starpinstitūciju sanāksmē, VID paskaidroja, ka VID nav nepieciešams saņemt sarakstu ne no Uzņēmumu reģistra, ne no Zemesgrāmatas ar informāciju par likvidētiem komersantiem un tiem piederošiem nekustamiem īpašumiem, jo šo informāciju VID iegūst patstāvīgi. Līdzīgi šo informāciju var iegūt arī citas institūcijas, t.sk. pašvaldības. Turklāt jautājums par likvidēto komersantu nekustamo īpašumu uzskaiti nav attiecināms uz problēmjautājumiem, kas  risināti konceptuālajā ziņojumā. Tāpat LPS pārstāve  savā iebildumā nekonkretizē par kādu problēmu tieši ir runa.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likvidēto komersantu nekustamo īpašumu ņemšanu uzskaitē un tālāku darbību veikšanu ar tiem, šobrīd nav iniciētas problēmas. Pēc informācijas iegūšanas par likvidētā komersanta nekustamo īpašumu, nekustamais īpašums netiek ņemts uzskaitē, ja tam ir apgrūtinājumi (reģistrētas hipotēkas, ķīlas). Ja nekustamajam īpašumam nav reģistrētas ķīlas vai apgrūtinājumi, tiek analizēta Valsts zemes dienesta un Zemesgrāmatā esošā informācija par konkrēto nekustamo īpašumu. Ja informācija ir atšķirīga, VID sadarbojas ar Valsts zemes dienestu un Zemesgrāmatu, lai sakārtotu informāciju par konkrēto nekustamo īpašumu (uz 2023.gada 25.janvāri ir 16 nekustamie īpašumi).Vienlaicīgi tiek vērtēts, vai konkrētiem nekustamajiem īpašumiem nav uzlikti zvērināto tiesu izpildītāju liegumi darbībām ar nekustamo īpašumu, pamatojoties uz VID lēmumiem.  Ja ir šādi liegumi notiek sadarbība ar zvērinātajiem tiesu izpildītājiem šo liegumu noņemšanai (uz 2023.gada 25.janvāri ir 9 nekustamie īpašumi). Pārējos gadījumos zvērināti tiesu izpildītāji turpina izpildu lietu. Tikai tad, kad sakārtoti jautājumi par nekustamo īpašumu tas tiek piedāvāts pārņemšanai konkrētai institūcijai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25.janvāri nodošanas pārņemšanas stadijā ir 77 nekustamie īpašumi, kurus pārņem VNĪ, pašvaldības, a/s “Possesor”, VARAM, Zemkopības ministrija, Ekonomikas ministrija,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institūcijas pārņem nekustamos īpašumus no VID, Zemesgrāmatā netiek veiktas izmaiņas. Izmaiņas veic institūcija, kura pārņem nekustamo īpašumu. No nekustamā īpašuma ņemšanas brīža VID uzskaitē līdz brīdim, kad attiecīgā institūcija pārņem nekustamo īpašumu un nodrošina visas darbības tā reģistrēšanai uz sava vārda vidēji paiet vairāki mēneši.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VID izskaidrot, kādā veidā VID nodrošina valstij piekritīgā procesa uzsākšanu par valstij piekritīgo mantu, proti, nekustamiem īpašumiem, tieši uzsākšanu, saskaņā ar likumā “Par Valsts ieņēmumu dienestu” 8.panta trešajā punktā noteikto, ka VID uzskaita valstij piekritīgo mantu. Piekritīgā manta tātad ir arī nekustamie īpašumi, kuri ir gan bezmantinieka manta, gan bezīpašnieka manta. VID pievienot datus, informāciju kādā veidā valsts iniciē šo procesu, ka valsts uzskaita sev piekritīgo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starpinstitūciju sanāksmes laikā VID skaidroja, ka VID darbojas un ievēro normatīvajos aktos noteikto kārtību. Atbilstoši normatīvajos aktos noteiktajam VID uzsāk darbības ar valstij piekritīgo mantu tad, kad ir saņemts iestādes lēmums, zvērināta notāra akts vai tiesas nolēmums par atzīšanu par bezīpašnieka mantu, bezmantinieka mantu (ja nav kreditoru pretenzijas un nekustamā īpašuma gadījumā tas ir reģistrēts Zemesgrāmatā). Pēc lēmumu saņemšanas par mantas piekritību valstij, visa manta sākotnēji tiek uzskaitīta VID reģistros un tad nekustamie īpašumi tiek piedāvāti pārņemt konkrētām institūcijām atbilstoši normatīvajos aktos noteiktajam, kustamā manta realizēta cenu aptaujās vai iznīcināta, ja tai nav vērtības, bet manta ar kultūrvēsturisku nozīmi tiek piedāvāta pārņemt bez maksas muzejiem.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pievienot uz Valsts sekretāru sanāksmi datus par nekustamiem īpašumiem, kas zemesgrāmatā ir reģistrēti kā mirušām personām Latvijas Republikas valsts piederīgajiem un kur šis miršanas fakts ir ilgāks par 2 gadiem. Tātad, persona ir mirusi vismaz pirms 2 gadiem, pievienojiet un iesniedziet datus, cik ir īpašumi, sadalot  viņus pēc lielākā miršanas datuma, respektīvi senākā miršanas datuma, kas ir pa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nesaistās ne ar konceptuālajā ziņojumā izvirzītajiem problēmjautājumiem, ne arī ar VID kā iestādes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pēc būtības skar mantošanas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mantojuma tiesību reformu 2022.gada 14.decembra  deklarācijas par Artura Krišjāņa Kariņa vadītā  Ministru kabineta iecerēto darbību I sadaļas 41.punkts paredz mantojuma tiesību reformas īstenošanu, modernizējot mantojuma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regulējumu un pielāgojot to mūsdienu tiesību attīstības tendencēm un prasībām, attiecīgi arī visi ar mantojuma tiesību reformas īstenošanu saistītie problēmjautājumi tiks skatīti šīs reformas sagatavošanas laikā. Norādām, ka starpinstitūciju sanāksmē par mantojuma tiesību reformu LPS ir jau izteicis līdzīgu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VID nav ne pienākums, ne tiesības iegūt un apstrādāt datus par fiziskām personām, kas mirušas pirms diviem gadiem, neatkarīgi no tā vai viņām ir piederoši nekustamie īpašumi, vai nē. Turklāt LPS iebildumā pieprasītā informācija konkrētajā gadījumā neatspoguļo informāciju par valstij piekritīgiem nekustamiem īpašumiem, bet gan par personu miršanas faktu. Informācija, ka šīm mirušajām personām, iespējams, ir palikuši uz to vārda reģistrēti nekustamie īpašumi nekādi neapliecina to, ka minētie nekustamie īpašumi ir bezmantinieka vai bezīpašnieka. Par bezmantinieku mantu var runāt tad, ja nav nedz līgumisko, testamentāro vai likumisko mantinieku, vai tie no mantojuma ir atteikušies, vai atzīti par necienīgiem mantot. Konkrētajā gadījumā, LPS pieprasītā informācija to nepierāda.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praksē ir zināmi gadījumi, kad pašvaldībām ir zināmi mirušo personu mantinieki, kas mirušā vietā gadiem ilgi maksā nekustamo īpašuma nodokli par nekustamo īpašumu un turpina dzīvot mirušās personas nekustamajā īpašumā to pārvaldot un apsaimniekojot, nenokārtojot mantojuma lietu un nereģistrējot nekustamo īpašumu uz sava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attiecībā uz problēmām par valstij piekritīgo mantu risinājumiem tiek minēts, ka FM ir jāizstrādā jauni Ministru kabineta noteikumi par kārtību, kādā veicama valstij piekritīgās mantas uzskaite, realizācija, nodošana bez maksas, iznīcināšana un realizācijas ieņēmumu ieskaitīšana valsts budžetā. Tomēr šis uzdevums nav iekļauts Ministru kabineta rīkojuma projektā. Lūdzam papildināt rīkojuma projektu ar minēto projektu, norādot uzdevuma izpildes termiņu. Tāpat lūdzam norādīt uzdevumu izpildes termiņus arī citiem rīkojuma projektā iekļautajiem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rīkojuma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Finanšu ministrijai (Valsts ieņēmumu dienestam) sagatavot un iesniegt Ministru kabinetā grozījumus likumā “Par Valsts ieņēmumu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projektam pievienotā Ministru kabineta rīkojuma projekta 3.1., 3.2., 3.3. un 3.4.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rīkojuma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Tieslietu ministrijai sagatavot un iesniegt Ministru kabinetā grozījumus Kriminālprocesa likumā,  Administratīvās atbildības likumā, Notariāta likumā un Komerclikumā;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3.2.punkts paredz uzdevumu Tieslietu ministrijai sagatavot un iesniegt Ministru kabinetā grozījumus Komerclikumā. Konceptuālā ziņojumā projekta 6.sadaļā norādīts, ka grozījumi Komerclikumā nepieciešami, jo zvērināti tiesu izpildītāji nenodrošina rīcību ar bezmantinieka mantu (bezmantinieku pamatkapitāla daļām un akcijām), uz kuru nav pieteikti kreditoru prasījumi, kā arī ar pamatkapitāla daļām un akcijām, kas par valstij piekritīgām kļuvušas saskaņā ar Latvijas Republikas Uzņēmumu reģistra lēmumu par komercsabiedrības izslēgšanu no komercreģistra vienkāršotās likvidācijas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Komerclikums regulē komersantu (komercsabiedrību) iekšējās attiecības, piemēram, dalībnieku tiesības, valdes un padomes locekļu atbildību u.tml. Šī likuma priekšmets nav valstij piekritīgā manta, bezmantinieka un bezīpašnieka manta un rīcība ar šādu mantu. Komerclikums dod tikai vispārīgas atsauces uz to, ka konkrēta manta (pamatkapitāla daļas un akcijas, kurām nav mantinieku, kā arī manta, kas palikusi pēc komercsabiedrības izslēgšanas no komercreģistra) piekrīt valstij. Detalizētu rīcību ar šādu mantu nav iespējams atrunāt Komerclikumā, bet tāda ir ietverama normatīvajos aktos, kas attiecas uz valstij piekritīgo mantu, bezmantinieka vai bezīpašnieka mantu un rīcību ar šādu mantu. Līdz ar to vienīgās izmaiņas, kas ir iespējamas Komerclikumā, ir mainīt iepriekšminētas mantas (t.i., pamatkapitāla daļu un akciju, kurām nav mantinieku, kā arī mantas, kas palikusi pēc komercsabiedrības izslēgšanas no komercreģistra) piekritību un noteikt, ka šāda manta nepiekrīt valstij. Šāda pieeja nebūtu atbalstāma, jo neviena manta nevar palikt bez īpašnieka un nav neviena cita persona, kurai būtu lielākas vai pamatotākas tiesības uz iepriekšminēto mantu.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neatbalsta grozījumus Komerclikumā un norāda, ka ir saglabājams esošais Komerclikuma 191.pantā un 238.1 pantā noteiktais princips, ka pamatkapitāla daļas un akcijas, kurām nav mantinieku piekrīt valstij, un Komerclikuma 317.pantā noteiktais princips, ka manta, kas palikusi pēc komercsabiedrības izslēgšanas no komercreģistra (neatkarīgi no tā, vai sabiedrības izslēgta "parastās" likvidācijas kārtībā vai vienkāršotās likvidācijas kārtībā, pamatojoties uz Valsts ieņēmumu dienesta vai Uzņēmumu reģistra lēmumu),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svītrot rīkojuma projekta 3.2. punktā minēto uzdevumu izstrādāt grozījumus Komerclikumā. Kā jau norādījām, rīcība ar bezmantinieka pamatkapitāla daļām un akcijām, kā arī citu bezmantinieka vai bezīpašnieka mantu (tajā skaitā, Komerclikuma 317.pantā minēto) ir risināma to normatīvo aktu ietveros, kas regulē rīcību ar šādu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panāktajai vienošanās ir saglabāts pienākums Tieslietu ministrijai veikt grozījumus Komerclikumā, to nosakot Ministru kabineta rīkojuma projekta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Tieslietu ministrijai sagatavot un iesniegt Ministru kabinetā grozījumus Kriminālprocesa likumā,  Administratīvās atbildības likumā, Notariāta likumā un Komerclikumā;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paredzēts, ka Tieslietu ministrija līdz 2023. gada 1. jūnijam sagatavo grozījumus arī Kriminālprocesa likumā. Kā tika minēts atzinumā par konceptuālā ziņojuma projektu, tad grozījumi Kriminālprocesa likumā attiecībā uz rīcību ar konfiscēto, valstij piekritīgo kustamo mantu, kas atrodas NVA glabāšanā un rīcību ar valstij piekritīgo kustamo mantu – dzīvniekiem, būs jāveic tikai, kad tiks izstrādāts attiecīgais nozares regulējums, jo šajā gadījumā Kriminālprocesa likums ir pakārtots normatīvais akts. Noteicošais ir pamatregulējums valstij piekritīgās mantas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rīkojuma projekta 3.2. apakšpunktā paredzēto Tieslietu ministrijas pienākumu sagatavot un iesniegt Ministru kabinetā grozījumus Kriminālprocesa likumā līdz 2023.gada 1.jūnijām, bet noteikt, ka grozījumi Kriminālprocesa likumā virzāmi kopā ar grozījumiem nozares regulējumā vai, ja tiks izstrādāti Ministru kabineta noteikumi, tad attiecīgajam regulējumam pārejas noteikumos noteikt vēlāku spēkā stāšanos, lai pēc tam būtu iespējams izstrādāt un virzīt izskatīšanai grozījumus Kriminālprocesa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Tieslietu ministrijai sagatavot un iesniegt Ministru kabinetā grozījumus Kriminālprocesa likumā,  Administratīvās atbildības likumā, Notariāta likumā un Komerclikumā;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paredzēts, ka Tieslietu ministrija līdz 2023. gada 1. jūnijam sagatavo grozījumus arī Administratīvās atbildības likumā. Kā minēts atzinumā par konceptuālā ziņojuma projektu, tad valstij piekritīgās mantas uzskaite, tās realizācija, iznīcināšana un citas darbības nav Administratīvās atbildības likuma regulēšanas priekšmets. Administratīvās atbildības likums nenoteic, kuras iestādes funkcijās ietilpst šie uzdevumi, bet satur tikai norādi uz citos normatīvajos aktos noteikto iestādi. Līdz ar to iespējamie grozījumi Administratīvās atbildības likumā varētu būt tikai redakcionāla rakstura. Konceptuālā ziņojuma projektā paredzētā risinājuma īstenošana nav un nevar būt atkarīga no Administratīvās atbildības likumā esošā regulējuma. Noteicošais ir pamatregulējums valstij piekritīgās mantas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rīkojuma projekta 3.2. apakšpunktā paredzēto Tieslietu ministrijas pienākumu sagatavot un iesniegt Ministru kabinetā grozījumus Administratīvās atbildības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Vides aizsardzības un reģionālās attīstības ministrijai sadarbībā ar Valsts vides dienestu sagatavot un iesniegt Ministru kabinetā grozījumus Atkritumu apsaimniekošanas likumā un Pašvaldību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minēto uzdevumu, kas paredz izstrādāt grozījumus Atkritumu apsaimniekošanas likumā, lai risinātu Konceptuālajā ziņojumā minētās problēmas saistībā ar valstij piekritīgo mantu. Atkārtoti norādām, ka Konceptuālajā ziņojumā piedāvātais risinājums attiecībā uz atkritumu apsaimniekošanu gadījumos, kad valstij piekritīgajos nekustamajos īpašumos tiek konstatēti atkritumi ir pretrunā ar esošo Atkritumu apsaimniekošanas likuma piemērošanas praksi – ja objektīvi nav noskaidrojams piesārņotājs vai tas ir likvidējies, atbildība par atkritumiem pāriet zemes īpašniekam jeb valsts gadījumā institūcijai, kura šo zemes īpašumu pārvalda.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VARAM kategoriski nepiekrīt Rīkojuma projekta 3.4.apakšpunktam.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par to, ka nepieciešamas izmaiņas vides aizsardzību regulējošos normatīvajos aktos (Vides aizsardzības likumā un nepieciešamības gadījumā citos normatīvajos aktos), līdz ar to precizēts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bezmantinieka mantu ir iespējams identificēt tikai mantošanas procesā (vismaz neviens nav iniciējis kādu citu veidu), ko ved notāri, lai samazinātu publiskās pārvaldes izdevumus par notāru atlīdzību šajās lietās, kā arī ņemot vērā digitālās valsts pārvaldes konceptu, lūdzam paredzēt, ka visa valsts informāciju sistēmās esošā informācija, kas ir nepieciešama notāra pienākumu veikšanai par Latvijas valsts piederīgo, kam Fizisko personu reģistrā reģistrēts nāves fakts, tiek savietota automatizēti.  Jo nav pamatoti ne valstij, ne privātpersonām likt maksāt par notāru darba laiku, kas tiek patērēts manuāli pārbaudot valsts informāciju sistēmās reģistrētos datus par nelaiķi un tā īpašumiem. Tā vietā notāru darba laiks būtu jāizmanto tādu datu ieguvē un apstrādē, kuri nav pieejami valsts informāciju sistēmās. Tāpat lūdzam paredzēt, ka sludinājums par mantojuma atklāšanos, ja mantojuma sastāvā ir nekustamais īpašums Latvijā, ir automatizēti sagatavojams, tādejādi samazinot izmaksas. Lūdzam pievienot attiecīgu Rīkojuma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attiecas uz  mantojuma kārtošanas un pieņemšanas procedūrām, t.sk., darbībām, ko veic zvērināti notāri. Savukārt konceptuālā ziņojuma galvenais izstrādes mērķis ir sakārtot un efektivizēt procesu, kad jau pieņemti lēmumi un manta piekrīt valstij un piekritības valstij jautājumi tiek risināti tikai tie, kas tieši saistās ar piekritības valstij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problēmjautājumi, kas skar mantojuma kārtošanas vai pieņemšanas procedūras, zvērinātu notāru darbības netika apskatīti un risināti konceptuālā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Turklāt tiktāl, ciktāl tas ir saistīts ar mantošanas tiesībām un mantošanas kārtību, vēršam uzmanību, ka šobrīd Tieslietu ministrija virza mantojuma tiesību reformu, kuras ietvaros nākotnē tiks vērtēts mantojuma procesa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LPS iebildums nekādā veidā nepilnveido bezmantinieka procesu. Tas pat neattiecas uz mantošanas tiesībām pēc būtības. Līdz ar to tas nav skatāms šī konceptuālā ziņojuma ietvaros. LPS rosina risināt jautājumu par informācijas apmaiņu valsts pārvaldē, kas ir citas jomas jautājums. Turklāt tam ir nepieciešami gan vienreizēji, gan patstāvīgs finansējums. Kopumā ir nepieciešami būtiski, proti, tehniskā risinājuma izstrādes, uzturēšanas un attīstības finansējuma avoti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ierosinājums, ka sludinājums par mantojuma atklāšanos, ja mantojuma sastāvā ir nekustamais īpašums Latvijā, ir automatizēti sagatavojams,  ierobežo mantinieku tiesības pašiem saprātīgā laikā kārtot savus mantiskos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minētais LPS ierosinājums nav lietderīgs, ievērojot finanšu apsvērumus un sabiedrības intereses, jo bezmantinieku lietu skaits proporcionāli ir ļoti mazs, lai mainītu visu mantošanas procesu, kas nepamatoti aizskartu lielu daļu sabiedrības.  Turklāt šādu risinājumu neatbalstīja arī Tieslietu ministrijas izveidotā darba grupa, kura izstrādāja mantojuma tiesību reformas projektus. </w:t>
            </w:r>
            <w:r w:rsidR="00000000" w:rsidRPr="00000000" w:rsidDel="00000000">
              <w:rPr>
                <w:b w:val="1"/>
                <w:rtl w:val="0"/>
              </w:rPr>
              <w:t xml:space="preserve">Konkrētajā gadījumā LPS vajadzētu rosināt izmaiņas normatīvos aktus, kas regulē pašvaldību atbildīgu rīcību gadījumos, ja laicīgi netiek maksāts nekustamā īpašuma nodoklis. LPS var rosināt automatizēt datu apkopošanu pašvaldībās un kreditora pretenziju iesniegšanu mantojuma lietā. Šāds risinājums būtu saprotamāks un loģiskāks.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digitālās pārvaldes koncepta izriet, ka valsts pārvalde savu darbību pieskaņo un pielāgo sabiedrības, uzņēmēju un citu iesaistīto pušu vajadzībām un gaidām un veido sadarbības modeļus, kas ir personalizēti, interaktīvi un vienkārši pieejami, tad arī mantošanas procesā attiecībā uz Latvijas valsts piederīgām personām, kas reģistrētas Iedzīvotāju reģistrā, ir iespējams nodrošināt mantošanas procesa automatizētu uzsākšanu. T</w:t>
            </w:r>
            <w:r w:rsidR="00000000" w:rsidRPr="00000000" w:rsidDel="00000000">
              <w:rPr>
                <w:b w:val="1"/>
                <w:rtl w:val="0"/>
              </w:rPr>
              <w:t xml:space="preserve">ā kā bezmantinieka manta piekrīt Latvijas valstij, tad sabiedrības interesēs ir nodrošināt bezmantinieka nekustamā īpašuma vērtības nesamazināšanos, ko ir iespējams nodrošināt, ja laicīgi tiek uzsākts mantošanas process, kurā tad var pārliecināties – ir vai nav mantinieki.</w:t>
            </w:r>
            <w:r w:rsidR="00000000" w:rsidRPr="00000000" w:rsidDel="00000000">
              <w:rPr>
                <w:rtl w:val="0"/>
              </w:rPr>
              <w:t xml:space="preserve"> Attiecībā uz Fizisko personu reģistrā reģistrētiem Latvijas valsts piederīgajiem, pēc šo personu nāves fakta reģistrācijas ir iespējams automatizēti pārliecināties vai uz konkrētās personas vārda Valsts vienotajā datorizētajā zemesgrāmatā vai Nekustamā īpašuma valsts kadastra informācijas sistēmā ir reģistrēts nekustamais īpašums, tādejādi ir iespējams arī uzsākt mantojuma procedūru likumdevēja noteiktā laikā pēc nāves fakta reģistrācijas Fizisko personu reģistrā.   Tā kā vienam un tam pašam nelaiķim, kam nav mantinieku, var būt nekustamie īpašumi vairākās pašvaldībās, kā arī tie var sastāvēt gan no dzīvojamām telpām, gan nedzīvojamām, kā arī neapbūvētas zemes, tad bezmantinieka mantas identifikācija kopumā par katru nekustamo īpašumu īpašnieku, kam nav mantinieku, ir efektīvāka,turklāt to ir iespējams automatizēt.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Nenosakot šādu regulējumu</w:t>
            </w:r>
            <w:r w:rsidR="00000000" w:rsidRPr="00000000" w:rsidDel="00000000">
              <w:rPr>
                <w:b w:val="1"/>
                <w:rtl w:val="0"/>
              </w:rPr>
              <w:t xml:space="preserve"> valsts nenodrošina savas tiesības gadījumos, kad nav mantinieku, kā arī rada iespējas izkrāpt nekustamos īpašumus gadījumos</w:t>
            </w:r>
            <w:r w:rsidR="00000000" w:rsidRPr="00000000" w:rsidDel="00000000">
              <w:rPr>
                <w:rtl w:val="0"/>
              </w:rPr>
              <w:t xml:space="preserve">, kad ilgstoši netiek uzsākta mantošanas lieta, kā tas ir aprakstīts arī masu mēdijos par īpašumu izkrāpšanas gadījumiem.  Līdžigi ir iespējams un būtu jārīkojas attiecībā uz visu bezmantinieka, kā arī bezīpašnieka mantu, kas reģistrēta jebkurā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jaunus rīkojuma projekta punktus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Tieslietu ministrijai  nodrošināt regulāru to Latvijas valsts piederīgo identifikāciju, kuru nāves fakts reģistrēts Fizisko personu reģistrā un kuriem  Valsts vienotajā datorizētajā zemesgrāmatā vai Nekustamā īpašuma valsts kadastra informācijas sistēmā ir reģistrēts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Finanšu ministrijai un Tieslietu ministrijai līdz 01.04.2023.iesniegt Ministru kabinetā tiesību aktu proejktus, kas nodrošinās bezmantinieku gadījumu identifikāciju un  valstij piekrītošās mantas - nekustamo īpašumu uzskaiti  un tālāko procedūru uzsākšanu  saprātīgā laika periodā, nodrošināt valstij piekrītošās mantas vērtības nesamazināšanos. Vienlaikus paredzot valstij iespējami piekritīgo nekustamo īpašumu identificēšanas prioritātes, ja valsts budžeta līdzekļi nav pietiekami visu valstij piekritīgio nekustamo īpašumu identifikācijai.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Finanšu ministrijai un Tieslietu ministrijai gada laikā iesniegt Ministru kabinetā tiesību aktu proejktus, kas nodrošinās pārējās bezmantinieku mantas (kas nav nekustamie īpašumi), kas reģistrētas valsts informācijas sistēmās,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10.Vides aizsardzības un reģionālās attīstības ministrijai paredzēt finansējumu  šī rīkojuma uzdevumiem, ja to īstenošana ietver automatizētu datu savietošanu starp valsts informāciju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attiecas uz  mantojuma kārtošanas un pieņemšanas procedūrām un to pilnveidi. Savukārt konceptuālā ziņojuma galvenais izstrādes mērķis ir sakārtot un efektivizēt procesu, kad jau pieņemti lēmumi un manta piekrīt valstij vai, kad manta jau  nepārprotami piekrīt valstij, bet lēmuma vēl nav (piemēram, zvērināts notārs gatavo notariālo aktu par mantojuma lietas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problēmjautājumi, kas skar mantojuma kārtošanas vai pieņemšanas procedūras netika apskatīti un risināti konceptuālā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šobrīd Tieslietu ministrija virza mantojuma tiesību reformu, kuras ietvaros nākotnē tiks vērtēts mantojuma procesa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reformas ietvaros nav bijis pamata pieņemt, ka Latvijā būtu jāmaina mantojuma pieņemšanas sistēma no ieinteresēto personu, tajā skaitā, piemēram, pašvaldību aktīvas rīcības uzsākt mantojuma lietu, uz sistēmu, kur mantojums uz likuma pamata piekrīt kādam vai, kur mirušajam piederoša nekustama īpašuma gadījumā mantojuma lieta būtu jāierosina uz likuma pamata, negaidot mantot aicināto vai citu ieinteresētu personu (pašvaldība, kreditori) gribu. Tieslietu ministrijas pastāvīgās darba grupas Civillikuma mantojuma tiesību daļas grozījumu izstrādei eksperti nesaredzēja nepieciešamību mainīt mantošanas sistēmu Latvijā. Latvijā apmēram ikgadēji uz 30 000 personu nāves gadījumiem, tiek ierosinātas 10 000 mantojuma lietas, kur bezmantinieka mantas gadījumi ir vien 2-3%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bezmantinieka mantas iegūšana nav valsts pašmērķis, bet gan likumā noteikts institūts, jo īpašums nedrīkst palikt bez īpašnieka, bet šāds regulējums nav ierakstīs ar mērķi vairot valsts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Mantošanas tiesības un īpašumtiesības ir privāttiesības, kurās darbojās privātautonomijas princips. Latvija nav autoratīva valsts, kurai būtu jāierosina mantošanas lietas ar personas nāves brīdi un nekavējoties jāpanāk mantas kļūšanu par bezmantinieku, lai to nekavējoties atgrieztu civiltiesiskajā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automātiskas mantojuma sistēmas ieviešana prasītu mainīt zvērinātu notāru darbības principus, liedzot personām izvēlēties lietas vešanu pie konkrēta notāra, radītu  izmaksas valstij, jo tad valstij būs jāavansē un jāatgūst izdevumi šādu mantojuma lietu vešana vairāk kā 95% mantojuma lietu gadījumos (apmēram 10 0000 lietās), kur praksē tam nav nepieciešamības, kā arī nav skaidrs, kura valsts institūcija varētu ar ko tādu nodarboties.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personas miršanas fakts pats par sevi neapliecina mantojuma esību vai personu tiesības uz mantojumu, lai būtu iespējama kāda mantojuma kārtošanas vai pieņemšanas procedūras automatizācija. Ne visos gadījumos kavēšanās ar mantojuma pieņemšanu ir saistīta ar personu nevēlēšanos kārtot mantojuma lietu vai mantinieku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un to, ka LPS iebildums pēc būtības skar mantošanas procedūras un   nesaistās ar konkrētā virzāmā tiesību akta projekta uzdevumu un mērķi, minētais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rīkojuma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6.Tieslietu ministrijai mēneša laikā nosūtīt Valsts ieņēmumu dienestam visu Nekustamā īpašuma valsts kadastra informācijas sistēmā reģistrēto nekustamo īpašumu sarakstu, kas nav nostiprināti  Zemesgrāmatā, bet pieder tādām juridiskām personām, kas atbilstoši Uzņēmumu reģistra vestajiem reģistriem ir likvidētas, neeksistē vai citādi ir izslēgtas no Uzņēmumu reģistra vestajiem reģistriem. Turpmāk šādu informāciju nosūtīt piecu darba dienu laikā no juridiskās personas izslēgšanas un Uzņēmumu reģistra  vestajiem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izteiktais iebildums par rīkojuma projekta papildināšanu  ar jaunu uzdevumu Tieslietu ministrijai nesaistās ar konceptuālajā ziņojumā ietvertajiem problēmjautājumu risinājumiem. Turklāt LPS iebildumā norādītais nav  ne konceptuālā ziņojuma vai tā rīkojuma izstrādes, ne starpinstitūciju sanāksmē saskaņošanas laikā pārrunāts.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konceptuālajā ziņojumā un rīkojuma projektā ir atainotas tikai tās problēmas, risinājumi un uzdevumi, kas tika pieteikti un izdiskutēti darba grupā par konceptuālā ziņojuma par tiesiskā regulējuma problēmjautājumiem saistībā ar mantas piekritību valstij un valstij piekritīgo mantu izstrādi. LPS norādītais darba grupā netika nedz pieteikts, nedz izrunāts.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darba grupa darbojās kopš 30.09.2021. un LPS bija viens no darba grupas locekļiem, kā arī darbam LPS bija izvirzīts pārstāvis darba grupā, LPS savu viedokli varēja paust ikvienā darba grupas sanāksmē un pieteikt risināmos problēmjautājumus. Norādāms, ka LPS iebildumā norādīto problemātiku pauž tikai pirms tiesību akta projekta iesniegšanas Ministru kabinetā, kad projekts ir saskaņots ar visām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vēršama uzmanība, ka VID nav nepieciešams šāds saraksts, jo normatīvais regulējums nenosaka darbības ar Zemesgrāmatā nereģistrētiem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konceptuālajā ziņojumā virzītajam priekšlikumam, ja normatīvajā aktā tiks iestrādāts regulējums, konkrēti kādos gadījumos VID varēs rīkoties ar zemesgrāmatā nereģistrētiem īpašumiem, attiecīgi arī VID, ņemot vērā gan zvērināta notāra aktos norādīto informāciju par nereģistrētajiem Zemesgrāmatā nekustamajiem īpašumiem, gan informāciju par likvidēto juridisko personu zemesgrāmatā nereģistrētajiem īpašumiem, nodrošinās normatīvajā aktā iestrādāto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LPS norādītā informācija tiks iegūta izmantojot VID datu noliktavās esošo informāciju atbilstoši noslēgtajām starpresoru vienošanām ar Uzņēmumu reģistru un Valsts zemes dienestu, un VID rīcībā operatīvi būs visa informācija,  nav saskatīta lietderība – UR veikt datu atlasi, to šķelt ar VZD datiem, lai VID nodotu to informāciju, ko tas jau iegūst. Šādu datu atlases veikšana nav lietderīga no resursu efektīva pārvaldīšanas viedokļa, jo jāņem vērā, ka datu atlases veikšana/ apstrāde jebkurā gadījumā ir saistīta ar izmaksām – vai nu tās ir izmaksas tehniska risinājuma izstrādei vai izmaksas manuālai datu apstrādei, sedzot, piemēram, darbinieka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Tātad, ja VID pats operatīvi varēs iegūst nepieciešamo informāciju, vienkārši salāgojot divas datu bāzes, nav nepieciešams iesaistīt citas institūcijas un izlietot nelietderīgi finanšu resursus, lai šis institūcijas nodrošinātu šīs informācijas sagatavošanu un iesniegšanu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rīkojuma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mēneša laikā nosūtīt Valsts ieņēmumu dienestam visu Zemesgrāmatā reģistrēto nekustamo īpašumu sarakstu, kas atbilstoši Zemesgrāmatas ierakstiem pieder tādām juridiskām personām, kas atbilstoši Uzņēmumu reģistra vestajiem reģistriem ir likvidētas, neeksistē vai citādi ir izslēgtas no Uzņēmumu reģistra vestajiem reģistriem. Turpmāk šādu informāciju nosūtīt piecu darba dienu laikā no juridiskās personas izslēgšanas un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izteiktais iebildums par rīkojuma projekta papildināšanu  ar jaunu uzdevumu Tieslietu ministrijai nesaistās ar konceptuālajā ziņojumā ietvertajiem problēmjautājumu risinājumiem. Turklāt LPS iebildumā norādītais nav ne konceptuālā ziņojuma vai tā rīkojuma izstrādes, ne starpinstitūciju sanāksmē saskaņošanas laikā pārrunāts vai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konceptuālajā ziņojumā un rīkojuma projektā ir atainotas tikai tās problēmas, risinājumi un uzdevumi, kas tika pieteikti un izdiskutēti darba grupā par konceptuālā ziņojuma par tiesiskā regulējuma problēmjautājumiem saistībā ar mantas piekritību valstij un valstij piekritīgo mantu izstrādi. LPS iebildumā norādītais darba grupā netika nedz pieteikts, nedz izrunāts.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darba grupa darbojās kopš 30.09.2021. un LPS bija viens no darba grupas locekļiem, kā arī darbam LPS bija izvirzīts pārstāvis darba grupā, LPS savu viedokli varēja paust ikvienā darba grupas sanāksmē un pieteikt risināmos problēmjautājumus. Norādāms, ka LPS iebildumā norādīto problemātiku pauž tikai pirms tiesību akta projekta iesniegšanas Ministru kabinetā, kad projekts ir saskaņots ar visām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VID jau šobrīd aktīvi strādā un likvidēto komersantu Zemesgrāmatā reģistrētos nekustamos īpašumus ņem uzskaitē un nodrošina to tālāku  apriti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informācijas iegūšanai par likvidēto komersantu Zemesgrāmatā reģistrētajiem nekustamajiem īpašumiem iegūst izmantojot VID datu noliktavās esošo informāciju atbilstoši noslēgtajām starpresoru vienošanām ar Uzņēmumu reģistru un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tā kā LPS norādītā informācija tiek iegūta izmantojot VID datu noliktavās esošo informāciju atbilstoši noslēgtajām starpresoru vienošanām ar Uzņēmumu reģistru un Valsts zemes dienestu, nav saskatīta lietderība – UR veikt datu atlasi, to šķelt ar VZD datiem, lai VID nodotu to informāciju, ko tas jau iegūst. Šādu datu atlases veikšana nav lietderīga no resursu efektīvas pārvaldīšanas viedokļa, jo jāņem vērā, ka datu atlases veikšana/ apstrāde jebkurā gadījumā ir saistīta ar izmaksām – vai nu tās ir izmaksas tehniska risinājuma izstrādei vai izmaksas manuālai datu apstrādei, sedzot, piemēram, darbinieka izmaksas. Jāņem vērā, ka tādu nekustamo īpašumu nav daudz (apmēram 1% gadījumos) pret izbeigušajām juridiskajām personām (komersantiem), līdz ar to ir jāvērtē ieguvums – izmaksas pret finansiālo ieguvumu no identificētajiem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Tātad, ja VID pats operatīvi iegūst nepieciešamo informāciju, vienkārši salāgojot divas datu bāzes, nav nepieciešams iesaistīt citas institūcijas un izlietot nelietderīgi finanšu resursus, lai šīs institūcijas nodrošinātu šīs informācijas sagatavošanu un iesniegšanu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rīkojuma projektu ar atsevišķu punktu šādā redakcijā: “Pieņemt zināšanai, ka konceptuālā ziņojuma 6.nodaļā ietvertais risinājums, kas paredz noteikt, ka par bezmantinieku mantu atzītas valstij piekritīgās kapitāldaļas (akcijas) pārdod zvērināts tiesu izpildītājs, īstenojams nodrošinot papildu finansējumu Finanšu ministrijas resorā zvērināta notāra izdevumu un amata atlīdzības, kas saistīta ar notariālā akta par mantojuma lietas izbeigšanu sagatavošanu un mantojuma lietas vešanu, kā arī zvērināta tiesu izpildītāja amata atlīdzības un izdevumu, kas saistīti ar šādā lietā par bezmantinieku mantu veiktām amata darbībām, segšanai gadījumos, ja minēto amata atlīdzību un izdevumus nav iespējams segt no kapitāldaļu (akciju) pārdošanas rezultātā iegūtajiem naudas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 pie Tieslietu ministrijas sniegtā iebilduma attiecībā uz konceptuālā ziņojuma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panākta vienošanās, ka tiks veikti grozījumi Komerclikumā, no šī likuma izdzēšot detalizētu regulējumu par to, kura institūcija pārdod bezmantinieka pamatkapitāla daļas/akcijas.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turpmāk ZTI pārdos tās bezmantinieka kapitāldaļas un akcijas, par kurām ir kreditoru pretenzijas, un arī turpmāk šādai pārdošanai būs piemērojami Ministru kabineta 2013.gada 2.jūlija noteikumi Nr. 364 “Noteikumi par zvērināta tiesu izpildītāja rīcību ar bezmantinieku mantu”, savukārt VID pārdos tās bezmantinieka kapitāldaļas un akcijas, par kurām nav kreditoru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ZTI nemainīsies pienākumu apjoms ZTI un zvērinātiem notāriem nav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Rīkojuma 4.punkts, ņemot vērā, ka no Konceptuālā ziņojuma neizriet pamatojums tam, ka paredzēto risinājumu iespējams īstenot piešķirto līdzekļu ietvaros.  Norādām, ka, lai Ministru kabinetam būtu iespējams lemt par iespējamo risinājumu, ir nepieciešams izvērst to ietekmi uz budžetu. Konceptuālajā ziņojumā piedāvātais risinājums paredz jaunu funkciju noteikšanu iestādei (VVD), kuru izpildei būs nepieciešami papildus finanšu līdzekļi. Vienlaikus ir nepieciešams arī norādīt paredzamās atkritumu apsaimniekošanas izmaksas vismaz ieskatam vai aprakstot hipotētisku piemēru. Turklāt paredzamā ietekme uz budžetu nevar tikt izvērtēta, ja tā nav veikta uz skaitļos balstītu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un rasta vienota izpratne par to, ka šādi gadījumi, kad varētu būt nepieciešamība novērst bīstamos atkritumus, nav paredzami, attiecīgi šobrīd nav nosakāma precīza finansiālā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ietvaros tiek risināts jautājums par valstij piekritīgās mantas aprites procesu, kā arī tiek konstatēts, ka nepieciešami grozījumi likumos, lai regulētu un noteiktu darbības, atbildīgos un attiecīgi arī finansējuma avotus turpmākajām rīcībām, ja valstij piekritīgajos nekustamajos īpašumos tiek konstatēti bīstamie atkritumi.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piedāvātais risinājums paredz, ka zvērinātu notāru atlīdzību par amata darbību veikšanu bezmantinieku lietās sedz pašvaldība, kurai piekrīt nekustamais īpašums, savukārt pārējos gadījumos – Valsts ieņēmumu dienests (turpmāk – VID) no tam piešķirtajiem budžeta līdzekļiem. Projektā norādīts, ka minētā risinājuma īstenošanai VID nepieciešams papildu finansējums provizoriski 5000 </w:t>
            </w:r>
            <w:r w:rsidR="00000000" w:rsidRPr="00000000" w:rsidDel="00000000">
              <w:rPr>
                <w:i w:val="1"/>
                <w:rtl w:val="0"/>
              </w:rPr>
              <w:t xml:space="preserve">euro</w:t>
            </w:r>
            <w:r w:rsidR="00000000" w:rsidRPr="00000000" w:rsidDel="00000000">
              <w:rPr>
                <w:rtl w:val="0"/>
              </w:rPr>
              <w:t xml:space="preserve"> zvērināto notāru atlīdzības un ar mantojuma lietas vešanu saistīto izdevumu segšanai. Vienlaicīgi tiek prognozēts, ka palielināsies valsts budžeta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atbilstoši precizēt projektam pievienotā Ministru kabineta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īstenošana plānota esošā valsts budžeta ietvaros, nepieciešamības gadījumā veicot finanšu līdzekļu pārdali starp iestādēm. Konkrēti pārdalāmo finanšu līdzekļu apjomi tiks noteikti virzot attiecīgos normatīvos aktus. Šobrīd konceptuālajā ziņojumā ir informācija par provizoriski pārdalāmo finanšu līdzekļu apjomu starp iestādēm ņemot vērā šī brīža situāciju ar konkrēto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sadaļu par bezīpašnieka mantas, kas paliek pēc jjuridiskās personas izslēgšanas no uzņēmumu reģitra vestajiem reģistriem, uzskaites kārtības problemātiku, jo ziņojums šobrīd runā tikai par vērtspapīriem, bet nepareez risinājumus atticībā uz šādu likvidēto juridisko personu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uzskaitīt valstij piekritīgu mantu ir noteikts Valsts ieņēmumu dienestam - likuma "Par Valsts ieņēmumu dienestu" 8.panta 3.punktā. Tā kā juridiskā persona pārstāj eksistēt ar tās izslēgšanu no Uzņēmumu reģistra vestajiem reģistriem, tad ir iespējams nodrošināt bez likumu grozījumos šādām juridiskajām personām piederošās mantas, kas reģitrētas valsts informāciju sistēmās automātisku uzskaiti un tālāko darbību uzsākšanu. Diemžēl pat par Zemesgrāmatā ierakstītiem nekustamajiem īpašumiem, kas jioprojām pieder juridiskām personām, kas izslēgtas no Uzņēmumu reģistra vestajiem reģistriem, netiek veiktas darbības šo  īpašumu atgriešanai civiltiesiskajā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šobrīd VID praksē nav identificēta problemātika ar bezīpašnieka mantas uzskaiti gadījumos, ja ir likvidēts komersants un tam ir palicis zemesgrāmatā reģistrēts nekustamais īpašums. Jau šobrīd VID nodrošina šāda nekustamā īpašuma ņemšanu uzskaitē un tā tālāku virzību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milzīgo likvidēto komersantu skaitu (no 2013. – 2020. gadam likvidēti vairāk kā 54000 komersanti) un katru gadu tiek likvidēti vidēji 8000 – 9000 komersanti. VID pirms 1.5 gadiem  ir pārstrukturizējis iekšējos resursus, lai optimizētu un paātrinātu likvidēto komersantu mantas pārņemšanu un tālāku darbību veikšanu atbilstoši normatīvajam regulējumam. VID ir ņēmis uzskaitē nekustamos īpašumus, kuri palikuši pēc komersanta likvidācijas, ja nekustamajam īpašumam nav apgrūtinājumu (ķīla, hipotēka), zvērināts tiesu izpildītājs nav uzsācis darbības pirms lēmuma pieņemšanas par komersanta likvidāciju un ja Zemesgrāmatas informācija sakrīt ar  kadastra informāciju par attiecīgo nekustamo īpašumu.. VID sadarbojas ar VZD un Zemesgrāmatu, lai risinātu jautājumus par korektas informācijas atspoguļošanu par konkrētiem nekustamajiem īpašumiem. </w:t>
            </w:r>
            <w:r w:rsidR="00000000" w:rsidRPr="00000000" w:rsidDel="00000000">
              <w:rPr>
                <w:b w:val="1"/>
                <w:rtl w:val="0"/>
              </w:rPr>
              <w:t xml:space="preserve">Kad VID ņem attiecīgo nekustamo īpašumu uzskaitē Zemesgrāmatā  netiek veiktas izmaiņas.</w:t>
            </w:r>
            <w:r w:rsidR="00000000" w:rsidRPr="00000000" w:rsidDel="00000000">
              <w:rPr>
                <w:rtl w:val="0"/>
              </w:rPr>
              <w:t xml:space="preserve"> Izmaiņas Zemesgrāmatā veic attiecīgā institūcija, kurai  VID nodot šo nekustamo īpašumu un kura veic visas nepieciešamās darbības, lai šo īpašumu reģistrētu uz tās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dzīvojamais fonds bija piedāvāts pašvaldībai, minētais process ievilkās vairāku mēnešu garumā, jo sākotnēji pašvaldība mēneša laikā lēma, vai tai nepieciešams nekustamais īpašums, tad gadījumā, ja bija nepieciešams, diemžēl ne visos gadījumos pašvaldības operatīvi sadarbojās ar VARAM, lai gatavotu un virzītu Ministru kabineta rīkojuma projektu par konkrētā nekustamā īpašuma nodošanu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gan ar problēmas aprakstu gan risinājumu bezmantinieka nekustamo īpašumu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416. pants nosaka: “Ja pēc mantojuma atstājēja nāves viņam mantinieki nav palikuši vai šie mantinieki likumiskā termiņā pēc publikācijas par mantojuma atklāšanos nav ieradušies vai nav pierādījuši savas mantojuma tiesības, tad manta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Valsts ieņēmumu dienestu”8. panta 3) punkts noteic, ka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uzskaita valstij piekritīgo mantu, nodrošina kontroli par tās novērtēšanu, realizāciju, nodošanu bez maksas, iznīcināšanu un ieņēmumu iemaksu valsts budžetā. Kārtību, kādā veicama valstij piekritīgās mantas uzskaite, novērtēšana, realizācija, nodošana bez maksas, iznīcināšana un realizācijas ieņēmumu ieskaitīšana valsts budžetā,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ieņēmumu dienesta pienākumos ietilpst uzskaitīt visu valstij piekritīgo mantu, </w:t>
            </w:r>
            <w:r w:rsidR="00000000" w:rsidRPr="00000000" w:rsidDel="00000000">
              <w:rPr>
                <w:u w:val="single"/>
                <w:rtl w:val="0"/>
              </w:rPr>
              <w:t xml:space="preserve">t.sk. tādas mantas uzskaiti, kura piederējusi mantojuma atstājējam, kuram nav mantinieku, vai arī tie nav termiņā ieradušies vai nav pierādījuši savas mantojuma tiesības.</w:t>
            </w:r>
            <w:r w:rsidR="00000000" w:rsidRPr="00000000" w:rsidDel="00000000">
              <w:rPr>
                <w:rtl w:val="0"/>
              </w:rPr>
              <w:t xml:space="preserve"> Konceptuālajā ziņojumā diemžēl tiek ierobežots Valsts ieņēmumu dienesta pienākums (jeb valsts pienākums) ar tikai tādu bezmantinieka mantu par kuru VID ir saņēmis dokumentu, kurā norādīts, ka tā ir bezmantinieka manta. Bet vispārzināms ir fakts, ka mantojuma lietas netiek uzsāktas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konceptuālais ziņojums ir jāpapildina ar </w:t>
            </w:r>
            <w:r w:rsidR="00000000" w:rsidRPr="00000000" w:rsidDel="00000000">
              <w:rPr>
                <w:b w:val="1"/>
                <w:rtl w:val="0"/>
              </w:rPr>
              <w:t xml:space="preserve">būtisku sadaļu, kas nodrošinās, ka mantojuma atstājēja nāves gadījumā tiek nodrošinātas valsts tiesības uz mantas piekritību saprātīgā laika periodā, nodrošinot, ka mantas sastāvs nezaudē savu vērtību tikai tāpēc, ka valsts ilgstoši nav konstatējusi, ka manta piekrīt valstij, kā arī minimizējot negodprātīgu rīcību, kas pēc mantojuma atstājēja nāves, kuram nav palikuši mantinieki, tiek falsificēti dokumenti ar nolūku iegūt mantu, kas faktiski piekrīt valstij. Tādejādi ir jāatrisina arī mantas piekritības valstij noteikšanas uzsākšana</w:t>
            </w:r>
            <w:r w:rsidR="00000000" w:rsidRPr="00000000" w:rsidDel="00000000">
              <w:rPr>
                <w:rtl w:val="0"/>
              </w:rPr>
              <w:t xml:space="preserve">, ne tikai tālākā rīcība ar jau noteiktu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šodienas informāciju tehnoloģiju iespējas, lūdzam paredzēt, ka visos gadījumos, kad Latvijas valsts piederīgā nāve ir fiksēta Fizisko personu reģistrā un publiskajos reģistros ir fiksēta manta, kas pieder cilvēkam, kas miris, vai šim cilvēkam ir nodokļu parādi vai pārmaksas, vai cilvēks ir bijis nekustamā īpašuma nodokļa maksātājs par nekustamo īpašumu, kas nav reģistrēts Zemesgrāmatā, tiek uzsākts process, kā arī tiek paredzēts, ka šim uzsāktajam procesam ir jātop noslēgtam noteiktos saprātīgos  termiņos vismaz šādos prioritārajos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piederējis nekustamais īpašums, kas reģistrēts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atstājējs ir bijis nekustamā īpašuma nodokļa maksātājs par Zemesgrāmatā nereģistrētu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nodokļu parādi vai pārmaksas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reģistrēta cita manta publiskajos vai valsts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mantojumu lietu vešanu valsts ir nodevusi zvērinātiem notāriem, kā arī lai minimizētu valsts izdevumus gadījumos, kad mantojuma atstājējam nebūs mantinieku,  būtu paredzams, ka automatizēti tiek savietoti dati par Latvijas valsts piederīgo, kura nāve ir fiksēta Fizisko personu reģistrā, un viņam piederošo un reģistrēto mantu  reģistros, viņa statusu kā nekustamā īpašuma nodokļa maksātāju par zemesgrāmatā neierakstītu nekustamo īpašumu, kā arī par viņa nodokļu parādiem vai pārmaksām. Gadījumos, kad mirušajai personai automatizēti tiek atlasīti augstāk minētie dati, ir jāparedz normatīvajos aktos automatizēta sludinājuma par mantojuma atklāšanos publicēšana Latvijas Vēstnesī, kā arī automatizēta konkrētās mantojuma lietas nodošana notāram (vai nu pēc nejaušības principa vai Notāru padomes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normatīvajos aktos būtu jāprecizē regulējums ar mērķi nodrošināt mantojuma masā esošu ēku vērtības nezaudēšanu tikai tāpēc, ka ēkas īpašniekam nav mantinieku un ēku neviens neapsaimnieko. Īpaši būtiski ir nodrošināt, lai matojuma masā esošs nekustams īpašums mantošanas procesa laikā nekļūtu tāds, kas apdraud cilvēku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mantojuma atstājējam var piederēt manta, kas ir reģistrēta publiskajos reģistros, kā arī manta, kas nav reģistrēta publiskajos reģistros, bet publiskā sektora iespējas uzzināt par mantu, kas nav reģistrēta reģistros ir minimāla, šis aspekts ir jāņem vērā, lai nodrošinātu nodokļu samaksas prioritāti un neizbēgamību arī attiecībā uz mantojamajiem aktīviem, kas nav reģistrēti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ir jāsaglabā nodokļu parādu prioritāte, kā arī ņemot vērā informāciju tehnoloģiju sniegtās iespējas un faktu, ka visām nodokļu administrācijām ir elektroniskā nodokļu uzskaite, ir būtiski jāuzlabo normatīvais regulējums, aizstājot nodokļu prasību pieteikšanas manuālo procesu ar automatizētiem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konceptuālā ziņojuma galvenais izstrādes mērķis ir sakārtot un efektivizēt procesu, kad jau pieņemti lēmumi un manta piekrīt valstij un piekritības valstij jautājumi tiek risināti tikai tie, kas tieši saistās ar piekritības valstij procesu, kad manta jau nepārprotami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problēmjautājumi, kas skar mantojuma kārtošanas vai pieņemšanas procedūras netika apskatīti un risināti konceptuālā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Norādāms, ka šobrīd Tieslietu ministrija virza mantojuma tiesību reformu, kuras ietvaros nākotnē tiks vērtēts mantojuma procesa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reformas ietvaros nav bijis pamata pieņemt, ka Latvijā būtu jāmaina mantojuma pieņemšanas sistēma no ieinteresēto personu, tajā skaitā, piemēram, pašvaldību aktīvas rīcības uzsākt mantojuma lietu, uz sistēmu, kur mantojums uz likuma pamata piekrīt kādam vai, kur mirušajam piederoša nekustama īpašuma gadījumā mantojuma lieta būtu jāierosina uz likuma pamata, negaidot mantot aicināto vai citu ieinteresētu personu (pašvaldība, kreditori) gribu. Tieslietu ministrijas pastāvīgās darba grupas Civillikuma mantojuma tiesību daļas grozījumu izstrādei eksperti nesaredzēja nepieciešamību mainīt mantošanas sistēmu Latvijā. Latvijā apmēram ikgadēji uz 30 000 personu nāves gadījumiem, tiek ierosinātas 10 000 mantojuma lietas, kur bezmantinieka mantas gadījumi ir vien 2-3%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bezmantinieka mantas iegūšana nav valsts pašmērķis, bet gan likumā noteikts institūts, jo īpašums nedrīkst palikt bez īpašnieka, bet šāds regulējums nav ierakstīs ar mērķi vairot valsts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Mantošanas tiesības un īpašumtiesības ir privāttiesības, kurās darbojās privātautonomijas princips. Latvija nav autoratīva valsts, kurai būtu jāierosina mantošanas lietas ar personas nāves brīdi un nekavējoties jāpanāk mantas kļūšanu par bezmantinieku, lai to nekavējoties atgrieztu civiltiesiskajā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automātiskas mantojuma sistēmas ieviešana prasītu mainīt notāru darbības principus, liedzot personām izvēlēties lietas vešanu pie konkrēta notāra, radītu  izmaksas valstij, jo tad valstij būs jāavansē un jāatgūst izdevumi šādu mantojuma lietu vešana vairāk kā 95% mantojuma lietu gadījumos (apmēram 10 0000 lietās), kur praksē tam nav nepieciešamības, kā arī nav skaidrs, kura valsts institūcija varētu ar ko tādu nodarboties.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personas miršanas fakts pats par sevi neapliecina mantojuma esību vai personu tiesības uz mantojumu, lai būtu iespējama kāda mantojuma kārtošanas vai pieņemšanas procedūras automatizācija. Ne visos gadījumos kavēšanās ar mantojuma pieņemšanu ir saistīta ar personu nevēlēšanos kārtot mantojuma lietu vai mantinieku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un to, ka LPS iebildums pēc būtības skar mantošanas procedūras un   nesaistās ar konkrētā virzāmā tiesību akta projekta uzdevumu un mērķi, minētais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VID nodrošina visas valstij piekritīgās mantas uzskaiti un tālākās normatīvajos aktos noteiktās darbības pēc attiecīgo lēmumu saņemšanas par mantas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ziņojumā ietverto problēmjautājumu un noteiktu kārtību, kādā sabiedrības dalībnieka nāves gadījumā realizēt par bezmantinieku mantu atzītas kapitāldaļas (akcijas), veicami grozījumi Notariāta likumā (306.pantā) un attiecīgi precizējoši grozījumi Ministru kabineta 2013.gada 2. jūlija noteikumos Nr. 364 “Noteikumi par zvērināta tiesu izpildītāja rīcību ar bezmantinieku mantu”. Vienlaikus Tieslietu ministrija norāda, ka risinājums, kas paredzētu, ka atbilstoši Komerclikuma 191.panta trešajai daļai un 238.1 panta otrajai  daļai dalībnieka nāves gadījumā ar viņam piederošām un valstij piekritīgām kapitāldaļām (akcijām) zvērināts tiesu izpildītājs rīkojas (mēģina atsavināt) arī gadījumos, kad mantojuma lietas ietvaros netiek pieteiktas kreditoru pretenzijas, iespējams vienīgi vienlaikus nosakot skaidru kārtību, kādā šādos gadījumos tiek segti ar amata darbību īstenošanu saistītie izdevumi un amata atlīdzība gan zvērinātiem tiesu izpildītājiem, gan zvērinātiem notāriem, un attiecīgi tam reāli rasts atbilstošs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normatīvi varētu tikt paredzēta kārtība atbilstoši kurai gadījumos, ja notariālajā aktā par mantojuma lietas izbeigšanu nav norādītas kreditoru pretenzijas, bet mantojamās mantas sastāvā ietilpst pamatkapitāla daļas (akcijas), zvērināts notārs pēc akta par mantojuma lietas izbeigšanu taisīšanas notariālā akta izrakstu tālākai rīcībai daļā ar aktā norādītajām kapitāldaļām (akcijām) nosūta zvērinātam tiesu izpildītājam. Šādā gadījumā zvērināts tiesu izpildītājs amata darbības veiktu atbilstoši MK noteikumos Nr.364 rīcībai ar bezmantinieka mantā ietilpstošajām pamatkapitāla daļām (akcijām) noteiktajai kārtībai. Proti, pamatojoties uz saņemto akta izrakstu zvērinātam tiesu izpildītājam būtu pamats ievest lietu par bezmantinieku mantu un pēc izvērtējuma veikšanas par iespēju konkrētās pamatkapitāla daļas (akcijas) atsavināt, organizēt pamatkapitāla daļu (akciju) izsoli. Savukārt gadījumā, ja zvērināts tiesu izpildītājs izvērtējuma rezultātā secinātu, ka pamatkapitāla daļas (akcijas) varētu būt neiespējami pārdot vai pārdošanas izmaksas varētu pārsniegt no pārdošanas potenciāli iegūstamo naudas summu, zvērināts tiesu izpildītājs pamatkapitāla daļas (akcijas) nepārdotu, par to sagatavojot attiecīga satura aktu, kas būtu nosūtāms komercreģistra iestādei un attiecīgajai komercsabiedrībai, paziņojot par to, ka pamatkapitāla daļas (akcijas) atbilstoši Komerclikumā noteiktajam pāriet komercsabiedrībai. Šāda satura akts sagatavojams un attiecīgi komercreģistra iestādei nosūtāms arī gadījuma, ja izsole tiek organizēta, bet izsolē pamatkapitāla daļas (akcijas) netiek atsavinātas.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izdevumu segšanu norādāms, ka pamatkapitāla (akciju) daļu izsoles organizēšanas gadījumā zvērināta tiesu izpildītāja amata atlīdzība un izdevumi saistībā ar šādas bezmantinieku mantas pārņemšanu, mantas novērtēšanu un atsavināšanu būtu sedzami no izsolē gūtajiem ienākumiem. Savukārt gadījumā, ja zvērināts tiesu izpildītājs pēc izvērtējuma veikšanas secinātu, ka pamatkapitāla daļas (akcijas) varētu būt neiespējami pārdot vai pārdošanas izmaksas varētu pārsniegt no pārdošanas potenciāli iegūstamo naudas summu un izsole netiek organizēta, zvērināta tiesu izpildītāja amata atlīdzība saistībā ar lietas vešanu un izvērtējuma veikšanu, kā arī lietā radušies izdevumi sedzami no valsts budžeta līdzekļiem. Atbilstoši Latvijas Zvērinātu tiesu izpildītāju padomes viedoklim amata atlīdzības apmērs šādā lietā būtu nosakāms 52 EUR.  Tieslietu ministrijas rīcībā nav informācijas par gadījumu skaitu, kad dalībnieka nāves gadījumā viņam piederošās kapitāldaļas (akcijas) kā bezmantinieku manta piekrīt valstij, līdz ar to šobrīd nav iespējams sniegt detalizētāku aprēķinu provizoriski nepieciešamajam papildu finansējumam, kāds būtu nepieciešams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zvērināta notāra izdevumu un amata atlīdzības saistībā ar akta sagatavošanu un mantojuma lietas vešanu segšanu Tieslietu ministrijas ieskatā arī šādās lietās būtu paredzams pēc būtības analogs risinājums tam, kāds iekļauts konceptuālā ziņojuma 4.nodaļā. Proti, gadījumā, ja pamatkapitāla daļu (akciju) izsole netiek rīkota vai  izsolē pamatkapitāla daļas (akcijas) netiktu atsavinātas, vai no atsavināšanas rezultātā gūtie ienākumi nebūtu pietiekami, lai pilnībā segtu zvērināta notāra izdevumus un amata atlīdzību saistībā ar akta sagatavošanu un mantojuma lietas vešanu, šos izdevumus (lietā par bezmantinieku mantu nesegtajā daļā), pamatojoties uz zvērināta notāra rēķinu un zvērināta tiesu izpildītāja informāciju par lietā par bezmantinieku mantu pieņemto lēmumu attiecībā uz izsoles rīkošanu un tās rezultātu, sedz VID no tam piešķirtajiem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Tieslietu ministrija aicina labot konceptuālā ziņojuma 6. punktu, tajā ietverot augstāk izklāstīto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attiecīgi papildināt ziņojuma rīkojuma projektu, to papildinot ar punktu šādā redakcijā: “Pieņemt zināšanai, ka konceptuālā ziņojuma 6.nodaļā ietvertais risinājums, kas paredz noteikt, ka par bezmantinieku mantu atzītas valstij piekritīgās kapitāldaļas (akcijas) pārdod zvērināts tiesu izpildītājs, īstenojams nodrošinot papildu finansējumu Finanšu ministrijas resorā zvērināta notāra izdevumu un amata atlīdzības, kas saistīta ar notariālā akta par mantojuma lietas izbeigšanu sagatavošanu un mantojuma lietas vešanu, kā arī zvērināta tiesu izpildītāja amata atlīdzības un izdevumu, kas saistīti ar šādā lietā par bezmantinieku mantu veiktām amata darbībām, segšanai gadījumos, ja minēto amata atlīdzību un izdevumus nav iespējams segt no kapitāldaļu (akciju) pārdošanas rezultātā iegūtajiem naudas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panākta vienošanās, ka ZTI darba apjoms nemainīsies un tādējādi nav nepieciešams papildus finansējums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projekta 6.sadaļā norādīts, ka grozījumi Komerclikumā nepieciešami, jo zvērināti tiesu izpildītāji nenodrošina rīcību ar bezmantinieka mantu (bezmantinieku pamatkapitāla daļām un akcijām), uz kuru nav pieteikti kreditoru prasījumi, kā arī ar pamatkapitāla daļām un akcijām, kas par valstij piekritīgām kļuvušas saskaņā ar Latvijas Republikas Uzņēmumu reģistra lēmumu par komercsabiedrības izslēgšanu no komercreģistra vienkāršotās likvidācijas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Komerclikums regulē komersantu (komercsabiedrību) iekšējās attiecības, piemēram, dalībnieku tiesības, valdes un padomes locekļu atbildību u.tml. Šī likuma priekšmets nav valstij piekritīgā manta, bezmantinieka un bezīpašnieka manta un rīcība ar šādu mantu. Komerclikums dod tikai vispārīgas atsauces uz to, ka konkrēta manta (pamatkapitāla daļas un akcijas, kurām nav mantinieku, kā arī manta, kas palikusi pēc komercsabiedrības izslēgšanas no komercreģistra) piekrīt valstij. Detalizētu rīcību ar šādu mantu nav iespējams atrunāt Komerclikumā, bet tāda ir ietverama normatīvajos aktos, kas attiecas uz valstij piekritīgo mantu, bezmantinieka vai bezīpašnieka mantu un rīcību ar šādu mantu. Līdz ar to vienīgās izmaiņas, kas ir iespējamas Komerclikumā, ir mainīt iepriekšminētas mantas (t.i., pamatkapitāla daļu un akciju, kurām nav mantinieku, kā arī mantas, kas palikusi pēc komercsabiedrības izslēgšanas no komercreģistra) piekritību un noteikt, ka šāda manta nepiekrīt valstij. Šāda pieeja nebūtu atbalstāma, jo neviena manta nevar palikt bez īpašnieka un nav neviena cita persona, kurai būtu lielākas vai pamatotākas tiesības uz iepriekšminēto mantu.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neatbalsta grozījumus Komerclikumā un norāda, ka ir saglabājams esošais Komerclikuma 191.pantā un 238.1 pantā noteiktais princips, ka pamatkapitāla daļas un akcijas, kurām nav mantinieku piekrīt valstij, un Komerclikuma 317.pantā noteiktais princips, ka manta, kas palikusi pēc komercsabiedrības izslēgšanas no komercreģistra (neatkarīgi no tā, vai sabiedrības izslēgta "parastās" likvidācijas kārtībā vai vienkāršotās likvidācijas kārtībā, pamatojoties uz Valsts ieņēmumu dienesta vai Uzņēmumu reģistra lēmumu),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svītrot konceptuālā ziņojuma 6.sadalā minēto uzdevumu izstrādāt grozījumus Komerclikumā. Kā jau norādījām, rīcība ar bezmantinieka pamatkapitāla daļām un akcijām, kā arī citu bezmantinieka vai bezīpašnieka mantu (tajā skaitā, Komerclikuma 317.pantā minēto) ir risināma to normatīvo aktu ietveros, kas regulē rīcību ar šādu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6.nodaļa.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737 “Attīstības plānošanas dokumentu izstrādes un ietekmes izvērtēšanas noteikumi” (turpmāk - Noteikumi Nr. 737) V sadaļa noteic prasības konceptuālā ziņojuma izstrādei. Minēto noteikumu 28. punktā noteikts, ka konceptuālo ziņojumu izstrādā atbilstoši 3. pielikumam, kur ir noradīta tabula “Kopsavilkums par konceptuālajā ziņojumā iekļauto risinājumu (risinājumu variantu) realizācijai nepieciešamo valsts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ietvaros šāda tabula nav izstrādāta, bet ir norāde, ka paredzēto risinājumu īstenošanu atbildīgās iestādes nodrošinās piešķirto līdzekļu ietvaros. Minētais nesaskan ar pašā konceptuālā ziņojuma projektā norādīto: "VID ir nepieciešams papildu finansējums provizoriski 5000 EUR zvērināto notāru atlīdzības un ar mantojuma lietas vešanu saistīto izdevumu segšanai. Vienlaicīgi tiek prognozēts, ka palielināsies valsts budžeta ieņēmumi." No minētā izriet, ka tomēr ietekme uz valsts budžetu būs, tātad attiecīgā ietekme ir jāatspoguļo un jāaizpilda Noteikumu Nr. 737 3. pielikumā esošā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secināms no konceptuālā ziņojuma projekta 3. punkta, Valsts vides dienestam situācijas risinājumā tiek paredzēta jauna funkcija. Tā kā jauna funkcija paredz arī jaunu finansējumu, kas būtu peišķirams, tad arī šajā gadījumā ietekme uz valsts budžetu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konceptuālā ziņojuma projektu ar ietekmes uz valsts budžeta izvērtējumu atbilstoši Noteikumu Nr. 737 3.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konceptuālā ziņojuma projektā katram risinājumam ir norādīta provizoriskā finansiālā ietekme, tādējādi attiecīgi informācija par finansiālo ietekmi ir norādīta pie katra risinājuma. Ņemot vērā, ka konceptuālais ziņojums ietver ievērojamu skaitu piedāvāto risinājumu, lai nedublētu attiecīgo informāciju, kopsavilkuma tabula ir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1.1. sadaļas "Rīcība ar konfiscēto valstij piekritīgo kustamo mantu, kas atrodas NVA glabāšanā" apakšsadaļā "Risinājuma ietekme uz budžetu" ir norādīts, ka "Ņemot vērā, ka atbilstoši risinājumam galējo rīcību ar mantu veiks NVA, tad VID veidosies ietaupījums viena amata vieta un finansējums atlīdzībai 17 352 EUR gadā, amata vietas uzturēšanas izdevumiem un konfiscēto mantu glabāšanas un iznīcināšanas izdevumiem 18 945 EUR gadā, kas no VID finanšu līdzekļiem tiks novirzīts NVA nepieciešamo darbību veikšanai. Ja būtiski palielinās NVA glabājamās valstij piekritīgās mantas apjoms, tad jautājumu par NVA nepieciešamajiem papildu resursiem izskatīt MK kopā ar visu ministriju un citu centrālo valsts iestāžu iesniegtajiem prioritāro pasākumu pieteikumiem likumprojekta “Par valsts budžetu 2024. gadam” un likumprojekta “Par vidēja termiņa budžeta ietvaru 2024., 2025. un 2026. gadam”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ieņēmumu dienesta sniegtās informācijas finansējuma ietaupījums ir rēķināts, ņemot par pamatu no 2020. – 2022.gadam saņemto kopējo lēmumu skaita  (8810 lēmumi) attiecību pret lēmumiem, kuros  konfiscētā manta atrodas Nodrošinājuma valsts aģentūrā (660 lēmumi) un  iegūtās procentuālās vērtības (7,5 %) attiecību pret Valsts ieņēmumu dienesta darbinieku skaitu, kuri nodarbojas ar valstij piekritīgo mantu (9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ietaupījuma aprēķināšanai izmantotā lēmumu statistikas attiecība pret Valsts ieņēmumu dienesta darbinieku skaitu ir vērtējama kritiski, ievērojot to, ka tā neatspoguļo patieso Valsts ieņēmumu dienesta darbinieku noslodzi rīcībai ar mantu, kas atrodas Nodrošinājuma valsts aģentūrā. Turklāt, Nodrošinājuma valsts aģentūra ir iesniegusi savus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risinājumam galējo rīcību ar mantu veiks NVA, tad VID veidosies ietaupījums trīs amata vietas un finansējums atlīdzībai 52 056 EUR gadā, amata vietu uzturēšanas izdevumiem un konfiscēto mantu glabāšanas un iznīcināšanas izdevumiem 18 945 EUR gadā, kas no VID finanšu līdzekļiem tiks novirzīts NVA nepieciešamo darbību veikšanai" Finanšu līdzekļi NVA nepieciešamo darbību veikšanai  konfiscētās mantas glabāšanai un iznīcināšanai tiks pārdalīti 71 001 EUR apmērā no Finanšu ministrijas budžeta programmas 33.00.00  “Valsts ieņēmumu un muitas politikas nodrošināšana” uz Iekšlietu ministrijas budžeta apakšprogrammu  40.03.00 “Lietiskie pierādījumi un izņemtā manta”. Ja būtiski palielinās NVA glabājamās valstij piekritīgās mantas apjoms, tad jautājumu par NVA nepieciešamajiem papildu resursiem izskatīt MK kopā ar visu ministriju un citu centrālo valsts iestāžu iesniegtajiem prioritāro pasākumu pieteikumiem likumprojekta “Par valsts budžetu 2024. gadam un budžeta ietvaru 2024., 2025. un 2026. gadam” sagatavošanas un izskatīšanas procesā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 nodrošinātu papildu finanšu līdzekļus 2023. gadā un turpmāk ik gadu Nodrošinājuma valsts aģentūrai, tostarp, rīcībai ar konfiscēto valstij piekritīgo mantu, Iekšlietu ministrija 2022. gada 15. decembrī ar vēstuli Nr.1-25/2923 "Par precizētajiem prioritārajiem pasākumiem 2023., 2024. un 2025. gadam" iesniedza Finanšu ministrijai un Pārresoru koordinācijas centram fiskāli neitrālu prioritārā pasākuma pieteikumu "Izņemto lietu un resursu pārvaldības funkciju efektīva nodrošināšana paaugstinātas darba intensitātes apstākļos.”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Konceptuālā ziņojuma 3. sadaļā (18.lpp. otrajā rindkopā) atsauce uz MK 2021.gada 7.septembra sēdes protokola Nr.60 5.§ 3.punktu nav korekta. VARAM, piedaloties darba grupā, nav konstatējis, ka ir nepieciešami grozījumi normatīvajos aktos. Līdz ar to darba grupas ietvaros vienošanās par iespējamo risinājumu nav panākta. Norādām, ka uz doto mirkli darba grupa nav konstatējusi, ka grozījumi normatīvajos aktos atrisinātu finanšu līdzekļu risinājumu. Lūdzam svītrot minēto atsauci no ziņojuma teksta. Atkārtoti norādām, ka bezsaimnieka bīstamo atkritumu apsaimniekošanai nevar izmantot finanšu līdzekļus no budžeta apakšprogrammas - nozares vides projekti, tā kā šādu atkritumu apsaimniekošana nav uzskatāma par vides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precizēta konceptuālā ziņojuma projekta 3.nodaļas "Risinājums"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piedāvātais risinājums paredz, ka  VVD būtu tiesīgs lūgt Latvijas Republikas Uzņēmumu reģistram reģistrēt  liegumus, lai komersants, izvairoties no uzliktajiem pienākumiem, nevarētu uzsākt likvidācijas procesu. Nav saprotama piedāvātā risinājuma būtība un kā tas risinās situāciju saistībā ar bīstamo atkritumu apsaimniekošanas nodrošināšanu komersanta likvidācijas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piedāvātais risinājuma variants tika pārrunāts darba grupas sanāksmē, kurā piedalījās VARAM un VVD pārstāvji, kā arī likumprojekta “Grozījumi Atkritumu apsaimniekošanas likumā” (21-TA-1794) saskaņošanas procesā (gan Finanšu ministrijas 14.04.2022. atzinumā, gan Vides aizsardzības un reģionālās attīstības ministrijas 09.05.2022. organizētajā starpministriju sanāksmē), kā arī starpinstitūciju sanāksmē, līdz ar to piedāvātā risinājuma būtība  ir izskaidrota. Starpministriju sanāksmē, kas notika 2022.gada 30.novembrī, risinājuma variants tika pārrunāts un šo risinājuma variantu VARAM un TM pārstāvji konceptuāli to atbalstīja.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būtība ir tāda, ka komersants vai cits saimnieciskās darbības veicējs nevarētu veikt likvidāciju vai būtiskas izmaiņas gadījumā, ja tam būs reģistrēts aizliegums, tādējādi tas būs spiests  novērst tā radīto kaitējumu. Līdz ar to gadījumā, ja būtu reģistrēts šāds aizliegums, valsts īpašumā nevarētu nonākt nekustamie īpašumi, kuros Valsts vides dienests būtu konstatējis bīstamos atkritumus un pieņēmis attiecīgu lēmumu. Ņemot vērā VARAM kompetenci vides aizsardzības jomā, būtu izvērtējams, kuros normatīvajos aktos šāds regulējums būtu iekļaujams.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precizēta konceptuālā ziņojuma projekta 3.nodaļas "Risinājums"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bezsaimnieka bīstamo atkritumu apsaimniekošana nav uzskatāma par vides projektiem. Līdz ar to šādu atritumu apsaimniekošanai nevar izmantot finanšu līdzekļus no budžeta apakšprogrammas - nozares vides projekti. Ievērojot minēto, lūdzam šo budžeta apakšprogrammu kā finanšu līdzekļu avotu izslēgt no ziņojuma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par to, ka šādi gadījumi, kad varētu būt nepieciešamība savākt un apsaimniekot  bīstamos atkritumus, nav paredzami, attiecīgi šobrīd nav nosakāma precīza finansiālā ietekme, lai to paredzētu un iekļautu konkrētā finanšu avotā.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avotu un apmēru ir risināms virzot attiecīgos likumprojektus.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precizēta konceptuālā ziņojuma projekta 3.nodaļas trešā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noteikumiem Nr. 1354 praksē VID var pieņemt uzskaitē kā valstij piekritīgu mantu tikai tādu nekustamo īpašumu, kurš ir reģistrēts zemesgrāmatā un uz kuru nav pieteiktas kreditoru pretenzijas. Šobrīd VID rīcībā ir informācija par aptuveni 30 nekustamajiem īpašumiem, kuri ar zvērināta notāra aktu ir atzīti par bezmantinieka mantu, kuri nav ierakstīti zemesgrāmatā un kuriem nav pieteiktas kreditoru pretenzijas vai par kuriem būtu uzsākta tiesvedība attiecībā uz īpašumtiesību atzīšanu. VID šādus nekustamos īpašumus nevar pieņemt valsts uzskaitē un nodot tos atbildīgajiem valdītājiem, tādēļ tos nevar atgriezt civiltiesiskajā apritē. [5.lp.]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Civillikuma 994. panta pirmajā daļā noteiktajam par nekustamā īpašuma īpašnieku atzīstams tikai tas, kas par tādu ierakstīts zemesgrāmatās. </w:t>
            </w:r>
            <w:r w:rsidR="00000000" w:rsidRPr="00000000" w:rsidDel="00000000">
              <w:rPr>
                <w:u w:val="single"/>
                <w:rtl w:val="0"/>
              </w:rPr>
              <w:t xml:space="preserve">Tādējādi atsavināšanas darījumam līdz tā korroborēšanai zemesgrāmatā ir vienīgi saistību tiesību raksturs</w:t>
            </w:r>
            <w:r w:rsidR="00000000" w:rsidRPr="00000000" w:rsidDel="00000000">
              <w:rPr>
                <w:rtl w:val="0"/>
              </w:rPr>
              <w:t xml:space="preserve">, [13.lp.]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gadījumos ir </w:t>
            </w:r>
            <w:r w:rsidR="00000000" w:rsidRPr="00000000" w:rsidDel="00000000">
              <w:rPr>
                <w:u w:val="single"/>
                <w:rtl w:val="0"/>
              </w:rPr>
              <w:t xml:space="preserve">ar tiesas spriedumu</w:t>
            </w:r>
            <w:r w:rsidR="00000000" w:rsidRPr="00000000" w:rsidDel="00000000">
              <w:rPr>
                <w:rtl w:val="0"/>
              </w:rPr>
              <w:t xml:space="preserve"> par bezīpašnieka mantu atzīts nekustamais īpašums, kas nav reģistrēts zemesgrāmatā [12.lp.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Civillikuma 1477.pantā ir noteikts, ka </w:t>
            </w:r>
            <w:r w:rsidR="00000000" w:rsidRPr="00000000" w:rsidDel="00000000">
              <w:rPr>
                <w:u w:val="single"/>
                <w:rtl w:val="0"/>
              </w:rPr>
              <w:t xml:space="preserve">korroborācija nepieciešama tajos gadījumos, kad ar darījumu</w:t>
            </w:r>
            <w:r w:rsidR="00000000" w:rsidRPr="00000000" w:rsidDel="00000000">
              <w:rPr>
                <w:rtl w:val="0"/>
              </w:rPr>
              <w:t xml:space="preserve"> iegūst lietu tiesības uz nekustamu īpašumu, bet </w:t>
            </w:r>
            <w:r w:rsidR="00000000" w:rsidRPr="00000000" w:rsidDel="00000000">
              <w:rPr>
                <w:u w:val="single"/>
                <w:rtl w:val="0"/>
              </w:rPr>
              <w:t xml:space="preserve">lietu tiesības, kas pastāv uz likuma pamata, ir spēkā arī bez ierakstīšanas zemes grāmatās</w:t>
            </w:r>
            <w:r w:rsidR="00000000" w:rsidRPr="00000000" w:rsidDel="00000000">
              <w:rPr>
                <w:rtl w:val="0"/>
              </w:rPr>
              <w:t xml:space="preserve">, kā arī atbilstoši likuma "Par tiesu varu" 16.panta ceturtajai daļai tiesas spriedumiem ir likuma spēks.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apgalvojums par tiesiskajiem šķēršļiem, kas saistīti ar zemesgrāmatā neierakstīto nekustamo īpašumu ņemšanu valsts uzskaitē ir korekts tikai attiecībā uz tādiem nekustamajiem īpašumiem (bezmantinieku manta), uz kuriem mantojuma atstājējs ir ieguvis īpašuma tiesības </w:t>
            </w:r>
            <w:r w:rsidR="00000000" w:rsidRPr="00000000" w:rsidDel="00000000">
              <w:rPr>
                <w:u w:val="single"/>
                <w:rtl w:val="0"/>
              </w:rPr>
              <w:t xml:space="preserve">darījuma rezultātā</w:t>
            </w:r>
            <w:r w:rsidR="00000000" w:rsidRPr="00000000" w:rsidDel="00000000">
              <w:rPr>
                <w:rtl w:val="0"/>
              </w:rPr>
              <w:t xml:space="preserve">. Savukārt nekustamā  īpašuma, kur īpašumtiesības ir tikušas nodibinātas uz likuma pamata, t.sk. ar tiesas spriedumu, ņemšanai valsts uzskaitē objektīvu tiesisku šķēršļu nav. Tiesisku šķēršļu noteikti nav ar tiesas spriedumu par bezīpašnieka mantu atzīta nekustamā īpašuma ņemšanai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informatīvā ziņojuma attiecīgās rindkopas, lai skaidri nošķirtu tādus zemesgrāmatā neierakstītus nekustamos īpašumus, kur īpašumtiesības ir atzītas uz likuma pamata (ir informācija par tiesas spriedumu vai tml.) un tādus, kur noslēgts darījums par īpašumtiesību pāreju, vai nav informācijas par mantojuma atstājēja (likvidētas kapitālsabiedrības) tiesību uz nekustamo īpašumu iegūšanas pamatu.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konceptuālā ziņojuma projekta esošās situācijas apraksts, 2.1.punkta pirmā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pirmo daļu valsts pārvalde ir pakļauta likuma un tiesībām. Tā darbojas normatīvajos aktos noteiktās kompetences ietvaros. Valsts pārvalde savas pilnvaras var izmantot tikai atbilstoši pilnvarojuma jēgai un mērķim. Vēršam uzmanību uz to, ka atbilstoši Ministru kabineta 2020. gada 22. septembra noteikumu Nr. 589 “Iekšlietu ministrijas nolikums” 4. punktam Iekšlietu ministrijas funkcijas ir izstrādāt, organizēt un koordinēt politiku sabiedriskās kārtības un drošības, valsts robežas drošības, noziedzības novēršanas un apkarošanas, civilā aizsardzības, ugunsdrošības, ugunsdzēsības un glābšanas, pilsonības, iedzīvotāju uzskaites un dokumentēšanas un migrācijas jomās, kā arī organizēt un koordinēt likumu un citu ārējo normatīvo aktu īstenošanu un veikt citas ārējos normatīvajos aktos noteiktās funkcijas. Ārējos normatīvajos aktos ieroču aprites jomā nav noteikta Iekšlietu ministrijas kompetence saistībā ar konfiscēto ieroču iznīcināšanu. Ievērojot minēto, svītrot konceptuālā ziņojuma 1.5. sadaļas “Rīcība ar konfiscētajiem ieročiem” aprakstā vārdus “Darbības ar konfiscētajiem reģistrētajiem pārējiem ieročiem nodrošina 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projekta 1.5.sadaļas “Rīcība ar konfiscētajiem ieročiem”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72. panta pirmās daļas 2. punktu iestādes iekšējos noteikumus pats pēc savas iniciatīvas savas kompetences jautājumos izdot iestādes vadītājs. Līdz ar to risinājuma 1.3. un 1.4. sadaļā risinājuma apraksta īstenošanā norādīto metodiskos materiālu (ieteikumu) izstrāde ir Valsts policijas kompetences jautājums. Ievērojot minēto, svītrot konceptuālā ziņojuma 1.3. un 1.4. sadaļas risinājuma īstenošanas aprakstā saīsinājumu un vārdu “IeM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konceptuālā ziņojuma projekta 1.3. un 1.4. punktu "Risinājuma īstenošana"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1.2. sadaļā “Rīcība ar atrasto kustamo mantu” risinājuma īstenošanas aprakstā ir norādīts, ka “Vienlaicīgi, lai īstenotu piedāvāto risinājumu, pēc attiecīgo grozījumu veikšanas likumā IeM izstrādās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Latvijas Republikas Satversmes tiesa (turpmāk – Satversmes tiesa) ir atzinusi, ka saskaņā ar varas dalīšanas principu izpildu varai ir tiesības izdot noteikumus tikai likumā noteiktos gadījumos un tie nedrīkst būt pretrunā ar Satversmi un likumiem. Tātad Ministru kabinets ārējo normatīvo aktu var izdot tikai tādā gadījumā, ja likumdevējs likumā formulējis pilnvarojumu šāda akta izdošanai un noteicis pilnvarojuma robežas (sk. Satversmes tiesas 2018. gada 21. februāra sprieduma lietā Nr. 2017-11-03 14.1.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31. panta pirmās daļas 1. punktam likumdevēja pilnvarojumā norāda tā galvenos satura virzienus. Tādējādi, izstrādājot likumdevēja pilnvarojumu ir jābūt skaidram pilnvarojuma mērķim, tā saturam un apjomam. Pilnvarojuma saturs atklāj tā būtību un jēgu (sk. Satversmes tiesas 2007. gada 9. oktobra sprieduma lietā Nr. 2007-04-03 20. punktu). Likumdevēja dotajam pilnvarojumam ir jābūt pietiekami skaidram un precīzam (sk. Satversmes tiesas 2018. gada 18. oktobra sprieduma lietā Nr. 2017-33-03 14. punkts). Savukārt pilnvarojuma apjoms nozīmē to jautājumu loku, kurus institūcija, īstenojot likumdevēja doto pilnvarojumu, ir tiesīga noregulēt (Satversmes tiesas 2016. gada 2. marta sprieduma lietā Nr. 2015-11-03 23.4.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Ministru kabineta noteikumi var tikt izdoti tikai tad, ja tie ir nepieciešami, lai īstenotu likumu dzīvē. Tas tiek panākts, noteikumos konkretizējot Saeimas pieņemtā likuma normas (sk. Satversmes tiesas 2018. gada 21. februāra sprieduma lietā Nr. 2017-11-03 14.1. apakšpunktu). Proti, Ministru kabineta noteikumi nedrīkst ietvert tādas tiesību normas, kas bez likumdevēja pilnvarojuma veidotu jaunas tiesiskās attiecības (sk. Satversmes tiesas 2007. gada 9. oktobra sprieduma lietā Nr. 2007-04-03 16. punktu un 2017. gada 29. jūnija sprieduma lietā Nr. 2016-23-03 16. punktu un Satversmes tiesas 2018. gada 21. februāra sprieduma lietā Nr. 2017-11-03 14.1. apakšpunktu). Tādējādi atbilstoši Satversmes tiesas judikatūrai Ministru kabinets drīkst tikai konkretizēt Saeimas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vēršama uzmanība uz to, ka no konceptuālā ziņojuma nav skaidri saprotams nedz likumdevēja pilnvarojuma mērķis, nedz saturs, nedz arī apjoms. Tāpat var veidoties situācija, ka, izstrādājot grozījumus likumā “Par policiju”, tiks secināts, ka likuma normu īstenošanai dzīvē Ministru kabineta noteikumi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precizēt konceptuālā ziņojuma 1.2. sadaļas “Rīcība ar atrasto kustamo mantu” risinājuma īstenošanas aprakstu, norādot likumā “Par policiju” ietveramā pilnvarojuma Ministru kabinetam saturu un apjomu, vai precizēt risinājuma īstenošanas aprakstu, neparedzot obligātu Ministru kabineta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 no IeM konceptuālā ziņojuma projekta sākotnējā saskaņošanā norādīja, ka, lai risinājumu īstenotu, ir nepieciešams izstrādāt grozījumus likumā “Par policiju” un vienlaicīgi, lai īstenotu piedāvāto risinājumu, pēc attiecīgo grozījumu veikšanas likumā IeM izstrādās attiecīgus Ministru kabineta noteikumus. Tādēļ minētais tika iekļauts konceptuālā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IeM sākotnēji virzītais priekšlikums ir precizēts un atbilstoši precizēta konceptuālā ziņojuma projekta 1.2. punkta "Risinājuma īstenošana"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papildināta konceptuālo ziņojumu ar jaunu 2.7.sadaļu, lai risinātu problēmjautājumus par nekustamā īpašumu pārņemšanu un nodošanu pašvaldībām gadījumos, kad nekustamais īpašums, kurā ietilpst dzīvojamais fonds un kas ir apgrūtināts ar kredītsaistībām, bet vienīgais kreditors ir pašvaldība. Tāpat lūdzam precizēt Ministru kabineta rīkojuma projektu ar uzdevumu izstrādāt grozījumus Publiskas personas mantas atsavināšanas likumā, kā vienu no pasākumiem risinājuma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Rīcība nekustamajiem īpašumiem, kuros ietilpst dzīvojamais fonds un kas ir apgrūtināts ar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bezmantinieku mantu, uz kuru ir pieteikta kreditora pretenzijas, ir noteikta spēkā esošā normatīvajā regulējumā, kas noteic, ka šādos gadījumos zvērināts notārs aktu par mantojuma lietas izbeigšanu nosūta zvērinātam tiesu izpildītājam, kas šo īpašumu noteiktā kārtībā atsavina, lai dzēstu kreditora prasījumu, bet atlikusī summa no īpašuma pārdošanas tiek ieskaitīta valsts budžetā. Ja nekustamais īpašums nepieciešams pašvaldībai tai noteikto funkciju īstenošanai, tad atbilstoši Publiskas personas mantas atsavināšanas likuma 5. panta desmitajai daļai, tiek gatavots tiesību akts par pirmtiesību izmantošanu uz nekustamo īpašumu un pašvaldība no sava budžeta līdzekļiem iemaksā zvērināta tiesu izpildītāja depozīta kontā naudas līdzekļus nekustamā īpašuma novērtējuma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Risinājums.</w:t>
            </w:r>
            <w:r w:rsidR="00000000" w:rsidRPr="00000000" w:rsidDel="00000000">
              <w:rPr>
                <w:rtl w:val="0"/>
              </w:rPr>
              <w:t xml:space="preserve"> Gadījumos, kad nekustamais īpašums kļuvis par bezmantinieka mantu un vienīgi pašvaldība ir iesniegusi kreditora pretenziju un nekustamais īpašums ir nepieciešams pašvaldībai to funkciju nodrošināšanai, tad šādos gadījumos nekustamo īpašumu atsavina pašvaldībai atbilstoši regulējumam par valstij piekrītošā nekustamā īpašuma atsavināšanu pašvaldībām, neiesaistot šajā procesā zvērinātos tiesu izpildītājus.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īstenošana.</w:t>
            </w:r>
            <w:r w:rsidR="00000000" w:rsidRPr="00000000" w:rsidDel="00000000">
              <w:rPr>
                <w:rtl w:val="0"/>
              </w:rPr>
              <w:t xml:space="preserve"> Lai risinājumu īstenotu,  ir jāizstrādā jauni MK noteikumi, kā arī grozījumi Notariāta likumā, Publiskas personas mantas atsavināšanas likumā un Noteikumos par zvērināta tiesu izpildītāja rīcību 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ietekmes izvērtējums. Risinājums dos iespējas pašvaldībām funkciju īstenošanai iegūt arī bezmantinieku nekustamos īpašumus, uz kuriem ir pieteiktas pašvaldības ( vai tās institūcijas) kā kreditora pretenzijas, tādējādi samazinot izdevumus no pašvaldības budžeta īpašuma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ietekme uz budžetu</w:t>
            </w:r>
            <w:r w:rsidR="00000000" w:rsidRPr="00000000" w:rsidDel="00000000">
              <w:rPr>
                <w:rtl w:val="0"/>
              </w:rPr>
              <w:t xml:space="preserve">. Papildus valsts budžeta līdzekļi nav nepieciešami. Samazinās pašvaldību budžeta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ka papildus izteiktais iebildums ir konceptuāla pieejas maiņa un jautājums būtu risināms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2.3.sadaļā kā problēmas rīcībām ar nekustamo īpašumu, kas sastāv no vairākām institūcijām piekritīgām daļām, risinājums tiek piedāvāts veikt grozījumus Pašvaldības likumā. Lūdzam papildināt konceptuālo ziņojumu ar informāciju par grozījumu būtību, jeb kuras likuma normas būtu precizējamas vai papildināmas, tai skaitā ņemot vērā, ka Pašvaldību likums ir pieņemts 2022.gada 20.oktobrī un stājas spēkā ar 2023.gada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panākts kopīgs redzējums.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konceptuālā ziņojuma projekta 2.3.punkta "Risinājums" un "Risinājuma īstenošana" sadaļas.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piedāvātais risinājums paredz, ka zvērinātu notāru atlīdzību par amata darbību veikšanu bezmantinieku lietās sedz pašvaldība, kurai piekrīt nekustamais īpašums, savukārt pārējos gadījumos – VID no tam piešķirtajiem budžeta līdzekļiem. Projektā norādīts, ka minētā risinājuma īstenošanai VID nepieciešams papildu finansējums provizoriski 5000 EUR zvērināto notāru atlīdzības un ar mantojuma lietas vešanu saistīto izdevumu segšanai. Vienlaicīgi tiek prognozēts, ka palielināsies valsts budžeta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2014. gada 2. decembra noteikumu Nr. 737 "Attīstības plānošanas dokumentu izstrādes un ietekmes izvērtēšanas noteikumi" 28.5. apakšpunkts noteic, ka konceptuālajā ziņojumā ietver katra risinājuma ietekmi uz valsts un pašvaldību budžetiem, norādot pieejamo un papildus nepieciešamo finansējumu, kā arī ietverot iespējamo līdzekļu ietaupījumu. Šo noteikumu 29. punkts noteic, ka konceptuālam ziņojumam pievieno detalizētus aprēķinus par papildus nepieciešamā finansējuma ietekmi uz valsts budžetu un pašvaldību budžetiem atbilstoši normatīvajam aktam par tiesību akta sākotnējās ietekmes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konceptuālajā ziņojumā katram risinājumam ir norādīta provizoriskā finansiālā ietekme, tādējādi kopējā tabula nav nepieciešama. Aprēķini nepieciešamajam finansējumam 5000 euro gadā  – provizoriski 41 bezmantinieku lietas gadā reizināta ar vidējo notāru atlīdzību 123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Notāru atlīdzībai nepieciešamo finansējumu sākotnēji ir plānots nodrošināt VID finansējumu ietvaros, pārstrukturējot līdzekļus starp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pašvaldībām nepieciešamo finansējumu notāru atlīdzības segšanai – pašvaldībām atlīdzības segšana jānodrošina savu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4.nodaļas "Risinājuma ietekme uz budžetu"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Atkritumu apsaimniekošanas likuma izriet, ka pienākums apsaimniekot bīstamos atkritumus valstij piekritīgā īpašumā ir valstij un to realizē iestāde, kurai attiecīgais īpašums ir piekritīgs. Projekta 3. nodaļā norādīts, ka "ar grozījumiem normatīvajos aktos tiks noteikta atbildīgā iestāde un tās pienākumi attiecībā uz [bīstamo] atkritumu apsaimniekošanu". Tādējādi nav viennozīmīgi saprotams, kādus tieši un kuros normatīvajos aktos paredzēts veikt grozījumus piedāvātā risinājuma ieviešanai, tai skaitā, vai ar minētajiem grozījumiem paredzēts noteikt atbildīgo iestādi un tās pienākumus attiecībā uz bīstamo atkritumu apsaimniekošanu neatkarīgi no tā, ar kuras iestādes starpniecību tiek realizēta attiecīgā nekustamā īpašuma piekritība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3. nodaļu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konceptuālā ziņojuma projekta 3. nodaļas "Risinājums"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 panta 3. punkts noteic, ka VID uzskaita valstij piekritīgo mantu, nodrošina kontroli par tās novērtēšanu, realizāciju, nodošanu bez maksas, iznīcināšanu un ieņēmumu iemaksu valsts budžetā. Projekta 1. nodaļas 1. sadaļā piedāvātais risinājums paredz VID turpmāk neiesaistīt Nodrošinājuma valsts aģentūras (turpmāk – NVA) glabāšanā esošas konfiscētas valstij piekritīgas kustamas mantas realizēšanā vai iznīcināšanā. Norādām, ka likuma "Par Valsts ieņēmumu dienestu" 8. panta 3. punkts paredz arī pilnvarojumu Ministru kabinetam noteikt kārtību, kādā veicama valstij piekritīgās mantas uzskaite, novērtēšana, realizācija, nodošana bez maksas, iznīcināšana un realizācijas ieņēmumu ieskaitīšana valsts budžetā. Atbilstoši Ministru kabineta 2009. gada 3. februāra noteikumu Nr. 108 "Normatīvo aktu projektu sagatavošanas noteikumi" 46. punktam likumprojektā neietver pilnvarojumu Ministru kabinetam izdot noteikumus jautājumā, kas nav ietverts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likumā "Par Valsts ieņēmumu dienestu" tiek veikti grozījumi, kuru rezultātā tiek izslēgta norma, kas paredz VID funkciju uzskaitīt valstij piekritīgo mantu, nodrošināt kontroli par tās novērtēšanu, realizāciju, nodošanu bez maksas, iznīcināšanu un ieņēmumu iemaksu valsts budžetā, nav pieļaujams šajā likumā paredzēt pilnvarojumu Ministru kabinetam noteikt kārtību, kādā veicama valstij piekritīgās mantas uzskaite, realizācija, nodošana bez maksas, iznīcināšana un realizācijas ieņēmumu ieskaitīšana valsts budžetā. Papildus vēršam uzmanību, ka likums "Par Valsts ieņēmumu dienestu" neregulē NVA darbību, turklāt NVA atbilstoši Ministru kabineta 2012. gada 11. decembra noteikumu Nr. 839 "Nodrošinājuma valsts aģentūras nolikums" 1. punktam ir iekšlietu ministra (nevis finanšu ministra) pakļautībā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1. nodaļas 1. sadaļu ar norādi uz likumu, kurā paredzēts ietvert pilnvarojumu Ministru kabinetam noteikt kārtību, kādā veicama valstij piekritīgās mantas uzskaite, realizācija, nodošana bez maksas, iznīcināšana un realizācijas ieņēmumu ieskaitīšana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konceptuālā ziņojuma projekta 1. nodaļas "Risinājuma īstenošana"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1.4. apakšpunktā norādīts, ka "amatpersonas pieņem lēmumu par izņemtās mantas – narkotisko, psihotropo vielu un prekursoru – iznīcināšanu, nepieņemot lēmumu par to konfiskāciju". Konceptuālā ziņojuma projektā gan nav ietverts argumentēts pamatojums šādam apgalvojumam. Piemēram, Administratīvās atbildības likuma 155. panta pirmās daļas 3. punktā ir noteikts, ka konfiscētās apgrozībā aizliegtās lietas nodod attiecīgajām iestādēm vai iznīcina. Saskaņā ar Administratīvās atbildības likuma 86. panta pirmo un otro daļu ar administratīvo pārkāpumu saistīta manta ir arī apgrozībā aizliegtas lietas. Ar administratīvo pārkāpumu saistītu mantu konfiscē.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šis jautājums tieši skar konkrētā procesa norisi, bet tas neietekmē vispārīgo (tālāko)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konceptuālā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projekta 1.4.apakšpunkts.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1.3. apakšpunktā norādīts, ka "MK noteikumi Nr. 413 [..] nosaka rīcību ar izņemto mantu, tostarp tās iznīcināšanas kārtību" un "izņemtā manta, kas glabājas VP, tiks iznīcināta, ievērojot MK noteikumos Nr. 314 [iespējams, domāti MK noteikumi Nr. 413] [..]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Neatkārtojot iepriekš minēto par vārdkopas "rīcība ar izņemto mantu" lietojumu administratīvā pārkāpuma procesā, lūdzam izvērtēt Ministru kabineta 2020. gada 30. jūnija noteikumos Nr. 413 "Noteikumi par rīcību ar administratīvo pārkāpumu lietās izņemto mantu un dokumentiem" esošā izņemtās mantas iznīcināšanas un realizācijas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Ministru kabineta noteikumi ir izdoti citastarp saskaņā ar Administratīvās atbildības likuma 111. panta piekto daļu, kura noteic: "Ja izņemtās mantas ātri bojājas vai arī to ilgstoša glabāšana rada zaudējumus valstij, amatpersona tās nodod realizācijai vai iznīcināšanai. Ministru kabinets nosaka kārtību, kādā amatpersona pieņem lēmumu par mantu nodošanu realizācijai vai iznīcināšanai un kādā veicama šo mantu realizācija vai iznīcināšana." Tādējādi realizācijas vai iznīcināšanas regulējums attiecas uz mantu, kas ātri bojājas vai tās ilgstoša glabāšana rada zaudējumus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konceptuālā ziņojuma projektā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1.3. apakšpunkta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1.1. apakšpunktā norādīts, ka atbilstoši "AAL 155. pantā noteiktajam VID nodrošina rīcību ar konfiscētu izņemto mantu". Tāpat paredzēta nepieciešamība grozīt Administratīvās atbildības likumu, lai īstenotu paredzēto risinājumu. Līdzīgi konceptuālā ziņojuma projekta 7. punktā norādīts, ka jāveic grozījumi Administratīvās atbildības likumā, lai nodrošinātu paredzēto risinājumu attiecībā uz valstij piekritīgo kustamo mantu –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155. pants nav tas tiešais tiesiskais pamats, no kura izriet, ka Valsts ieņēmumu dienests nodrošina rīcību ar konfiscētu izņemto mantu. Saskaņā ar likuma "Par Valsts ieņēmumu dienestu" 8. panta 3. punktu Valsts ieņēmumu dienests ir tā iestāde, kura uzskaita valstij piekritīgo mantu, nodrošina kontroli par tās novērtēšanu, realizāciju, nodošanu bez maksas, iznīcināšanu un ieņēmumu iemaksu valsts budžetā. Ievērojot šo regulējumu, Administratīvās atbildības likuma 155. pantā ir ietverta norāde, ka konfiscēto mantu nodod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mērķis ir aizsargāt pastāvošo tiesisko iekārtu, tai skaitā sabiedrības tiesiskās intereses, noteikto pārvaldes kārtību, sabiedrisko kārtību, kā arī, ievērojot personas pamattiesības, nodrošināt efektīvu administratīvā pārkāpuma procesu un panākt tiesisko attiecību taisnīgu noregulēšanu (Administratīvās atbildības likuma 1. pants). Tas noteic administratīvās atbildības vispārīgos noteikumus, administratīvā pārkāpuma jēdzienu, administratīvo sodu veidus un to piemērošanas noteikumus, kompetentās iestādes un amatpersonas, administratīvā pārkāpuma procesa norisi iestādē un tiesā, administratīvo sodu izpildi, kā arī starptautisko sadarbību administratīvo pārkāpumu procesā (Administratīvās atbildības likuma 2. panta otrā daļa). Vienkāršoti sakot, Administratīvās atbildības likuma regulēšanas priekšmets ir administratīvās atbildības pamatnoteikumi un administratīvā pārkāpuma procesa norise.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regulēšanas priekšmetā neietilpst jautājumi, kas saistīti ar valstij piekritīgās mantas uzskaiti, novērtēšanu, realizāciju, iznīcināšanu u. tml. Administratīvā pārkāpuma procesā šiem jautājumiem nav būtiskas nozīmes. Turklāt valstij piekritīgās mantas uzskaitei, realizācijai, iznīcināšanai vai citām darbībām nevajadzētu būt atkarīgām no tā, kāda procesa rezultātā vai citādā veidā valsts ir ieguvusi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nevis Administratīvās atbildības likuma 155. pants noteic, ka Valsts ieņēmumu dienests nodrošina rīcību ar konfiscēto mantu, bet gan Administratīvās atbildības likuma 155. pantā ir ietverta šāda norāde tāpēc, ka valstij piekritīgās mantas uzskaite un cita rīcība ar to ir Valsts ieņēmumu dienesta funkcija. Tiklab Administratīvās atbildības likumā varētu būt ietverta nekonkrēta norāde uz "attiecīgu iestādi" vai "iestādi, kura pārzina valstij piekritīgo mantu",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Paredzēto normatīvo aktu grozījumu kontekstā ir svarīgi nošķirt būtiskos saistītos normatīvos aktus no nebūtiskajiem normatīvajiem aktiem. Būtiski ir tādi saistītie grozījumi, bez kuriem nevar pilnvērtīgi sasniegt plānotā tiesību akta projekta mērķi. Nebūtiskie grozījumi ir tādi, kas precizē un saskaņo plānotos grozījumus ar citiem saistītajiem normatīvajiem aktiem, tomēr tiesību sistēmas juridiski korekta funkcionēšana ir iespējama arī bez šādiem grozījumiem (Vadlīnijas tiesību akta projekta sākotnējās ietekmes novērtēšanai un novērtējuma ziņojuma sagatavošanai Vienotajā tiesību aktu izstrādes un saskaņošanas portālā. Rīga: Valsts kanceleja, 2021, 39.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mainītas Valsts ieņēmumu dienesta funkcijas (uzdevumi) un valstij piekritīgās mantas pārziņa pilnībā vai daļēji būs citas iestādes kompetencē, tad Administratīvās atbildības likumā izdarāmi vien nebūtiski grozījumi, proti, tādi, kas saskaņo regulējumu ar citiem normatīvajiem aktiem, tomēr tiesību sistēma varētu funkcionēt arī bez šādiem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konceptuālā ziņojuma projektā nav ietverams apgalvojums, ka grozījumi Administratīvās atbildības likumā ir nepieciešami, lai īstenotu šajā projektā paredzēto risinājumu. Ja vēlas norādīt, ka ir nepieciešami grozījumi Administratīvās atbildības likumā, tad pieļaujams tikai precīzi norādīt, ka šie grozījumi ir nebūtiski, redakcionāla rakstura, kas saskaņotu Administratīvās atbildības likumu ar tiem normatīvajiem aktiem, kas regulē valstij piekritīgās mantas uzskaiti, realizāciju, iznīcināšanu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1.1. apakšpunkta "Risinājuma īstenošana"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projektā ietvertajā esošās situācijas aprakstā norādīts: "NVA nodrošina rīcību (glabāšanu, realizāciju un iznīcināšanu) ar administratīvo pārkāpumu lietās izņemto mantu un kriminālprocesos ar lietiskajiem pierādījumiem un arestēto mantu, proti, pēc attiecīga amatpersonas lēmuma NVA realizē vai iznīcina mantu, kas novietota glabāšanā NVA. Savukārt VID pēc attiecīga amatpersonas lēmuma par mantas konfiskāciju nodrošina rīcību (realizē, iznīcina) ar administratīvo pārkāpumu lietās un kriminālprocesos ar to pašu mantu, kas jau atrodas NVA glabāšanā. No minētā secināms, ka abas iestādes pēc būtības nodrošina analoģisku rīcību ar vienu un to pašu mantu, kas sākotnēji novietota glabāšanā NVA. Minētā darbība rada lieku administratīvo slogu mantas realizācijas un iznīcināšanas procesā iesaistītajām iestādēm un nelietderīgu finansējuma izlietojumu transporta nodrošināšanai, pārvadājot valstij piekritīgo mantu no iestādes uz iestādi, kas liecina par  neefektīvu valstij piekritīgās mantas uzskaites, realizēšanas, iznīcināšanas procesa nodrošināšanu, tādēļ ir nepieciešams vienkāršot un efektivizēt konfiscētās mantas realizācijas un iznīcināšanas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minētajā tekstā un arī citviet projektā nav pienācīgi izvērtēti vairāki ar administratīvā pārkāpuma procesu saistīti aspekti: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pārkāpuma procesā vārdkopu "rīcība ar izņemtajām mantām un dokumentiem" vēlams lietot tikai tādā nozīmē, kādā tā ir izmantota Administratīvās atbildības likuma 155. pantā. Proti, amatpersona lemj par rīcību ar izņemtajām mantām un dokumentiem, pieņemot lēmumu administratīvā pārkāpuma lietā (lēmumu par soda piemērošanu vai lēmumu par administratīvā pārkāpuma procesa izbeigšanu). Šī rīcība ir jānošķir no, piemēram, Administratīvās atbildības likuma 111. panta piektajā daļā minētā lēmuma par mantu nodošanu realizācijai vai iznīcināšanai. Līdz ar to administratīvā pārkāpuma lietā izņemtās mantas vai dokumentu nodošana glabāšanā, glabāšana vai izņemtās mantas, ja tā ātri bojājas vai tās ilgstoša glabāšana rada zaudējumus valstij, realizācija vai iznīcināšana nav vērtējama kā "rīcība ar izņemto mantu vai dokumentu" administratīvā pārkāpuma procesā. Šī atšķirība nav ievērota arī citviet konceptuālā ziņojuma projektā (piemēram, projekta 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iepriekš minētā izriet arī atšķirība Nodrošinājuma valsts aģentūras un Valsts ieņēmumu dienesta darbībās ar mantu un mantas juridiskajā statusā, kam konceptuālā ziņojuma projektā nav pievērsta pietiekama uzmanība.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Konfiskācija ir noteiktas mantas piespiedu bezatlīdzības atsavināšana valsts īpašumā (Administratīvās atbildības likuma 83. pants). Tādējādi Valsts ieņēmumu dienests, piemēram, realizē vai iznīcina valsts mantu. Savukārt saskaņā ar Administratīvās atbildības likuma 111. panta piektajā daļā minēto lēmumu par mantas nodošanu realizācijai vai iznīcināšanu tiek realizēta vai iznīcināta privātpersonas manta. Pat ja faktiskais mantas sastāvs ir tāds pats, juridiskā nozīmē tā ir jau atšķirīga manta. Šobrīd saskaņā ar likuma "Par Valsts ieņēmumu dienestu" 8. panta 3. punktu Valsts ieņēmumu dienests ir tā iestāde, kura uzskaita valstij piekritīgo mantu, nodrošina kontroli par tās novērtēšanu, realizāciju, nodošanu bez maksas, iznīcināšanu un ieņēmumu iemaksu valsts budžetā. Konceptuālā ziņojuma projektā nav arī atrodams skaidrojums, kāpēc paredzēts atteikties no šīs pieejas un decentralizēt valsts mantas pārziņu atkarībā no mantas veida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aicinām izvērtēt apgalvojumu par "nelietderīgu finansējuma izlietojumu transporta nodrošināšanai, pārvadājot valstij piekritīgo mantu no iestādes uz iestādi". Nav obligāti nepieciešams mainīt mantas faktisko atrašanās vietu, ja mainās iestāde, kura veic darbības ar mantu. Ja atrašanās vietas maiņa ir tieši noteikta kādā normatīvajā aktā, tad izvērtējama šī normatīvā akta atbilstība. Piemēram, administratīvā pārkāpuma procesā nav kategoriskas nostājas, ka būtu vienmēr jāmaina mantas glabāšanas vieta, ja mainās persona, kura konkrētajā brīdī pieņem lēmumus attiecībā uz šo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esošās situācijas apraksta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finanšu ministram iesniegt Ministru kabinetā grozījumus Publiskas personas finanšu līdzekļu un mantas izšķērdēšanas novēršanas likumā. Pēc likumprojekta pieņemšanas Saeimā pirmajā lasījumā Finanšu ministrijai (Valsts ieņēmumu dienestam) sešu mēnešu laikā sagatavot un iesniegt izskatīšanai Ministru kabinetā jaunus Ministru kabineta noteikumus par kārtību, kādā veicama valstij piekritīgās mantas uzskaite, realizācija, nodošana bez maksas, iznīcināšana un realizācijas ieņēmumu ieskaitīšana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b w:val="1"/>
                <w:u w:val="single"/>
                <w:rtl w:val="0"/>
              </w:rPr>
              <w:t xml:space="preserve">Ministru kabineta loceklis</w:t>
            </w:r>
            <w:r w:rsidR="00000000" w:rsidRPr="00000000" w:rsidDel="00000000">
              <w:rPr>
                <w:rtl w:val="0"/>
              </w:rPr>
              <w:t xml:space="preserve">. Ievērojot minēto, lūdzam atbilstoši precizēt projektam pievienotā Ministru kabineta rīkojuma projekta (turpmāk – rīkojuma projekts) 3.1.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vērtēt iespēju rīkojuma projekta 3.1. apakšpunktā ietvertos uzdevumus sadalīt divos </w:t>
            </w:r>
            <w:r w:rsidR="00000000" w:rsidRPr="00000000" w:rsidDel="00000000">
              <w:rPr>
                <w:b w:val="1"/>
                <w:u w:val="single"/>
                <w:rtl w:val="0"/>
              </w:rPr>
              <w:t xml:space="preserve">atsevišķos apakšpunktos, jo tie ir divi dažādi uzdevumi</w:t>
            </w:r>
            <w:r w:rsidR="00000000" w:rsidRPr="00000000" w:rsidDel="00000000">
              <w:rPr>
                <w:rtl w:val="0"/>
              </w:rPr>
              <w:t xml:space="preserve">, tādējādi nodrošinot skaidru un pārskatāmu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Tāpat vēršam uzmanību, ka rīkojuma projekta 3.1. apakšpunkta otrajā teikumā ietverto uzdevumu, </w:t>
            </w:r>
            <w:r w:rsidR="00000000" w:rsidRPr="00000000" w:rsidDel="00000000">
              <w:rPr>
                <w:b w:val="1"/>
                <w:u w:val="single"/>
                <w:rtl w:val="0"/>
              </w:rPr>
              <w:t xml:space="preserve">pieņemot grozījumus Publiskas personas finanšu līdzekļu un mantas izšķērdēšanas novēršanas likumā, Saeima var uzdot Ministru kabinetam ar pārejas noteikumu, paredzot tajā jaunu Ministru kabineta noteikumu izstrādes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w:t>
            </w:r>
            <w:r w:rsidR="00000000" w:rsidRPr="00000000" w:rsidDel="00000000">
              <w:rPr>
                <w:b w:val="1"/>
                <w:u w:val="single"/>
                <w:rtl w:val="0"/>
              </w:rPr>
              <w:t xml:space="preserve">izvērtēt šāda uzdevuma lietderību un</w:t>
            </w:r>
            <w:r w:rsidR="00000000" w:rsidRPr="00000000" w:rsidDel="00000000">
              <w:rPr>
                <w:rtl w:val="0"/>
              </w:rPr>
              <w:t xml:space="preserve"> atbilstoši precizēt vai svītrot rīkojuma projekta 3.1. apakšpunkta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rīkojuma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2.1.punktā ir norādīta rīcība ar zemesgrāmatā neierakstītiem valstij piekritīgiem nekustamiem īpašumiem.  Kā pamatoti pašā problēmas risinājuma īstenošanā ir norādīts, tad risinājumu paredzēs īstenot ar jaunajiem MK noteikumiem, kuros būtu analoģisks normatīvais regulējums darbībām ar zemesgrāmatā neierakstītiem nekustamajiem īpašumiem, kā tas šobrīd ir noteikts ZTI darbībām ar zemesgrāmatā neierakstītiem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pēc būtības ir attiecināms tikai uz fizisko personu atstāto bezmantinieka mantu (nepieciešams notariāls akts par mantojuma lietas izbeigšanu, kurā manta tiek atzīta par bezmantinieka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ziņojumā norādītajam par rīcību un risinājumiem par valstij piekritīgajiem nekustamajiem īpašumiem, būtu norādāms arī par rīcību ar tādām būvēm, kuru īpašuma vai valdījuma tiesības nav iekļautas reģistros, ir ar atzīmi par nenoskaidrotu piederību un nav dokumentāri pierādāmas. Konceptuālajā ziņojumā nav aprakstīta situācija, gadījumos, kad pašvaldībās rīcībā nav jebkāds pierādījums, kas apliecinātu īpašuma vai valdījuma tiesību, līdz ar to tas liedz pašvaldībai iespēju vērsties pie notāra mantojuma lietas uzsākšanai, lai atzītu īpašumu par bezmantinieka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nesaistās ar konkrētajā  tiesību akta projektā risināmajiem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konceptuālā ziņojuma 1.4.apakšpunktā vārdus “VP Kriminālistikas pārvalde” ar vārdiem “VP Galvenās kriminālpolicijas pārvaldes Kriminālistikas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precizēts konceptuālā ziņojuma 1.4.apakšpunkta pirmās rindkopas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konceptuālā ziņojuma 1.3.apakšpunktā sadaļā "Risinājums" (11.lapa) un sadaļā "Risinājumu kopsavilkums" 3.punktā (24.lapa) vārdus “lietišķo pierādījumu” ar vārdiem “lietisko pierādījumu”.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konceptuālā ziņojuma 1.3.apakšpunkta sadaļas "Risinājums" (11.lapa) pirmais teikums un sadaļā "Risinājumu kopsavilkums" 3.punkta (24.lpp.)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apakšnodaļā ir ietverts skaidrojums par rīcību ar konfiscētām narkotiskām, psihotropām vielām un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tas attiecas uz administratīvā pārkāpuma procesu, Administratīvās atbildības likuma  86. panta pirmā un otrā daļa noteic, ka apgrozībā aizliegtas lietas ir ar administratīvo pārkāpumu saistīta manta. Šādu mantu konfiscē. Savukārt Administratīvās atbildības likuma 155. panta pirmās daļas 3. punktā noteikts, ka konfiscētās apgrozībā aizliegtās lietas nodod attiecīgajām iestādēm vai iznīcina.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lai risinājumu īstenotu, nav jāveic grozījumi ārējā normatīvajā regulējumā. Esošais regulējums pienācīgi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skaidrs, ka jebkurā gadījumā grozījumi nav nepieciešami Administratīvās atbildības likumā (šā likuma 155. panta pirmās daļas 3. punkts noteic, ka šādas vielas nodod attiecīgajām iestādēm vai iznīcina). Taču projektā ietvertais skaidrojums neļauj pārliecināties par to, vai ārpus administratīvā pārkāpuma procesa esošais regulējums tiešām ir tikai "pienācīgi piemērojams praksē". Aicinām atkārtoti izvērtēt un norādīt projektā 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un secināts, ka šobrīd nav jāveic grozījumi ārējā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apakšnodaļā kā darba grupas secinājums norādīts: "Savukārt MK noteikumi Nr. 413 un MK noteikumi Nr. 1025 nosaka rīcību ar izņemto mantu, tostarp tās iznīcināšanas kārtību. Saskaņā ar MK noteikumu Nr. 413 35. punktā noteikto iestādei, kuras amatpersonas veic administratīvā pārkāpuma procesu, ir dotas tiesības iznīcināt tās glabāšanā esošo izņemto mantu, ja attiecīgo darbību veikšanai nav nepieciešama speciāla atļauja vai speciāla iekārta un iestāde attiecīgās darbības var veikt efektīvāk vai tikpat efektīvi kā NVA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Skatoties attiecīgo rindkopu kopumā, secināms, ka iepriekš norādītais teksts atspoguļo darba grupas secinājumu. Tomēr aicinām pievērst uzmanību, ka šis secinājums nav pilnībā precīzs. Ministru kabineta 2020. gada 30. jūnija noteikumi Nr. 413 "Noteikumi par rīcību ar administratīvo pārkāpumu lietās izņemto mantu un dokumentiem" ir piemērojami, nepārsniedzot pilnvarojumā noteiktās robežas. Saskaņā ar Administratīvās atbildības likuma 111. panta piekto daļu, ja izņemtās mantas ātri bojājas vai arī to ilgstoša glabāšana rada zaudējumus valstij, amatpersona tās nodod realizācijai vai iznīcināšanai. Ministru kabinets nosaka kārtību, kādā amatpersona pieņem lēmumu par mantu nodošanu realizācijai vai iznīcināšanai un kādā veicama šo mantu realizācija vai iznīcināšana. Tādējādi šajos Ministru kabineta noteikumos esošais mantas iznīcināšanas regulējums tiešā veidā attiecas tikai uz Administratīvās atbildības likuma 111. panta piektajā daļā minēto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1.3.apakšpunkta (10.lpp.) otrajā rindkopā iekļauta paskaidrojošā informācija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sadaļā "Esošās situācijas apraksts" ir norādīts, ka VID nodrošina rīcību "ar mantu, kad tā administratīvo pārkāpumu lietās un kriminālprocesos tiek konfiscēta". Lai arī šāds apgalvojums par administratīvā pārkāpuma procesu tehniski pamatā ir pareizs, tas neatklāj VID rīcības patieso pamatojumu. Proti, VID rīkojas ar valsts īpašumā esošu (valstij piekritīgu) mantu. Aicinām projektā tieši uzsvērt šo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nav skaidrots, kāpēc šobrīd pastāv tieši šāds valstij piekritīgās mantas pārvaldības centralizēts modelis. Citiem vārdiem sakot, kāpēc likuma "Par Valsts ieņēmumu dienestu" 8. panta 3. punktā ir noteikts, ka VID uzskaita valstij piekritīgo mantu, nodrošina kontroli par tās novērtēšanu, realizāciju, nodošanu bez maksas, iznīcināšanu un ieņēmumu iemaksu valsts budžetā? Lai lēmuma pieņēmēji varētu pilnvērtīgi izvērtēt pāreju uz jauno regulējumu, ieteicams projektā norādīt tos apsvērumus, kāpēc tika izveidota šobrīd pastāvošā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“Esošās situācijas apraksts” otrā rindkopa ir papildināta ar teikumu: “Atšķirība ir vienīgi apstāklī, ka VID rīkojas jau ar valsts īpašumā esošu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noskaidrot valstī esošās valstij piekritīgās mantas pārvaldības centralizētā modeļa izveides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apakšnodaļā neprecīzi norādīts, ka atbilstoši "AAL 155. pantā noteiktajam VID nodrošina rīcību ar konfiscētu administratīvo pārkāpumu lietās izņemto mantu". Kā Tieslietu ministrija vairākkārt iepriekš ir norādījusi, tad Administratīvās atbildības likums nav tas normatīvais pamats, kāpēc VID rīkojas ar valstij piekritīgo mantu. Šie VID uzdevumi ir noteikti likuma "Par Valsts ieņēmumu dienestu" 8. panta 3. punktā. Administratīvās atbildības likumā ir ietverta tikai atsauce uz VID kā attiecīgo institūciju. Tiklab Administratīvās atbildības likumā varētu būt izmantots vispārīgs apzīmējums "institūcija, kas pārvalda valstij piekritīgo mantu" (vai tamlīdzīgs apzīmējums), un tas nekādi neietekmētu VID uzdevumu apjomu. Lūdzam precizēt minēto skaidrojumu, norādot atbilstošu normatīvo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ieņēmumu dienestu" 8. panta 3. punktam VID nodrošina turpmāku rīcību ar administratīvā pārkāpuma procesā konfiscēto mantu (sk. arī AAL 155.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konceptuālā ziņojuma 1.1.apakšpunkta trešās rindkopas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izziņas 26. punktā par Iekšlietu ministrijas 2022. gada 14. novembrī izteikto iebildumu par pārdalāmā no Valsts ieņēmumu dienesta finansējuma apmēru "Apstrādes informāciju", ka "Iekšlietu ministrija pēc starpinstitūciju sanāksmes iebildumu atsauca", ar vārdiem "ņemot vērā, ka, lai nodrošinātu papildu finanšu līdzekļus 2023. gadā un turpmāk ik gadu Nodrošinājuma valsts aģentūrai, tostarp, rīcībai ar konfiscēto valstij piekritīgo mantu, Iekšlietu ministrija 2022. gada 15. decembrī ar vēstuli Nr.1-25/2923 "Par precizētajiem prioritārajiem pasākumiem 2023., 2024. un 2025. gadam" iesniedza Finanšu ministrijai un Pārresoru koordinācijas centram fiskāli neitrālu prioritārā pasākuma pieteikumu "Izņemto lietu un resursu pārvaldības funkciju efektīva nodrošināšana paaugstinātas darba intensitātes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izziņas  22.punkta "Apstrādes informācija" (iepriekš 26.punkts).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2022. gada 6. oktobra likumu "Grozījumi Likumā par budžetu un finanšu vadību", aizstāt konceptuālā ziņojuma projekta tekstā vārdus "likumprojekta "Par valsts budžetu 2024. gadam" un likumprojekta "Par vidēja termiņa budžeta ietvaru 2024., 2025. un 2026. gadam"" ar vārdiem "likumprojekta "Par valsts budžetu 2024. gadam un budžeta ietvaru 2024.,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konceptuālā ziņojuma 1.1. (8.lpp.) un 1.5. (12.lpp.) apakšpunktiem sadaļā “Risinājuma ietekme uz budžetu” vārdi "likumprojekta "Par valsts budžetu 2024. gadam" un likumprojekta "Par vidēja termiņa budžeta ietvaru 2024., 2025. un 2026. gadam"" aizstāti ar vārdiem "likumprojekta "Par valsts budžetu 2024. gadam un budžeta ietvaru 2024., 2025. un 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Savienību 3. panta 4. punkts noteic, ka Eiropas Savienība izveido ekonomisko un monetāro savienību, kuras valūta ir </w:t>
            </w:r>
            <w:r w:rsidR="00000000" w:rsidRPr="00000000" w:rsidDel="00000000">
              <w:rPr>
                <w:i w:val="1"/>
                <w:rtl w:val="0"/>
              </w:rPr>
              <w:t xml:space="preserve">euro</w:t>
            </w:r>
            <w:r w:rsidR="00000000" w:rsidRPr="00000000" w:rsidDel="00000000">
              <w:rPr>
                <w:rtl w:val="0"/>
              </w:rPr>
              <w:t xml:space="preserve">. Atbilstoši 1998. gada 3. maija Padomes Regulai Nr. 974/98 “Par euro ieviešanu” un Euro ieviešanas kārtības likuma 2. panta trešajā valūtas nosaukums ir </w:t>
            </w:r>
            <w:r w:rsidR="00000000" w:rsidRPr="00000000" w:rsidDel="00000000">
              <w:rPr>
                <w:i w:val="1"/>
                <w:rtl w:val="0"/>
              </w:rPr>
              <w:t xml:space="preserve">euro</w:t>
            </w:r>
            <w:r w:rsidR="00000000" w:rsidRPr="00000000" w:rsidDel="00000000">
              <w:rPr>
                <w:rtl w:val="0"/>
              </w:rPr>
              <w:t xml:space="preserve">. EUR ir Eiropas Savienības vienotās valūtas kods, nevis valūtas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visā konceptuālā ziņojuma projekta tekstā iepriekš minēto monetāro vienību norādīt kā “</w:t>
            </w:r>
            <w:r w:rsidR="00000000" w:rsidRPr="00000000" w:rsidDel="00000000">
              <w:rPr>
                <w:i w:val="1"/>
                <w:rtl w:val="0"/>
              </w:rPr>
              <w:t xml:space="preserve">euro</w:t>
            </w:r>
            <w:r w:rsidR="00000000" w:rsidRPr="00000000" w:rsidDel="00000000">
              <w:rPr>
                <w:rtl w:val="0"/>
              </w:rPr>
              <w:t xml:space="preserve">”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tekstā monetārā vienība norādīta kā “</w:t>
            </w:r>
            <w:r w:rsidR="00000000" w:rsidRPr="00000000" w:rsidDel="00000000">
              <w:rPr>
                <w:i w:val="1"/>
                <w:rtl w:val="0"/>
              </w:rPr>
              <w:t xml:space="preserve">euro</w:t>
            </w:r>
            <w:r w:rsidR="00000000" w:rsidRPr="00000000" w:rsidDel="00000000">
              <w:rPr>
                <w:rtl w:val="0"/>
              </w:rPr>
              <w:t xml:space="preserve">” (slīprakstā).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normatīvā akta projekta tekstu raksta normatīvajiem aktiem atbilstošā vienotā stilistikā, izmantojot vienveidīgas un standartizētas vārdiskās izteiksmes. Kaut arī konceptuālais ziņojums ir politikas plānošanas dokuments, tomēr prasība tekstu veidot vienotā stilistikā būtu ievērojama.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konceptuālā ziņojuma projektām ir izveidota lietoto saīsinājumu lapa, tomēr pašā tekstā parādās arī citi saīsinājumu atrunāšanas paņēmieni (piemēram, ar vārdu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atrunāt konceptuālā ziņojuma projekta lietoto saīsinājumu lapā visus saīsinājumus, kas lietoti konceptuālā ziņojuma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projektā lietoto saīsinājumu saraksts papildināts ar “ZTI – zvērināts tiesu izpildītājs”.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papildināt informatīvā ziņojuma 2.1. sadaļu </w:t>
            </w:r>
            <w:r w:rsidR="00000000" w:rsidRPr="00000000" w:rsidDel="00000000">
              <w:rPr>
                <w:i w:val="1"/>
                <w:rtl w:val="0"/>
              </w:rPr>
              <w:t xml:space="preserve">Rīcība ar zemesgrāmatā neierakstītiem valstij piekritīgiem nekustamiem īpašumiem</w:t>
            </w:r>
            <w:r w:rsidR="00000000" w:rsidRPr="00000000" w:rsidDel="00000000">
              <w:rPr>
                <w:rtl w:val="0"/>
              </w:rPr>
              <w:t xml:space="preserve"> ar informāciju par piedāvāto alternatīvo risinājumu SIA “Publisko aktīvu pārvaldītājs Possessor” priekšlikumu par zemesgrāmatā neierakstīto valstij piekritīgo nekustamo īpašumu nodošanu SIA “Publisko aktīvu pārvaldītājs Possesso” tālāko darbību veikšanai, izņemot atsevišķus gadījumus, kad jau kāda no nekustamā īpašuma daļām  ir reģistrēta uz kādas ministrijas vārda, kas sākotnēji guva atbalstu, bet vēlāk tomēr tika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nolemts un konceptuālā ziņojuma projektā iekļautais risinājums neparedz SIA “Publisko aktīvu pārvaldītājs Possessor”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konceptuālā ziņojuma 1.4. “Rīcība ar konfiscētām narkotikām, psihotropām vielām un prekursoriem” risinājuma aprakstā ir norādīts, ka apgrozībā aizliegtās vielas būtu jāiznīcina izņemtās mantas statusā, nepieņemot lēmumu par to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239. panta ceturto daļu lietiskos pierādījumus, kuru apgrozība aizliegta ar likumu vai kuri ir bīstamo videi, ar procesa virzītāja lēmumu nodot attiecīgajām iestādēm vai iznīcina. Savukārt atbilstoši Kriminālprocesa likuma 240. panta pirmās daļas 3. punktam lēmumā par kriminālprocesa izbeigšanu, prokurora priekšrakstā vai tiesas nolēmumā norāda, ka konfiscētās apgrozībā aizliegtās lietas nodod attiecīgajām iestādēm vai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uz to, ka saskaņā ar Apvienoto Nāciju Organizācijas Konvenciju pret narkotisko un psihotropo vielu nelegālu apriti 5. panta 1. daļas b) apakšpunktu katra puse veic nepieciešamos pasākumus, lai varētu konfiscēt narkotiskās un psihotropās vielas, materiālus un aprīkojumu vai citus līdzekļus, kas ir izmantoti vai kurus ir paredzēts jebkādā veidā izmantot 3.panta 1.daļā minētajos noziedzīgajos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saistībā ar piedāvāto risinājumu nav nepieciešams izdarīt grozījumus ārējos normatīvajos aktos, kā arī izvērtēt piedāvātā risinājuma atbilstību Apvienoto Nāciju Organizācijas Konvencijas pret narkotisko un psihotropo vielu nelegālu apriti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sadaļas "Risinājumu kopsavilkums" 2.punktu pēc vārdiem "VP, saņēmusi informāciju par atrastu mantu" papildināt ar tekstu iekavās "(izņemot nezināmas izcelsmes atrastu mantu, par kuru ir aizdomas, ka tā satur sprādzienbīstamas, radioaktīvas, bīstamas ķīmiskas vai bioloģiskas vielas, un dzīvo kustamo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 saņēmusi informāciju par atrastu mantu (izņemot nezināmas izcelsmes atrastu mantu, par kuru ir aizdomas, ka tā satur sprādzienbīstamas, radioaktīvas, bīstamas ķīmiskas vai bioloģiskas vielas, un dzīvo kustamo mantu), lemj par rīcību ar to, ņemot vērā, ka atrasto mantu atdod tās īpašniekam vai likumīgajam valdītājam, bet, ja tāds nav zināms, nodrošina sludinājuma ievietošanu par atrasto mantu un tās glabāšanu; atrasto mantu, kurai nav vērtības, kura lietošanai nav derīga, kuras glabāšana nav lietderīga vai kuras izplatīšana ir aizliegta saskaņā ar atbilstošo jomu reglamentējošiem normatīvajiem aktiem, – iznīcina; kā arī noteiktajos gadījumos atrasto mantu, kuras piederība sešu mēnešu laikā nav noskaidrota, nodod VID.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projekta 1.2.sadaļas "Risinājums" un "Risinājumu kopsavilkums"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konceptuālā ziņojuma 1.1.sadaļas "Rīcība ar konfiscēto valstij piekritīgo kustamo mantu, kas atrodas NVA glabāšanā" otrajā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vārdu "aģentūrai" ar projektā lietoto abreviatūru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vārdu "aģentūra" ar projektā lietoto abreviatūru "NVA".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atbilstoši izteiktajam priekšlikumam konceptuālā ziņojuma projekta 1.1.sadaļas "Rīcība ar konfiscēto valstij piekritīgo kustamo mantu, kas atrodas NVA glabāšanā"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atbalsta konceptuālo ziņojumu “Par tiesiskā regulējuma problēmjautājumiem saistībā ar mantas piekritību valstij un valstij piekritīgo mantu” un rīkojuma projektu, vienlaikus vēršot uzmanību, ka ziņojumā nav vērtēti maksātnespējas procesa jautājumi, piemēram, kas notiek ar mantu, kas netiek realizēta maksātnespējas procesā. Īpaši uzsverams bīstamo atkritumu apsaimniekošanas jautājums valstij piekritīgajos nekustamajos īpašumos, jo, ja šāds komersants pasludina maksātnespējas procesu, šobrīd problēmas ar atkritumiem ir jārisina maksātnespējas procesa administratoram un pārsvarā bez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nākotnes diskusijās problēmjautājumu risināšanā, kas varētu skart maksātnespējas jomu un par kuriem vēl nav panākta vienošanās, iesaistīt Maksātnespējas kontroles dienesta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Turpmākās diskusijās par maksātnespējas jomu tiks pieaicināts Maksātnespējas kontroles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 punktā, 17. lpp. rindkopā "Risinājums" norādīts uz VID tiesībām piemērot noteiktu nodrošinājuma līdzekļus, tajā skaitā nosakot aizlieguma atzīmes ieraks'tišanu komercreģistrā nodokļu maksātāja reorganizāciaji, likvidācijai, amatpersonu un daļu īpašnieku maiņai. Tiek paredzēts, ka VVD būtu tiesīgs lūgt Latvijas Republikas Uzņēmumu reģistram (turpmāk - Reģistrs) reģistrēt minētos liegumus, lai komersants, izvairoties no uzliktajiem pienākumiem, nevarētu uzsākt likvidācijas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nosakot paredzēto regulējumu, Reģistrs VVD noteitkos liegumus reģistrēs līdzīsnējā kārtībā, kādā tas tostarp reģistrē VID piemērotos nodrošinājuma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Reģistrs kā nodokļu maksātājus reģistrē ne tikai komersantus (reģistrē komercreģistrā), bet arī citus likuma "Par nodkļiem un nodevām"15.1 panta pirmajā daļā noteiktos subjektus, kurus katru reģientrē attiecīgajā likumā "Par Latvijas Republikas Uzņēmumu reģistru" noteiktajā reģistrā. Ņemot vērā minēto, aicinām izvērtēt, vai norādītajā rindkopā aprakstītais risinājums atbilst paredzētajam mērķim un nepieciešamības gadījumā precizēt konceptuālo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projekta 3. nodaļas "Risinājums"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22-TA-3080</w:t>
    </w:r>
    <w:r>
      <w:br/>
    </w:r>
    <w:r w:rsidR="00000000" w:rsidRPr="00000000" w:rsidDel="00000000">
      <w:rPr>
        <w:rtl w:val="0"/>
      </w:rPr>
      <w:t xml:space="preserve">16.03.2023. 10.48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22-TA-3080</w:t>
    </w:r>
    <w:r>
      <w:br/>
    </w:r>
    <w:r w:rsidR="00000000" w:rsidRPr="00000000" w:rsidDel="00000000">
      <w:rPr>
        <w:rtl w:val="0"/>
      </w:rPr>
      <w:t xml:space="preserve">16.03.2023. 10.48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Izziņa_22-TA-3080.docx</dc:title>
</cp:coreProperties>
</file>

<file path=docProps/custom.xml><?xml version="1.0" encoding="utf-8"?>
<Properties xmlns="http://schemas.openxmlformats.org/officeDocument/2006/custom-properties" xmlns:vt="http://schemas.openxmlformats.org/officeDocument/2006/docPropsVTypes"/>
</file>