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21-TA-504: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Radioamatieru eksaminācijas apliecību un radioamatieru radiostacijas atļauju saņemšanas kārtība, kā arī radioamatieru radiostacijas lietošanas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Radioamatieru eksaminācijas apliecību un radioamatieru radiostacijas atļauju saņemšanas kārtība, kā arī radioamatieru radiostacijas lietošanas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Apzināmies, ka jau spēkā esošajos Ministru kabineta 2016. gada 9. augusta noteikumos Nr. 529 "Radioamatieru radiostaciju būvēšanas, ierīkošanas un lietošanas, kā arī radioamatieru apliecības saņemšanas kārtība" ietvertas vairākas atsauces uz Eiropas Pasta un telekomunikāciju administrāciju konferences dokumentiem  (ziņojumiem, ieteikumiem un tamlīdzīgi), tomēr lūdzam atkārtoti skaidrot šādu dokumentu juridiski saistošo raksturu. Uzsveram, ka pirmšķietami šādi dokumenti nav uzskatāmi par juridiski saistošiem, ja netiek norādītas konkrētas starptautiskās saistības, no kurām izriet dokumentu juridiski saistošais raksturs. Attiecīgi lūdzam sniegt skaidrojumu vai svītrot atsauces uz minētajiem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konstatējot konkrētas starptautiskās saistības, lūdzam papildināt projekta anotācijas 5. sadaļu  saskaņā ar Ministru kabineta noteikumu Nr. 617 "Tiesību akta projekta sākotnējās ietekmes izvērtēšanas kārtība" 9.19.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sniegts anotācijā, minētie CEPT dokumenti nosaka konkrētas saistības, kas nosaka radioamatieru radiostaciju darbību ES valstīs, kā arī citās valstīs, kas ieviesuši CEPT dokumentos noteikto regulējumu, šo dokumentu oficiāls tulkojums valsts valodā ievietots valsts akciju sabiedrības “Elektroniski sakari” interneta vietnē.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Radioamatieru eksaminācijas apliecību un radioamatieru radiostacijas atļauju saņemšanas kārtība, kā arī radioamatieru radiostacijas lietošanas kārtība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kabinets nosaka radioamatieru eksaminācijas apliecību un radioamatieru radiostacijas (turpmāk – radiostacija) atļauju saņemšanas kārtību, kā arī radioamatieru radiostaciju lietošanas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tiesību akta projekta "Radioamatieru eksaminācijas apliecību un radioamatieru radiostacijas atļauju saņemšanas kārtība, kā arī radioamatieru radiostacijas lietošanas kārtība" (turpmāk – projekts) 1. punktā pieteikto saīsinājumu "radiostacija" konsekventi lietot visā projektā (vienuviet ir "radiostacija", citur – "radioamatieru radiostacija").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Tekstā saglabāts termins radiostacija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radioamatieru eksaminācijas apliecību un radioamatieru radiostacijas (turpmāk – radiostacija) atļauju saņemšanas kārtību, kā arī radiostaciju lietošanas kārtību.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w:t>
            </w:r>
            <w:r w:rsidR="00000000" w:rsidRPr="00000000" w:rsidDel="00000000">
              <w:rPr>
                <w:b w:val="1"/>
                <w:rtl w:val="0"/>
              </w:rPr>
              <w:t xml:space="preserve">radioamatieru radiostacija</w:t>
            </w:r>
            <w:r w:rsidR="00000000" w:rsidRPr="00000000" w:rsidDel="00000000">
              <w:rPr>
                <w:rtl w:val="0"/>
              </w:rPr>
              <w:t xml:space="preserve"> – raidītāju un uztvērēju kombinācija, ieskaitot papildiekārtas, kuras nepieciešamas radioamatieru radiosakaru dienesta darbībai konkrētā vietā;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2.9. apakšpunktā svītrot vārdu "radioamatieru", izmantojot projekta 1. punktā minēto saīsinājumu.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w:t>
            </w:r>
            <w:r w:rsidR="00000000" w:rsidRPr="00000000" w:rsidDel="00000000">
              <w:rPr>
                <w:b w:val="1"/>
                <w:rtl w:val="0"/>
              </w:rPr>
              <w:t xml:space="preserve">radiostacija</w:t>
            </w:r>
            <w:r w:rsidR="00000000" w:rsidRPr="00000000" w:rsidDel="00000000">
              <w:rPr>
                <w:rtl w:val="0"/>
              </w:rPr>
              <w:t xml:space="preserve"> – raidītāju un uztvērēju kombinācija, ieskaitot papildiekārtas, kuras nepieciešamas radioamatieru radiosakaru dienesta darbībai konkrētā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w:t>
            </w:r>
            <w:r w:rsidR="00000000" w:rsidRPr="00000000" w:rsidDel="00000000">
              <w:rPr>
                <w:b w:val="1"/>
                <w:rtl w:val="0"/>
              </w:rPr>
              <w:t xml:space="preserve">radioamatiera radiostacijas lietošanas atļauja</w:t>
            </w:r>
            <w:r w:rsidR="00000000" w:rsidRPr="00000000" w:rsidDel="00000000">
              <w:rPr>
                <w:rtl w:val="0"/>
              </w:rPr>
              <w:t xml:space="preserve"> – dokuments, kas apliecina radioamatiera tiesības lietot radiostaciju ar konkrētu izsaukuma signālu.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gan projekta 2.11. apakšpunktā, gan visā projektā precizēt tekstu atbilstoši Ministru kabinetam piešķirtajam deleģējumam, proti, Elektronisko sakaru likuma 57. pants cita starp paredz, ka Ministru kabinets nosaka  radioamatieru radiostacijas atļauju saņemšanas kārtību, nevis radiostaciju lietošanas atļauju saņemšanas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w:t>
            </w:r>
            <w:r w:rsidR="00000000" w:rsidRPr="00000000" w:rsidDel="00000000">
              <w:rPr>
                <w:b w:val="1"/>
                <w:rtl w:val="0"/>
              </w:rPr>
              <w:t xml:space="preserve">radiostacijas atļauja</w:t>
            </w:r>
            <w:r w:rsidR="00000000" w:rsidRPr="00000000" w:rsidDel="00000000">
              <w:rPr>
                <w:rtl w:val="0"/>
              </w:rPr>
              <w:t xml:space="preserve"> – dokuments, kas apliecina radioamatiera tiesības lietot radiostaciju ar konkrētu izsaukuma signālu;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Radiostaciju uzraudzību veic valsts akciju sabiedrība “Elektroniskie sakari” saskaņā ar normatīvajiem aktiem par radioiekārtu atbilstības novērtēšanu, piedāvāšanu tirgū, uzstādīšanu un lietošanu.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3.februāra noteikumu Nr. 108 "Normatīvo aktu projektu sagatavošanas noteikumi" 3.1. apakšpunkts paredz, ka normatīvā akta projektā neietver normas, kas ir deklaratīvas. Ņemot vērā minēto, lūdzam svītrot projekta 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punkts sītrots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Radiostaciju darbina šo noteikumu </w:t>
            </w:r>
            <w:r w:rsidR="00000000" w:rsidRPr="00000000" w:rsidDel="00000000">
              <w:rPr>
                <w:rtl w:val="0"/>
              </w:rPr>
              <w:t xml:space="preserve">1.</w:t>
            </w:r>
            <w:r w:rsidR="00000000" w:rsidRPr="00000000" w:rsidDel="00000000">
              <w:rPr>
                <w:rtl w:val="0"/>
              </w:rPr>
              <w:t xml:space="preserve"> , </w:t>
            </w:r>
            <w:r w:rsidR="00000000" w:rsidRPr="00000000" w:rsidDel="00000000">
              <w:rPr>
                <w:rtl w:val="0"/>
              </w:rPr>
              <w:t xml:space="preserve">2.</w:t>
            </w:r>
            <w:r w:rsidR="00000000" w:rsidRPr="00000000" w:rsidDel="00000000">
              <w:rPr>
                <w:rtl w:val="0"/>
              </w:rPr>
              <w:t xml:space="preserve"> un </w:t>
            </w:r>
            <w:r w:rsidR="00000000" w:rsidRPr="00000000" w:rsidDel="00000000">
              <w:rPr>
                <w:rtl w:val="0"/>
              </w:rPr>
              <w:t xml:space="preserve">3. </w:t>
            </w:r>
            <w:r w:rsidR="00000000" w:rsidRPr="00000000" w:rsidDel="00000000">
              <w:rPr>
                <w:rtl w:val="0"/>
              </w:rPr>
              <w:t xml:space="preserve">pielikumā</w:t>
            </w:r>
            <w:r w:rsidR="00000000" w:rsidRPr="00000000" w:rsidDel="00000000">
              <w:rPr>
                <w:rtl w:val="0"/>
              </w:rPr>
              <w:t xml:space="preserve"> minētajās radiofrekvenču joslās, izmantojot norādītās jaudas un nodrošinot šo noteikumu </w:t>
            </w:r>
            <w:r w:rsidR="00000000" w:rsidRPr="00000000" w:rsidDel="00000000">
              <w:rPr>
                <w:rtl w:val="0"/>
              </w:rPr>
              <w:t xml:space="preserve">4. </w:t>
            </w:r>
            <w:r w:rsidR="00000000" w:rsidRPr="00000000" w:rsidDel="00000000">
              <w:rPr>
                <w:rtl w:val="0"/>
              </w:rPr>
              <w:t xml:space="preserve">pielikumā</w:t>
            </w:r>
            <w:r w:rsidR="00000000" w:rsidRPr="00000000" w:rsidDel="00000000">
              <w:rPr>
                <w:rtl w:val="0"/>
              </w:rPr>
              <w:t xml:space="preserve"> noteikto blakus izstarojuma vājinājumu, kā arī, ievērojot šo noteikumu </w:t>
            </w:r>
            <w:r w:rsidR="00000000" w:rsidRPr="00000000" w:rsidDel="00000000">
              <w:rPr>
                <w:rtl w:val="0"/>
              </w:rPr>
              <w:t xml:space="preserve">V </w:t>
            </w:r>
            <w:r w:rsidR="00000000" w:rsidRPr="00000000" w:rsidDel="00000000">
              <w:rPr>
                <w:rtl w:val="0"/>
              </w:rPr>
              <w:t xml:space="preserve">nodaļā</w:t>
            </w:r>
            <w:r w:rsidR="00000000" w:rsidRPr="00000000" w:rsidDel="00000000">
              <w:rPr>
                <w:rtl w:val="0"/>
              </w:rPr>
              <w:t xml:space="preserve"> noteiktos ierobežojumus. Valsts akciju sabiedrība "Elektroniskie sakari" atbilstoši pamatotam radioamatiera pieprasījumam, izvērtējot elektromagnētisko situāciju radiostacijas uzstādīšanas vietā, var izsniegt uz laiku līdz vienam gadam radiostacijas lietošanas atļauju A kategorijas radiostacijas eksperimentālai darbībai Nacionālajā radiofrekvenču plānā radioamatieru dienestam noteiktajās joslās, nepiemērojot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noteiktos staciju lietošanas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svītrojot teikuma daļu: "ievērojot šo noteikumu V nodaļā noteiktos ierobežojumus", jo atbilstoši Oficiālo publikāciju un tiesiskās informācijas likumam normatīvie akti ir vispārsaistoši un līdz ar to ievērojami ikvienam indivīdam.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konkretizējot, kas par staciju ir minēta projekta 1. pielikumā, kā arī labojot atsauci uz projekta 1. pielikumu, jo projekta 1. pielikumā ir minētas radiofrekvenču joslas un jaudas, nevis lietošanas nosacījumi.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4.punkta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akciju sabiedrība "Elektroniskie sakari" atbilstoši pamatotam radioamatiera pieprasījumam, izvērtējot elektromagnētisko situāciju radiostacijas uzstādīšanas vietā, var izsniegt uz laiku līdz vienam gadam radiostacijas atļauju A kategorijas radiostacijas eksperimentālai darbībai, nepiemērojot šo noteikumu 1. pielikumā iekļautos ierobežojumus attiecībā uz A kategorijas radiostacijām atļautajām radiofrekvenču joslām un jaudām.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Radiostacijas antenas un fīderus būvē un ierīko saskaņā ar normatīvajiem aktiem par būvniecību un elektronisko sakaru tīklu ierīkošanu.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svītrot projekta 5. punktu, jo tā ir deklaratīva norma, turklāt Elektronisko sakaru likuma 57. panta deleģējums Ministru kabinetam cita starp ir par radiostaciju lietošanas kārtības izstrādi, nevis par radiostaciju antenu būvniecību un elektronisko sakaru tīklu ierīkošanu.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noteikumu projekta 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Valsts akciju sabiedrība "Elektroniskie sakari", pamatojoties uz eksāmena rezultātiem, lemj par radioamatiera eksaminācijas apliecības izsniegšanu reflektantam. Valsts akciju sabiedrības "Elektroniskie sakari" lēmumu var apstrīdēt Vides aizsardzības un reģionālās attīstības ministrijā.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likuma (stājas spēkā 2022. gada 29. jūlijā) 6. panta trešā daļa paredz, ka VAS "Elektroniski sakari" izdotos administratīvos aktus var apstrīdēt Vides aizsardzības un reģionālās attīstības ministrijā. Līdz ar to projekta 15. punkta otrais teikums dublē likumu un ir svītrojams.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Valsts akciju sabiedrība "Elektroniskie sakari", pamatojoties uz eksāmena rezultātiem, lemj par radioamatiera eksaminācijas apliecības izsniegšanu reflektantam.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Radioamatieris eksāmenu atbilstoši CEPT ieteikumam T/R 61-02 kārto pēc B kategorijas radiostacijas lietošanas atļaujas saņemšanas un pēc 1000 apliecinātu radiosakaru nodibināšanas, valsts akciju sabiedrībai "Elektroniskie sakari" uzrādot QSL kartītes vai ierakstus starptautiski atzītās radioamatieru radiosakaru datu bāzēs.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projekta 16. punktā minētam neatšifrētam saīsinājumam "QSL".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iekļauts šo noteikumu 2.12.apakšpunktā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Radioamatieris eksāmenu atbilstoši CEPT ieteikumam T/R 61-02 kārto pēc B kategorijas radiostacijas atļaujas saņemšanas un pēc 1000 apliecinātu radiosakaru nodibināšanas, uzrādot QSL kartītes vai ierakstus starptautiski atzītās radioamatieru radiosakaru datu bāzēs valsts akciju sabiedrībai "Elektroniskie sakari".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Radiostaciju būvē, ierīko un lieto saskaņā ar normatīvajiem aktiem par ugunsdrošību, elektrodrošību, būvniecību un elektronisko sakaru tīklu ierīkošanu.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21. punktu, jo tā ir deklaratīva norma, turklāt Elektronisko sakaru likuma 57. panta deleģējums Ministru kabinetam cita starp ir par radiostaciju lietošanas kārtības noteikšanu, nevis par radiostaciju būvniecību un lietošanu.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21.punkts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Lai saņemtu koplietošanas radiostacijas lietošanas atļauju: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27. punktā neizdalīt atsevišķi prasības fiziskām un juridiskām personām, jo konkrētajā situācijā šīs prasības ir identiskas.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Lai saņemtu koplietošanas radiostacijas atļauju, radioamatieris vai juridiska persona iesniedz:</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Valsts akciju sabiedrības "Elektroniskie sakari" radiostacijas lietošanas atļauju neizsniedz, 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33. punktā projekta autori ir iekļāvuši materiāltiesisku regulējumu, kuram nav attiecīga deleģējuma Elektronisko sakaru likumā. Elektronisko sakaru likuma 57. pantā ir iekļauts deleģējums Ministru kabinetam izdot kārtību, tātad procesuālās normas, nevis materiāltiesiskos nosacījumus. Turklāt Administratīvā procesa likuma 11.pantā iekļauts likuma atrunas princips, kas paredz, ka privātpersonai nelabvēlīgu administratīvo aktu izdot vai faktisku rīcību veikt iestāde var uz Satversmes, likuma, kā arī uz starptautisko tiesību normas pamata. Ministru kabineta noteikumi vai pašvaldību saistošie noteikumi var būt par pamatu šādam administratīvajam aktam vai faktiskai rīcībai tikai tad, ja Satversmē, likumā vai starptautisko tiesību normā tieši vai netieši ir ietverts pilnvarojums Ministru kabinetam, izdodot noteikumus, vai pašvaldībām, izdodot saistošos noteikumus, tajos paredzēt šādus administratīvos aktus vai faktisko rīcību. Ņemot vērā minēto, lūdzam svītrot projekta 33.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33.punkts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Pamata izsaukuma signāli: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gramatiski salāgot projekta 36. punkta ievaddaļu ar tā apakšpunktiem.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33.punkta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Radiostacijas pamata izsaukuma signāls ir valsts akciju sabiedrības "Elektroniskie sakari" noteiktais radiostacijas pastāvīgais izsaukuma signāls, ko piešķir, izdodot radiostacijas lietošanas atļauju: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47.2. valsts pārvaldes iestāžu un to padotībā esošu institūciju vadītās glābšanas operācijās vai to mācībās, ja izsaukums un sakaru uzturēšana ir saistīti ar glābšanas operāciju vai glābšanas operācijas mācībām.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47.2. apakšpunktā minēto terminoloģiju "valsts pārvaldes iestāžu un to padotībā esošu institūciju", ņemot vērā, ka padotībā esošās institūcijas arī ir valsts pārvaldes iestādes.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 valsts pārvaldes iestāžu vadītajās glābšanas operācijās vai to mācībās, ja izsaukums un sakaru uzturēšana ir saistīti ar glābšanas operāciju vai glābšanas operācijas mācībām.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58.1. ievēro šo noteikumu </w:t>
            </w:r>
            <w:r w:rsidR="00000000" w:rsidRPr="00000000" w:rsidDel="00000000">
              <w:rPr>
                <w:rtl w:val="0"/>
              </w:rPr>
              <w:t xml:space="preserve">1.</w:t>
            </w:r>
            <w:r w:rsidR="00000000" w:rsidRPr="00000000" w:rsidDel="00000000">
              <w:rPr>
                <w:rtl w:val="0"/>
              </w:rPr>
              <w:t xml:space="preserve"> , </w:t>
            </w:r>
            <w:r w:rsidR="00000000" w:rsidRPr="00000000" w:rsidDel="00000000">
              <w:rPr>
                <w:rtl w:val="0"/>
              </w:rPr>
              <w:t xml:space="preserve">2.</w:t>
            </w:r>
            <w:r w:rsidR="00000000" w:rsidRPr="00000000" w:rsidDel="00000000">
              <w:rPr>
                <w:rtl w:val="0"/>
              </w:rPr>
              <w:t xml:space="preserve"> un </w:t>
            </w:r>
            <w:r w:rsidR="00000000" w:rsidRPr="00000000" w:rsidDel="00000000">
              <w:rPr>
                <w:rtl w:val="0"/>
              </w:rPr>
              <w:t xml:space="preserve">3. </w:t>
            </w:r>
            <w:r w:rsidR="00000000" w:rsidRPr="00000000" w:rsidDel="00000000">
              <w:rPr>
                <w:rtl w:val="0"/>
              </w:rPr>
              <w:t xml:space="preserve">pielikumā</w:t>
            </w:r>
            <w:r w:rsidR="00000000" w:rsidRPr="00000000" w:rsidDel="00000000">
              <w:rPr>
                <w:rtl w:val="0"/>
              </w:rPr>
              <w:t xml:space="preserve"> norādītās radiofrekvenču spektra joslas;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projekta 58.1. apakšpunktu, jo tas dublē projekta 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noteikumu projekta apakšpunkts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Valsts akciju sabiedrībai "Elektroniskie sakari" ir tiesības izsniegt radiostacijas lietošanas atļauju radiostacijas eksperimentālai darbināšanai ar parametriem, kas atšķiras no šo noteikumu </w:t>
            </w:r>
            <w:r w:rsidR="00000000" w:rsidRPr="00000000" w:rsidDel="00000000">
              <w:rPr>
                <w:rtl w:val="0"/>
              </w:rPr>
              <w:t xml:space="preserve">1.</w:t>
            </w:r>
            <w:r w:rsidR="00000000" w:rsidRPr="00000000" w:rsidDel="00000000">
              <w:rPr>
                <w:rtl w:val="0"/>
              </w:rPr>
              <w:t xml:space="preserve"> , </w:t>
            </w:r>
            <w:r w:rsidR="00000000" w:rsidRPr="00000000" w:rsidDel="00000000">
              <w:rPr>
                <w:rtl w:val="0"/>
              </w:rPr>
              <w:t xml:space="preserve">2.</w:t>
            </w:r>
            <w:r w:rsidR="00000000" w:rsidRPr="00000000" w:rsidDel="00000000">
              <w:rPr>
                <w:rtl w:val="0"/>
              </w:rPr>
              <w:t xml:space="preserve"> un </w:t>
            </w:r>
            <w:r w:rsidR="00000000" w:rsidRPr="00000000" w:rsidDel="00000000">
              <w:rPr>
                <w:rtl w:val="0"/>
              </w:rPr>
              <w:t xml:space="preserve">3. </w:t>
            </w:r>
            <w:r w:rsidR="00000000" w:rsidRPr="00000000" w:rsidDel="00000000">
              <w:rPr>
                <w:rtl w:val="0"/>
              </w:rPr>
              <w:t xml:space="preserve">pielikumā</w:t>
            </w:r>
            <w:r w:rsidR="00000000" w:rsidRPr="00000000" w:rsidDel="00000000">
              <w:rPr>
                <w:rtl w:val="0"/>
              </w:rPr>
              <w:t xml:space="preserve"> noteiktajiem.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59. punkta saturu redakcionāli saskaņot ar projekta 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projektu 59.punkts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Radiostaciju būvē un lieto tā, lai neradītu draudus cilvēku dzīvībai, veselībai, īpašumam un videi.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62. punktu, ņemot vērā, ka Elektronisko sakaru likumā projektam nav deleģējuma attiecībā uz radiostaciju būvniecību.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Radiostaciju lieto tā, lai neradītu draudus cilvēku dzīvībai, veselībai, īpašumam un videi.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Nodrošina, lai antenas izstarotā augstfrekvences enerģija neapdraudētu cilvēkus vai mājdzīvniekus.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65. , 66. ,67. punkta nav skaidrs, kas nodrošina katrā punktā minēto darbību. Ievērojot minēto,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noteikumu projekta 53.punktu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Radioamatieris radiostaciju ierīko un lieto tā, lai neradītu kaitīgus radiotraucējumus.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70. punktu, ņemot vērā, ka Elektronisko sakaru likumā projektam nav deleģējuma attiecībā uz radiostacijas ierīkošanu.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Radioamatieris radiostaciju lieto tā, lai neradītu kaitīgus radiotraucējumus.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Radiostaciju atļauts lietot visā valsts teritorijā, izņemot elektronisko sakaru jomas normatīvajos aktos noteiktos ierobežojumus.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76. punktu, norādot, kādi normatīvie akti ierobežo radiostaciju lietošanu.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Radiostaciju atļauts lietot visā valsts teritorijā.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Radioamatieru apmācība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X nodaļu, ņemot vērā, ka Elektronisko sakaru likumā projektam nav deleģējuma attiecībā uz radioamatieru apmācību.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Nodaļa svītrota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Ārvalstu radioamatieris, kuram ir NOVICE atļauja, drīkst lietot radiostaciju atbilstoši B kategorijas radiostacijas un CEPT rekomendācijai ECC/REC 05-06 "CEPT iesācēju radioamatieru atļauja" prasībām, ievērojot šajos noteikumos un normatīvajos aktos elektronisko sakaru jomā noteikto.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80. un 81. punktu, konkretizējot, kādi ir elektronisko sakaru jomas normatīvie akti, kas jāievēro radiostacijas lietotājam.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Ārvalstu radioamatieris, kuram ir NOVICE atļauja, drīkst lietot radiostaciju atbilstoši B kategorijas radiostacijas un CEPT rekomendācijai ECC/REC 05-06 "CEPT iesācēju radioamatieru atļauja" prasībām, ievērojot šajos noteikumos noteikto.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sākotnējās ietekmes (ex-ante) novērtējuma ziņojuma (turpmāk - anotācija) 1.1. apakšsadaļu "Apraksts", ņemot vērā to, ka projekta izstrādes pamatojuma tiesību aktu, proti, Elektronisko sakaru likumu (13. Saeimas likumprojekts Nr. 1216/Lp13), kuru Saeima pieņēma 2022. gada 2. jūnijā, Valsts prezidents 2022. gada 9. jūnijā nosūtīja otrreizējai caurlūkošanai. Saeima Elektronisko sakaru likumu atkārtoti pieņēma 2022. gada 14. jūlijā un 2022. gada 29. jūlijā tas stājās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1.2. apakšsadaļā "Pamatojums" atšifrēt saīsinājumu "ESL", lai arī turpmākais anotācijas teksts būtu skaidrs un nepārprotams.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anotācijas 1.2.  un 1.3. apakšsadaļā "Pamatojums" un "Problēmas apraksts", ka projektu jāizstrādā, jo 2022. gada 14. jūlijā ir pieņemts jauns Elektronisko sakaru likums (13. Saeimas likumprojekts Nr. 1216/Lp13), kurš pēc spēkā stāšanās aizstās Elektronisko sakaru likumu, kurš ir stājies spēkā 2004. gada 1. decembrī. No pašreizējā anotācijas teksta nav skaidrs, par kuru no iepriekš minētajiem likumiem projekta autori 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attiecīgās anotācijas sadaļas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21-TA-504</w:t>
    </w:r>
    <w:r>
      <w:br/>
    </w:r>
    <w:r w:rsidR="00000000" w:rsidRPr="00000000" w:rsidDel="00000000">
      <w:rPr>
        <w:rtl w:val="0"/>
      </w:rPr>
      <w:t xml:space="preserve">28.04.2023. 12.15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21-TA-504</w:t>
    </w:r>
    <w:r>
      <w:br/>
    </w:r>
    <w:r w:rsidR="00000000" w:rsidRPr="00000000" w:rsidDel="00000000">
      <w:rPr>
        <w:rtl w:val="0"/>
      </w:rPr>
      <w:t xml:space="preserve">28.04.2023. 12.15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Izziņa_21-TA-504.docx</dc:title>
</cp:coreProperties>
</file>

<file path=docProps/custom.xml><?xml version="1.0" encoding="utf-8"?>
<Properties xmlns="http://schemas.openxmlformats.org/officeDocument/2006/custom-properties" xmlns:vt="http://schemas.openxmlformats.org/officeDocument/2006/docPropsVTypes"/>
</file>