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22-TA-822: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“Vaboles”, Varakļānu pagastā, Varakļānu novadā, atsavināšanu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nekustamā īpašuma “Vaboles”, Varakļānu pagastā, Varakļānu novadā, atsavināšanu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paredzēts saņemt Ministru kabineta atļauju valsts nekustamā īpašuma “Vaboles” (nekustamā īpašuma kadastra Nr.70940020203) – Varakļānu pagastā, Varakļānu novadā (turpmāk - nekustamais īpašums) pārdošanai izsolē.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 projektam pievienotajiem paskaidrojošajiem dokumentiem nekustamā īpašuma kadastrālā vērtība ir 2845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5.panta 3.</w:t>
            </w:r>
            <w:r w:rsidR="00000000" w:rsidRPr="00000000" w:rsidDel="00000000">
              <w:rPr>
                <w:vertAlign w:val="superscript"/>
                <w:rtl w:val="0"/>
              </w:rPr>
              <w:t xml:space="preserve">3</w:t>
            </w:r>
            <w:r w:rsidR="00000000" w:rsidRPr="00000000" w:rsidDel="00000000">
              <w:rPr>
                <w:rtl w:val="0"/>
              </w:rPr>
              <w:t xml:space="preserve"> daļu Ministru kabineta atļauja nav nepieciešama valsts zemes starpgabala un tāda nekustamā īpašuma pārdošanai, kura kadastrālā vērtība ir zemāka par 5000 euro. Lēmumu par šajā panta daļā minēto valsts nekustamo īpašumu pārdošanu pieņem attiecīgā nekustamā īpašuma valdītājs.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vai šajā gadījumā ir virzāms Ministru kabineta rīkojuma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nekustamā īpašuma “Vaboles”, Varakļānu pagastā, Varakļānu novadā, atsavināšanu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 panta pirmo un otro daļu un 5. panta pirmo daļu atļaut valsts akciju sabiedrībai “Valsts nekustamie īpašumi” pārdot izsolē valsts nekustamo īpašumu “Vaboles” (nekustamā īpašuma kadastra Nr. 70940020203) – zemes vienību 0,72 ha platībā un būvi ar kadastra apzīmējumu 70940020203001, Varakļānu pagastā, Varakļānu novadā, kas ierakstīts zemesgrāmatā uz valsts vārda Vides aizsardzības un reģionālās attīstības ministrijas personā (turpmāk – valsts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rīkojuma projekta 1. punktā norādīt zemes vienības kadastra apzīmējumu 70940020203.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 panta pirmo un otro daļu un 5. panta pirmo daļu atļaut valsts akciju sabiedrībai “Valsts nekustamie īpašumi” pārdot izsolē valsts nekustamo īpašumu “Vaboles” (nekustamā īpašuma kadastra Nr. 70940020203) – zemes vienību 7185 m</w:t>
            </w:r>
            <w:r w:rsidR="00000000" w:rsidRPr="00000000" w:rsidDel="00000000">
              <w:rPr>
                <w:vertAlign w:val="superscript"/>
                <w:rtl w:val="0"/>
              </w:rPr>
              <w:t xml:space="preserve">2</w:t>
            </w:r>
            <w:r w:rsidR="00000000" w:rsidRPr="00000000" w:rsidDel="00000000">
              <w:rPr>
                <w:rtl w:val="0"/>
              </w:rPr>
              <w:t xml:space="preserve"> platībā ar kadastra apzīmējumu 70940020203 un būvi ar kadastra apzīmējumu 70940020203001, Varakļānu pagastā, Varakļānu novadā, kas ierakstīts zemesgrāmatā uz valsts vārda Vides aizsardzības un reģionālās attīstības ministrijas personā (turpmāk – valsts nekustamais īpašums).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 panta pirmo un otro daļu un 5. panta pirmo daļu atļaut valsts akciju sabiedrībai “Valsts nekustamie īpašumi” pārdot izsolē valsts nekustamo īpašumu “Vaboles” (nekustamā īpašuma kadastra Nr. 70940020203) – zemes vienību 7185 m2 platībā  ar kadastra apzīmējumu 70940020203  un būvi ar kadastra apzīmējumu 70940020203001, Varakļānu pagastā, Varakļānu novadā, kas ierakstīts  zemesgrāmatā ar  uz valsts vārda Vides aizsardzības un reģionālās attīstības ministrijas personā (turpmāk – valsts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tiesiskās skaidrības nodrošināšanai papildināt anotāciju ar zemesgrāmatas nodalījuma, kurā nekustamais īpašums "Vaboles", Varakļānu pagastā, Varakļānu novadā, ir ierakstīts,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1.6.sadaļu “Cita informācija”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2011.gada 1.februāra noteikumu Nr.109 „Kārtība, kādā atsavināma publiskās personas manta” 12.punktā noteiktajam, lai noskaidrotu, vai atsavināmais valsts nekustamais īpašums nav nepieciešams citai valsts iestādei, valsts kapitālsabiedrībai vai atvasinātas publiskas personas vai to iestādes funkciju nodrošināšanai, rīkojuma projektu ievietojot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Ministru kabineta projekta izsludināšanas Vienotajā tiesību aktu portālā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Atbilstoši Ministru kabineta 2011.gada 1.februāra noteikumu Nr.109 „Kārtība, kādā atsavināma publiskās personas manta” 12.punktā noteiktajam, lai noskaidrotu, vai atsavināmais valsts nekustamais īpašums nav nepieciešams citai valsts iestādei, valsts kapitālsabiedrībai vai atvasinātas publiskas personas vai to iestādes funkciju nodrošināšanai, rīkojuma projektu ievietojot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Ministru kabineta projekta izsludināšanas Vienotajā tiesību aktu portālā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papildināt anotācijas 3.sadaļas  “Tiesību akta projekta ietekme uz valsts budžetu un pašvaldību budžetiem” punktu “Cita informācija”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saskaņā ar Atsavināšanas likuma 47.pantu un Ministru kabineta 2011.gada 1.februāra noteikumu Nr.109 „Kārtība, kādā atsavināma publiskas personas manta” 37.punktu valsts nekustamās mantas atsavināšanā iegūtos līdzekļus pēc atsavināšanas izdevumu segšanas ieskaitīs valsts pamatbudžeta ieņēmumu kontā mēneša laikā pēc to saņemšanas. Ja nekustamais īpašums tiks atsavināts 2022.gadā, tad atsavināšanā iegūtie līdzekļi pēc atsavināšanas izdevumu segšanas saskaņā ar likuma “Par valsts budžetu 2022.gadam” 40. panta septīto daļu izlietojami valsts īpašumā un VNĪ pārvaldīšanā esošo valsts nekustamo īpašumu pārvaldīšanai (izņemot netiešo izmaksu segšanai), tai skaitā valsts nekustamo īpašumu uzlabošanas darbu veikšanai un vidi degradējošo objektu sakārtošanai. VNĪ ir tiesības atsavināšanas izdevumu segšanai paredzētos valsts nekustamo īpašumu atsavināšanā iegūtos līdzekļus izlietot arī tās pārvaldīšanā esošo valsts nekustamo īpašumu pārvaldīšanai un šajā daļā noteikto pārvaldīšanas darbību, kas tiek segtas no valsts nekustamā īpašuma atsavināšanas rezultātā iegūtajiem līdzekļiem, priekšfinansēšanai.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Līdzekļi, kas 2022. gadā netiks izlietoti valsts īpašumā un VNĪ pārvaldīšanā esošo valsts nekustamo īpašumu pārvaldīšanai, līdz 2022. gada 31. decembrim tiks ieskaitīti valsts budžetā. Šobrīd nav iespējams noteikt summu, kas tiks ieskaitīta valsts budžetā, jo pašlaik nav iespējams noteikt īpašuma pārdošanas vērtību, jo nekustamā īpašuma atsavināšana (nosacītās cenas noteikšana) tiks organizēta pēc Ministru kabineta rīkojuma pieņemšanas un tā būs atkarīga no nekustamā īpašuma tirgus vērtības vērtēšanas dienā. Atsavināšanas izdevumu apmēru nosaka Ministru kabineta paredzētajā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4. panta pirmo daļu valsts mantas atsavināšanu var ierosināt, ja tā nav nepieciešama attiecīgajai iestādei vai citām valsts iestādēm to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2011. gada 1. februāra noteikumu Nr. 109 „Kārtība, kādā atsavināma publiskās personas manta” 12. punktā noteiktajam, lai noskaidrotu, vai atsavināmais valsts nekustamais īpašums nav nepieciešams citai valsts iestādei, valsts kapitālsabiedrībai vai atvasinātas publiskas personas vai to iestādes funkciju nodrošināšanai, rīkojuma projektu ievietojot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Ministru kabineta projekta izsludināšanas Vienotajā tiesību aktu portālā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Līdz ar to lūdzam papildināt anotācijas 1.6. sadaļu</w:t>
            </w:r>
            <w:r w:rsidR="00000000" w:rsidRPr="00000000" w:rsidDel="00000000">
              <w:rPr>
                <w:rtl w:val="0"/>
              </w:rPr>
              <w:t xml:space="preserve"> </w:t>
            </w:r>
            <w:r w:rsidR="00000000" w:rsidRPr="00000000" w:rsidDel="00000000">
              <w:rPr>
                <w:b w:val="1"/>
                <w:rtl w:val="0"/>
              </w:rPr>
              <w:t xml:space="preserve">"Cita informācija"</w:t>
            </w:r>
            <w:r w:rsidR="00000000" w:rsidRPr="00000000" w:rsidDel="00000000">
              <w:rPr>
                <w:rtl w:val="0"/>
              </w:rPr>
              <w:t xml:space="preserve"> ar atsauci uz Ministru kabineta 2011. gada 1. februāra noteikumu Nr. 109 „Kārtība, kādā atsavināma publiskās personas manta” 12.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2011. gada 1. februāra noteikumu Nr. 109 „Kārtība, kādā atsavināma publiskās personas manta” 12. punktā noteiktajam, lai noskaidrotu, vai atsavināmais valsts nekustamais īpašums nav nepieciešams citai valsts iestādei, valsts kapitālsabiedrībai vai atvasinātas publiskas personas vai to iestādes funkciju nodrošināšanai, rīkojuma projektu ievietojot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Ministru kabineta projekta izsludināšanas Vienotajā tiesību aktu portālā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projekta paskaidrojošajos dokumentos pievienoto zemesgrāmatas nodalījuma norakstu zemes vienības (zemes vienības kadastra apzīmējums 70940020203) platība ir 7185 m</w:t>
            </w:r>
            <w:r w:rsidR="00000000" w:rsidRPr="00000000" w:rsidDel="00000000">
              <w:rPr>
                <w:vertAlign w:val="superscript"/>
                <w:rtl w:val="0"/>
              </w:rPr>
              <w:t xml:space="preserve">2</w:t>
            </w:r>
            <w:r w:rsidR="00000000" w:rsidRPr="00000000" w:rsidDel="00000000">
              <w:rPr>
                <w:rtl w:val="0"/>
              </w:rPr>
              <w:t xml:space="preserve"> (jeb 0,7185 ha), savukārt saskaņā ar informatīvo izdruku no Kadastra informācijas sistēmas teksta datiem zemes vienības platība ir 0,7200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par platības nesakritību.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Zemesgrāmatas datiem, zemes vienības platība ir 7185 m2, bet Valsts kadastra informācijas sistēmā norādīta platība 0,72 ha. Atšķirība radusies, jo Zemesgrāmatas ieraksts tapis pēc 1999. gada robežplāna, bet kadastrā pec 2002. gada atkārtotas uzmērīšanas, kur platība hektāros noapaļota līdz divām zīmēm aiz komata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6.1.apakšsadaļā norādītās </w:t>
            </w:r>
            <w:r w:rsidR="00000000" w:rsidRPr="00000000" w:rsidDel="00000000">
              <w:rPr>
                <w:u w:val="single"/>
                <w:rtl w:val="0"/>
              </w:rPr>
              <w:t xml:space="preserve">projekta izstrādē iesaistītās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Finanšu ministrija (valsts akciju sabiedrība "Valsts nekustamie īpašumi") nav piedalījusies projekta izstrādē, bet ir institūcija, kurai projekts Vienotajā tiesību aktu projektu izstrādes un saskaņošanas portālā novirzīts saskaņošanai.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22-TA-822</w:t>
    </w:r>
    <w:r>
      <w:br/>
    </w:r>
    <w:r w:rsidR="00000000" w:rsidRPr="00000000" w:rsidDel="00000000">
      <w:rPr>
        <w:rtl w:val="0"/>
      </w:rPr>
      <w:t xml:space="preserve">19.05.2022. 09.47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22-TA-822</w:t>
    </w:r>
    <w:r>
      <w:br/>
    </w:r>
    <w:r w:rsidR="00000000" w:rsidRPr="00000000" w:rsidDel="00000000">
      <w:rPr>
        <w:rtl w:val="0"/>
      </w:rPr>
      <w:t xml:space="preserve">19.05.2022. 09.47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Izziņa_22-TA-822.docx</dc:title>
</cp:coreProperties>
</file>

<file path=docProps/custom.xml><?xml version="1.0" encoding="utf-8"?>
<Properties xmlns="http://schemas.openxmlformats.org/officeDocument/2006/custom-properties" xmlns:vt="http://schemas.openxmlformats.org/officeDocument/2006/docPropsVTypes"/>
</file>