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25-TA-2712: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12.01.2026. 20:50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informatīvā ziņojuma projekta tālākai virzībai, ja izskatīšanai Ministru kabineta sēdē tiek virzīts š.g. 14. janvārī Finanšu ministrijai elektroniski nosūtītais precizētais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08.12.2025. 17:26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izdevumus atlīdzībai', ņemot vērā, ka ir 2025.gada 4.decembrī LR Saeima pieņēma likumu "Par valsts budžetu 2026.gadam un budžeta ietvaru 2026., 2027. un 2028.gadam" attiecībā uz piemaksu par nozīmīgu ieguldījumu strat. mērķu sasn. 30%. Vēršam uzmanību, ka no 2026.gada šāds piemaksas apmērs ir paredzēts ne vairāk kā 20% apmērā. Attiecīgi lūdzam precizēt arī kopējās aprēķina summas.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izdevumi atlīdzībai.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21.11.2025. 10:11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5 sadaļu ar detalizētāku informāciju par projektā iesaistītā personāla izmaksām, t.i., detalizēti izvērst informāciju par atlīdzību NMPD darbniekiem 17 000 </w:t>
            </w:r>
            <w:r w:rsidR="00000000" w:rsidRPr="00000000" w:rsidDel="00000000">
              <w:rPr>
                <w:i w:val="1"/>
                <w:rtl w:val="0"/>
              </w:rPr>
              <w:t xml:space="preserve">euro, </w:t>
            </w:r>
            <w:r w:rsidR="00000000" w:rsidRPr="00000000" w:rsidDel="00000000">
              <w:rPr>
                <w:rtl w:val="0"/>
              </w:rPr>
              <w:t xml:space="preserve">projekta vadības un realizācijas personālu 5000 </w:t>
            </w:r>
            <w:r w:rsidR="00000000" w:rsidRPr="00000000" w:rsidDel="00000000">
              <w:rPr>
                <w:i w:val="1"/>
                <w:rtl w:val="0"/>
              </w:rPr>
              <w:t xml:space="preserve">euro, </w:t>
            </w:r>
            <w:r w:rsidR="00000000" w:rsidRPr="00000000" w:rsidDel="00000000">
              <w:rPr>
                <w:rtl w:val="0"/>
              </w:rPr>
              <w:t xml:space="preserve">kā arī ekspertu atlīdzību</w:t>
            </w:r>
            <w:r w:rsidR="00000000" w:rsidRPr="00000000" w:rsidDel="00000000">
              <w:rPr>
                <w:i w:val="1"/>
                <w:rtl w:val="0"/>
              </w:rPr>
              <w:t xml:space="preserve"> 4000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Papldināta informatīvā ziņojuma 5.sadaļa.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sadaļu “1. Ievads” ar atsauci uz Ministru kabineta 17.07.2018. noteikumu Nr. 421 “Kārtība, kādā veic gadskārtējā valsts budžeta likumā noteiktās apropriācijas izmaiņas” 24.1. punktu un Likuma par budžetu un finanšu vadību 24.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informatīvā ziņojuma projekta sadaļa "1.Ievads".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uzņemties saistības un nodrošināt Eiropas Komisijas programmas „Erasmus+” projekta „First Aid Training Tool for Civilian Preparedness in Crisis, Cooperation partnerships in adult education (KA220-ADU)”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ir izskatījis 25-TA-2712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Krīzes vadības centra kompetenci, sniedzam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izstrādāt digitālu lietotni, kas informatīvajā ziņojumā pamatā tiek pozicionēta kā apmācību rīks. Bet vienlaikus 4.2.sadaļā norādīts, ka lietotne paredzēta arī kā “atbalsta platforma krīzes situācijā”, 4.3.sadaļā minēta “funkcionalitāte reālās situācijās”. Lūdzam izvērtēt to, ka tās ir divas konceptuāli atšķirīgas funkcionalitātes. Proti, ja mērķis būtu arī atbalsta platforma krīzes situācijās, tad būtu jāparedz arī šī digitālā rīka skaidra sasaiste ar krīžu vadības ekosistēmu valstī – vai un kā šī platforma sinhronizējas ar “112” platformu, kā platformā pieejamā informācija saskaņojas ar kopējo krīzes situācijas informāciju, jo ir risks, ka krīzes brīdī cilvēks saņems vairākus nesaistītus (vai pat pretrunīgus) signālus no dažādiem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paredzēts izstrādāt tikai pirmās palīdzības apmācību rīku, tad, mūsuprāt, informatīvais ziņojums būtu redakcionāli un saturiski precizējams atbilstoši iepriekš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25-TA-2712</w:t>
    </w:r>
    <w:r>
      <w:br/>
    </w:r>
    <w:r w:rsidR="00000000" w:rsidRPr="00000000" w:rsidDel="00000000">
      <w:rPr>
        <w:rtl w:val="0"/>
      </w:rPr>
      <w:t xml:space="preserve">26.01.2026. 09.47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25-TA-2712</w:t>
    </w:r>
    <w:r>
      <w:br/>
    </w:r>
    <w:r w:rsidR="00000000" w:rsidRPr="00000000" w:rsidDel="00000000">
      <w:rPr>
        <w:rtl w:val="0"/>
      </w:rPr>
      <w:t xml:space="preserve">26.01.2026. 09.47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Izziņa_25-TA-2712.docx</dc:title>
</cp:coreProperties>
</file>

<file path=docProps/custom.xml><?xml version="1.0" encoding="utf-8"?>
<Properties xmlns="http://schemas.openxmlformats.org/officeDocument/2006/custom-properties" xmlns:vt="http://schemas.openxmlformats.org/officeDocument/2006/docPropsVTypes"/>
</file>