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21-TA-593: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Vides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17:19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nesadrumstalotu vides kvalitāti raksturojošo faktoru un to ietekmes uz veselību regulējumu, ietverot tos vairākos normatīvajos aktos, aicinām veidot vienotus trokšņa, tai skaitā izklaides trokšņa, pārvaldības noteikumus, paredzot Vides aizsardzības likumā atbilstošu deleģējumu. Arī izklaides troksnis ir nevēlams vai kaitīgs cilvēka darbības radīts āra troksnis un atbilst Eiropas Parlamenta un Padomes direktīvā 2002/49/EK (2002. gada 25. jūnijs) par vides trokšņa novērtēšanu un pārvaldību minētajai vides trokšņa definīcijai. Papildus vēršam uzmanību, ka Tiesībsargs norāda, ka, lai gan valsts ir veikusi pasākumus, ar kuriem ir iespējams regulēt izklaides trokšņa jomu, šie pasākumi nav veikti pienācīgā kārtībā un tie nenodrošina personu tiesību uz mājokļa neaizskaramību efektīvu aizsardzību, nepasargā personas no kaitīgās trokšņa ietekmes uz veselību, kā arī neveicina vides kvalitātes uzlabošanu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kas nosaka trokšņa pārvaldību ir izslēgtas no likumprojekta, jo netiek pārnestas no likuma "Par piesārņojumu" kā tas iepriekš  tika paredzēts.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tai skaitā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izteikto iebildumu, ka likuma 1. panta 24</w:t>
            </w:r>
            <w:r w:rsidR="00000000" w:rsidRPr="00000000" w:rsidDel="00000000">
              <w:rPr>
                <w:vertAlign w:val="superscript"/>
                <w:rtl w:val="0"/>
              </w:rPr>
              <w:t xml:space="preserve">1</w:t>
            </w:r>
            <w:r w:rsidR="00000000" w:rsidRPr="00000000" w:rsidDel="00000000">
              <w:rPr>
                <w:rtl w:val="0"/>
              </w:rPr>
              <w:t xml:space="preserve">. punkts būtu papildināms. Likumprojektā norādītā "vides trokšņa" definīcija neaptver citu saimnieciskās darbības troksni, ko rada iekārtas, kas nav rūpniecības zonās (piemēram, ventilācijas sistēmu radītais troksnis u.t.t.).  Minētās iekārtas neatrodas rūpnieciskās darbības zonā un pēc piedāvātās definīcijas nav jāuzrauga un sūdzības par to radīto troksni nav jāizskata, jo nav pieskaitāmas pie tādām, kas rada vides troksni. Eiropas Parlamenta un Padomes direktīvā 2002/49/EK (2002. gada 25. jūnijs) par vides trokšņa novērtēšanu un pārvaldību, cita starpā, norādīts, uz kādu troksni Direktīva neattiecas. Tā, Preambulā norādīts, ka "Šī direktīva neattiecas uz dažām trokšņa kategorijām, piemēram, transportlīdzekļu iekšienē radīto troksni un sadzīves troksni", bet 2.panta 2.punktā noteikts, ka "Šo direktīvu nepiemēro attiecībā uz troksni, ko rada persona, uz kuru troksnis iedarbojas, sadzīves troksni, kaimiņu radīto troksni, troksni darbavietās, troksni transportlīdzekļu iekšienē vai troksni, ko radījušas militāras darbības militāra konflikta zonās."  Pie tam Direktīvas 3.pantā "Definīcijas" noteikts, ka "vides troksnis" nozīmē nevēlamu vai kaitīgu cilvēka darbības radītu āra troksni, </w:t>
            </w:r>
            <w:r w:rsidR="00000000" w:rsidRPr="00000000" w:rsidDel="00000000">
              <w:rPr>
                <w:b w:val="1"/>
                <w:rtl w:val="0"/>
              </w:rPr>
              <w:t xml:space="preserve">ieskaitot troksni</w:t>
            </w:r>
            <w:r w:rsidR="00000000" w:rsidRPr="00000000" w:rsidDel="00000000">
              <w:rPr>
                <w:rtl w:val="0"/>
              </w:rPr>
              <w:t xml:space="preserve">, ko izraisa transportlīdzekļi, ceļu satiksme, dzelzceļu satiksme, gaisa satiksme un kas rodas rūpnieciskas darbības zonās, piemēram tādās, kā noteikts I pielikumā Padomes Direktīvā 96/61/EK (1996. gada 24. septembris) par piesārņojuma integrētu novēršanu un kontroli. Tas nozīmē, ka vides troksnis var būt ne tikai troksnis, ko izraisa transportlīdzekļi, ceļu satiksme, dzelzceļu satiksme, gaisa satiksme un kas rodas rūpnieciskas darbības zonās. Ņemot vērā minēto, aicinām piemērojamo trokšņa izpratni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rūpnieciskās darbības zonās, kā arī citu piesārņojošu darbību (iekārtu)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kas nosaka trokšņa pārvaldību ir izslēgtas no likumprojekta, jo netiek pārnestas no likuma "Par piesārņojumu" kā tas iepriekš  tika paredzēts.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(3) Viedās administrācijas un reģionālās attīstības ministrija finansiāli nodrošina dabas konsultatīvās padomes darbību, kā arī sadarbojas ar dabas konsultatīvo padomi, iesniedzot tai apspriešanai un priekšlikumu sniegšanai normatīvo aktu projektus dabas aizsardzības jomā un iesaistot to uz dabas aizsardzību attiecināmo dokumentu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 panta trešo daļu, nosakot, ka Viedās administrācijas un reģionālās attīstības ministrija </w:t>
            </w:r>
            <w:r w:rsidR="00000000" w:rsidRPr="00000000" w:rsidDel="00000000">
              <w:rPr>
                <w:u w:val="single"/>
                <w:rtl w:val="0"/>
              </w:rPr>
              <w:t xml:space="preserve">pilda dabas konsultatīvās padomes sekretariāta funkcijas</w:t>
            </w:r>
            <w:r w:rsidR="00000000" w:rsidRPr="00000000" w:rsidDel="00000000">
              <w:rPr>
                <w:rtl w:val="0"/>
              </w:rPr>
              <w:t xml:space="preserve">. Šāds formulējums pēc būtības konkretizē, kā ministrija finansiāli nodrošina padomes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pilda dabas konsultatīvās padomes sekretariāta funkcijas, kā arī sadarbojas ar dabas konsultatīvo padomi, iesniedzot tai apspriešanai un priekšlikumu sniegšanai normatīvo aktu projektus dabas aizsardzības jomā un iesaistot to uz dabas aizsardzību attiecināmo dokumentu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Viedās administrācijas un reģionālās attīstības ministrija pilda dabas konsultatīvās padomes sekretariāta funkcijas, kā arī sadarbojas ar dabas konsultatīvo padomi, iesniedzot tai apspriešanai un priekšlikumu sniegšanai normatīvo aktu projektus dabas aizsardzības jomā un iesaistot to uz dabas aizsardzību attiecināmo dokumentu sagatavošanā."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Grozāmā likuma 21. pantā nav pilnībā norobežota kontrole un administratīvā pārkāpuma process. Ja, atšķirībā no likumprojekta iepriekšējās redakcijas, saglabā nemainīgu Vides aizsardzības likuma 21. panta pirmās daļas 1. punktu, tad tajā esošie vārdi "ja ir pamatotas aizdomas par vides normatīvo aktu pārkāpumiem" norāda uz iespējamu administratīvā pārkāpuma procesu. Vismaz tā tas ir tajos gadījumos, kad par attiecīgu pārkāpumu ir paredzēta administratīvā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precizējama šī norma (piem., izslēdzot norādīto priekšnoteikumu).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norādījumam izslēgt sekojošu priekšnoteikumu: "ja ir pamatotas aizdomas par vides normatīvo aktu pārkāpumiem". Likumprojekts ir papildināts, ietverot attiecīgo grozījumu likuma 21. panta pirmās daļas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ietvert anotācijā skaidrojumu par 35.10 pants. 6.punktu: "6) valsts drošības iestāžu rīcībā nav ziņu, ka viņu darbība vērsta pret valsts drošību, saistīta ar organizēto noziedzību vai kriminālsodāmām darbībām, kā arī nav ziņu, kas apliecinātu viņu piederību pie aizliegtiem militarizētiem vai bruņotiem grupējumiem, sabiedriskām organizācijām (partijām) vai to apvienībām vai reliģiskām organizācijām, kuru darbība ir vērsta pret valsts drošību;" kā ir iecerēts šo normu piemērot. Valsts drošības iestādes veic informācijas pieprasījumu apstrādi no iestādēm, sniedz atzinumus, rekomendācijas vai viedokļus, un atkarībā no pieprasījuma tvēruma veida atšķiras arī Valsts drošības iestādes veicamie pasākumi. Ja ir nepieciešamas ziņas, kas uz to brīdi ir Valsts drošības iestādes rīcībā, tad pārbaude netiek veikta un tiek sniegta informācija, kas uz to brīdi ir iestādes rīcībā. Ja nepieciešama detalizēta informācija un paredzēts iegūt Valsts drošības iestādes rīcībā jaunu vai papildus informāciju, tad tā ir pārbaudes procedūra, kas ir sarežģīta un laikietilpīga.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informācija tiks lūgta visām Valsts drošības iestādēm, jo resursu lietderības nolūkā ir būtiski, ka pārbaudes netiek dublētas.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 ir paredzēti informācijas sniegšanas termiņi?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ietverts papildu skaidrojums. Atbilstoši Aizsardzības ministrijas sniegtajam viedoklim, informējam, ka Likumprojekta 35.</w:t>
            </w:r>
            <w:r w:rsidR="00000000" w:rsidRPr="00000000" w:rsidDel="00000000">
              <w:rPr>
                <w:vertAlign w:val="superscript"/>
                <w:rtl w:val="0"/>
              </w:rPr>
              <w:t xml:space="preserve">11</w:t>
            </w:r>
            <w:r w:rsidR="00000000" w:rsidRPr="00000000" w:rsidDel="00000000">
              <w:rPr>
                <w:rtl w:val="0"/>
              </w:rPr>
              <w:t xml:space="preserve"> panta pirmā daļa paredz, ka “</w:t>
            </w:r>
            <w:r w:rsidR="00000000" w:rsidRPr="00000000" w:rsidDel="00000000">
              <w:rPr>
                <w:i w:val="1"/>
                <w:rtl w:val="0"/>
              </w:rPr>
              <w:t xml:space="preserve">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w:t>
            </w:r>
            <w:r w:rsidR="00000000" w:rsidRPr="00000000" w:rsidDel="00000000">
              <w:rPr>
                <w:rtl w:val="0"/>
              </w:rPr>
              <w:t xml:space="preserve">” (turpmāk –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likums noteic, ka Militārās izlūkošanas un drošības dienests (turpmāk – MIDD) iegūst un nodrošina Aizsardzības ministriju ar to darbībai nepieciešamo pretizlūkošanas un izlūkošanas informāciju, kā arī pārbauda pretendentus, kas vēlas saņemt speciālas atļaujas (licences), kuras izsniedz Aizsardzības ministrija atsevišķu licencēšanai pakļautu komercdarbības veidu veikšanai, un sniedz atzinumu par speciālo atļauju (licenču) izsniegšanu. Ņemot vērā, ka licenci izsniedz Aizsardzības ministrija, informāciju sniedz MIDD. Attiecībā par termiņiem: specifiski termiņi nav jānosaka. Atbildi jāsniedz saskaņā ar Administratīvā procesa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licences darbības apturēšanas kritērijs – pamatojoties uz spēkā stājušos tiesas spriedumu vai citas kompetentas iestādes lēmumu (atzinumu), ir konstatēts, ka komersants pārkāpis normatīvos aktus, kas regulē vides aizsardzību, konkurences, nodokļu vai darba tiesības pēdējo triju gadu laikā līdz attiecīgā Aizsardzības ministrijas lēmuma izskatīšanai – attiecas arī uz administratīvajiem pārkāpumiem, tad šāds ierobežojums maina administratīvās sodāmības izpratni. Ne no projekta anotācijas, ne no izziņas neizriet, ka minētais regulējums neattiecas uz administratīvajiem pārkāpumiem. Lūdzam nodrošināt regulējuma atbilstību Administratīvās atbildības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Likumprojektā ietverto regulējumu attiecībā uz licences izsniegšanu, apturēšanu un anulēšanu darbam ar militāra rakstura sprādzienbīstamiem priekšmetiem, nesprāgušu munīciju un citām militāra rakstura ķīmiskām vielām piesārņoto teritoriju izpētei un nesprāgušas munīcijas meklēšanai, identificēšanai, izcelšanai, savākšanai un uzglabāšanai, atbilstoši Aizsardzības ministrijas sniegtajam viedoklim, ir uzskatāms, ka ir nodrošināta regulējuma atbilstība Administratīvās atbildības likumam, ņemot vērā  iepriekšējā iterācijā veiktos precizējumus un ievērojot iepriekš sniegto argumentāciju, ka regulējums ir nepieciešams, aktuāls, nerada nelabvēlīgas sekas, atbilst likuma mērķim, pašreizējai sociālajai un tiesiskajai situācijai. Attiecīgi, iebildums daļēji ņemts vērā, saskaņojot viedokli ar kompetento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2025.gada 24.jūlijā un iepriekš izteiktos iebildumus par likumprojekta 21. pantā ietvertā 43. panta redakciju un iepriekšējos iebildumos pausto argumentāciju, kurā paskaidrots, kāpēc šī norma nebūtu attiecināma uz transporta infrastruktūras objektu pārvaldītājiem un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Nepiekrītam izziņā </w:t>
            </w:r>
            <w:r w:rsidR="00000000" w:rsidRPr="00000000" w:rsidDel="00000000">
              <w:rPr>
                <w:rtl w:val="0"/>
              </w:rPr>
              <w:t xml:space="preserve">par Satiksmes ministrijas 2025.gada 24.jūlija iebildumu </w:t>
            </w:r>
            <w:r w:rsidR="00000000" w:rsidRPr="00000000" w:rsidDel="00000000">
              <w:rPr>
                <w:b w:val="1"/>
                <w:rtl w:val="0"/>
              </w:rPr>
              <w:t xml:space="preserve">sniegtajam skaidrojumam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juridiskā tehnika neparedz noteikt izņēmumus attiecībā uz administratīvo atbildību. Norādām, ka normatīvajos aktos var būt gan speciālas, gan vispārējas tiesību normas, kā to, piemēram, nosaka Oficiālo publikāciju un tiesiskās informācijas likums. Līdz ar to normatīvajos aktos var noteikt izņēmuma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tam, ka jau šobrīd šāds regulējums ir spēkā, mūsuprāt, nav pietiekams arguments, jo arī spēkā esošās tiesību normas var nebūt pareizas, pretējā gadījumā, grozījumi normatīvajos aktos vispār nebūtu veicami, jo ir jau spēkā esoša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 nav sniegts argumentēts un faktos balstīts pamatojums izņēmuma piemērošanai. Vēršam uzmanību, ka </w:t>
            </w:r>
            <w:r w:rsidR="00000000" w:rsidRPr="00000000" w:rsidDel="00000000">
              <w:rPr>
                <w:b w:val="1"/>
                <w:rtl w:val="0"/>
              </w:rPr>
              <w:t xml:space="preserve">Satiksmes ministrija iepriekšējos iebildumos ir sniegusi pamatojumu izņēmuma piemērošanai,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trokšņa ierobežošanas pasākumu īstenošanai finansējums vēsturiski ir bijis ļoti ierobežots un arī vidēja termiņa valsts budžeta ietvarā nevar tikt nodrošināts vajadzīgā apjomā. Lai nodrošinātu pilnvērtīgu autoceļu radītā vides trokšņa robežlieluma pārsniegšanas rīcības plāna īstenošanu, ir nepieciešami vairāki simti milj. </w:t>
            </w:r>
            <w:r w:rsidR="00000000" w:rsidRPr="00000000" w:rsidDel="00000000">
              <w:rPr>
                <w:i w:val="1"/>
                <w:rtl w:val="0"/>
              </w:rPr>
              <w:t xml:space="preserve">euro</w:t>
            </w:r>
            <w:r w:rsidR="00000000" w:rsidRPr="00000000" w:rsidDel="00000000">
              <w:rPr>
                <w:rtl w:val="0"/>
              </w:rPr>
              <w:t xml:space="preserve">, kas vidēja termiņa budžetā nav paredzēti. 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situācijā valsts autoceļu pārvaldītājs (VSIA "Latvijas Valsts ceļi") ir likumprojekta 21. panta ietvertā 43.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teritoriju plānojumiem, tostarp apbūves tuvināšanu valsts autoceļu tuvumā neatbild ne valsts autoceļu īpašnieks (valsts Satiksmes ministrijas personā), ne pārvaldītājs (VSIA "Latvijas Valsts ceļi"), bet gan pašvaldības. Gar valsts autoceļiem ir daudzas teritorijas, kur apbūve, uz kuru attiecas trokšņa robežlielumi, pēc 2004. gada, proti, no brīža, kad stājās spēkā normatīvie akti par vides troksni un robežlielumiem, ir tuvināta autoceļiem, neņemot vērā ne Satiksmes ministrijas, ne VSIA "Latvijas Valsts ceļi" izteiktos iebildumus. Vienlaikus ar apbūves tuvināšanu daudzviet pašvaldību teritorijas plānošanas rezultātā ir likvidētas (pārveidotas par sarkanajām līnijām) valsts autoceļu aizsargjoslas. Šādās situācijās nav pamatots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līmenis kādā teritorijā un tas, vai tiek pārsniegti robežlielumi, nav atkarīgs tikai no trokšņa avota, turklāt transporta infrastruktūras objektu gadījumā infrastruktūras pārvaldītājam ir ierobežotas iespējas kontrolēt vides trokšņa avotu. Tāpēc, kamēr vien infrastruktūras objekta pārvaldītājs ievēro normatīvajos aktos noteiktos pienākumus un ievieš rīcības plānu vides trokšņa pārvaldībai, nav pamata piemērot sodu, ja tiek pārsniegti trokšņa robežlielumi.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pants. Administratīvā atbildība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robežlieluma pārsniegšanu piemēro brīdinājumu vai naudas sodu fiziskajai personai līdz septiņdesmit naudas soda vienībām, bet juridiskajai personai, izņemot attiecīgajiem transporta infrastruktūras objektu pārvaldītājiem un īpašniekiem,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kas nosaka trokšņa pārvaldību ir izslēgtas no likumprojekta, jo netiek pārnestas no likuma "Par piesārņojumu" kā tas iepriekš tika paredzēts.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anotācijas informācijas sistēmu nosaukumus, no kurām plānots saņemt datus un no tām saņemamos datus. Likumprojekta 18. pants paredz Vides aizsardzības likumu papildināt ar 35.</w:t>
            </w:r>
            <w:r w:rsidR="00000000" w:rsidRPr="00000000" w:rsidDel="00000000">
              <w:rPr>
                <w:vertAlign w:val="superscript"/>
                <w:rtl w:val="0"/>
              </w:rPr>
              <w:t xml:space="preserve">3</w:t>
            </w:r>
            <w:r w:rsidR="00000000" w:rsidRPr="00000000" w:rsidDel="00000000">
              <w:rPr>
                <w:rtl w:val="0"/>
              </w:rPr>
              <w:t xml:space="preserve"> pantu, kura piektajā daļā Ministru kabinetam ir deleģēts noteikt Piesārņoto vietu pārvaldības sistēmā (turpmāk – Sistēma) iekļaujamo informāciju, tai skaitā personas datus, to apjomu, apstrādes noteikumus, glabāšanas termiņu un piekļuves noteikumus. Aicinām izvērtēt, vai anotācijā ir norādāma informācija par to, kuras informācijas sistēmas kādus datus sniegs Sistēmai, ja Sistēmā iekļaujamo informāciju un to apjomu paredzēts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anotācijā tiek saglabāts minētais uzskaitījums, lūdzam veikt šādus precizējumus: anotācijā ir norādīts, ka Sistēmā tiks iekļauti dati par piesārņotas vietas īpašnieku no Nekustamā īpašuma valsts kadastra informācijas sistēmas (turpmāk – Kadastrs). Kadastrā tiek uzkrāti dati par īpašnieku, tiesisko valdītāju, lietotāju, apbūves tiesīgo (īpašnieku) un apbūves tiesīgo (tiesisko valdītāju) nekustamajam īpašumam vai būvei, kas neietilpst neviena nekustamā īpašuma sastāvā, nevis piesārņotu vietu. Datus par nekustamā īpašuma īpašniekiem Kadastrā iekļauj no Valsts Vienotās datorizētās zemesgrāmatas, un Sistēmai šie dati būtu jāizgūst no tā pirmavota. Tāpat anotācijā ir norādīts, ka Sistēma datus par konkrētu piesārņotu vai potenciāli piesārņotu vietu saņemts no Apgrūtināto teritoriju informācijas sistēmas un "Augstas detalizācijas topogrāfiskās informācijas datubāzes". Vēršam uzmanību, ka Valsts zemes dienests ir pārzinis un turētājs Augstas detalizācijas topogrāfiskās informācijas centrālajai datu bāzei, kurai datus iesniedz pašvaldības augstas detalizācijas topogrāfiskās informācijas datubāzes turētājs. Līdz ar to ir precizējams, vai Sistēma informāciju par piesārņotu vai potenciāli piesārņotu vietu saņems no Valsts zemes dienesta pārziņā esošās centrālās datubāzes vai pašvaldību datubāzes.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attiecīgi precizēta likumprojekta anotācija, paskaidrojot, ka Piesārņoto vietu pārvaldības sistēmai informācija un dati tiks iegūti no Valsts zemes dienesta pārziņā esošās Augstas detalizācijas topogrāfiskās informācijas centrālās datubāzes, nevis no  pašvaldību datubāzes, ņemot vērā kompetentās iestādes - Valsts vides dienesta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paredz papildināt likuma 21. panta pirmo daļu ar 2)</w:t>
            </w:r>
            <w:r w:rsidR="00000000" w:rsidRPr="00000000" w:rsidDel="00000000">
              <w:rPr>
                <w:vertAlign w:val="superscript"/>
                <w:rtl w:val="0"/>
              </w:rPr>
              <w:t xml:space="preserve">1</w:t>
            </w:r>
            <w:r w:rsidR="00000000" w:rsidRPr="00000000" w:rsidDel="00000000">
              <w:rPr>
                <w:rtl w:val="0"/>
              </w:rPr>
              <w:t xml:space="preserve"> punktu un noteikt, ka veicot vides valsts kontroli, valsts vides inspektoram ir tiesības veikt videonovērošanu vai izmantot tehniskos līdzekļus, tai skaitā bezpilota lidaparātus (dronus), ko izmanto atbilstoši aviācijas jomas normatīvajos aktos noteiktajām prasībām, lai kontrolētu vides aizsardzības un derīgo izrakteņu ieguvē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valsts vides inspektori veic normatīvo aktu prasību izpildes kontroli, izmantojot videonovērošanu vai tehniskos līdzekļus, kā arī šo tehnisko līdzekļu lietošanas rezultātā iegūto personas datu apstrādes nosacījumus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videonovērošana ir process, kurā ar videokameru palīdzību tiek uzraudzīta un ierakstīta noteikta teritorija vai objekts. Proti, videonovērošana tiek īstenota izmantojot atbilstošus tehniskos līdzekļus. Vienlaikus no piedāvātās normas redakcijas tas skaidri neizriet. Ņemot vērā minēto, skaidrības un vienveidīgas  izpratnes nodrošināšanai, ierosinām precizēt normas redakciju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veikt videonovērošanu vai izmantot </w:t>
            </w:r>
            <w:r w:rsidR="00000000" w:rsidRPr="00000000" w:rsidDel="00000000">
              <w:rPr>
                <w:u w:val="single"/>
                <w:rtl w:val="0"/>
              </w:rPr>
              <w:t xml:space="preserve">citus </w:t>
            </w:r>
            <w:r w:rsidR="00000000" w:rsidRPr="00000000" w:rsidDel="00000000">
              <w:rPr>
                <w:rtl w:val="0"/>
              </w:rPr>
              <w:t xml:space="preserve">tehniskos līdzekļus, tai skaitā bezpilota lidaparātus (dronus), ko izmanto atbilstoši aviācijas jomas normatīvajos aktos noteiktajām prasībām, lai kontrolētu vides aizsardzības un derīgo izrakteņu ieguvē noteikto prasību ievērošanu. Kārtību, kādā valsts vides inspektori veic normatīvo aktu prasību izpildes kontroli, izmantojot videonovērošanu vai </w:t>
            </w:r>
            <w:r w:rsidR="00000000" w:rsidRPr="00000000" w:rsidDel="00000000">
              <w:rPr>
                <w:u w:val="single"/>
                <w:rtl w:val="0"/>
              </w:rPr>
              <w:t xml:space="preserve">citus </w:t>
            </w:r>
            <w:r w:rsidR="00000000" w:rsidRPr="00000000" w:rsidDel="00000000">
              <w:rPr>
                <w:rtl w:val="0"/>
              </w:rPr>
              <w:t xml:space="preserve">tehniskos līdzekļus, kā arī šo tehnisko līdzekļu lietošanas rezultātā iegūto personas datu apstrādes nosacījumus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nodaļas nosaukums. Ierasti izmanto vārdus "Administratīvie pārkāpumi [..] jomā [..]". Tāpat teorētiski būtu pieļaujams nosaukums "Administratīvā atbildība vides trokšņa jomā", tomēr praksē šāda veida nosaukumu neizmanto. Esošais nodaļas nosaukums ("Administratīvā pārkāpuma process [..]") neietver administratīvo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kas nosaka trokšņa pārvaldību ir izslēgtas no likumprojekta, jo netiek pārnestas no likuma "Par piesārņojumu" kā tas iepriekš  tika paredzēts.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Ministru kabinets līdz 2026. gada 31. decembrim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Likuma pārejas noteikumu 19. un 20. punkts paredz, ka Ministru kabinets līdz 2026. gada 31. decembrim veic grozījumus divos Ministru kabineta noteikumos. Atkārtoti vēršam uzmanību uz to, ka abi Ministru kabineta noteikumi izdoti tikai uz likuma "Par piesārņojumu" normās paredzētā pilnvarojuma pamata, savukārt likumprojekta "Piesārņojošo darbību likums" pārejas noteikumu 1. punkts paredz atzīt par spēku zaudējušu likumu "Par piesārņojumu", kā arī tajā ir paredzēts, ka likumprojekts "Piesārņojošo darbību likums" stāsies spēkā 2026. gada 1. jūlijā. Projekts stāsies spēkā vienlaikus ar likumprojektu "Piesārņojošo darbību likums". No minētā izriet, ka konkrētie Ministru kabineta noteikumi, kuros projekts paredz izdarīt grozījumus, zaudēs spēku brīdī, kad spēku zaudēs likums "Par piesārņojumu", proti, 2026. gada 1. jūlijā. Savukārt minētās projektā ietvertās Likuma pārejas noteikumu normas paredz, ka grozījumi veicami līdz 2026. gada 31. decembrim. Vēršam uzmanību uz to, ka, ja grozījumi konkrētajos Ministru kabineta noteikumos tiktu veikti pēc 2026. gada 1. jūlija, tad tie tiktu veikti jau spēku zaudējušos Ministru kabineta noteikumos, jo tie zaudēs spēku brīdī, kad spēku zaudēs likums "Par piesārņojumu". Spēku zaudējušos Ministru kabineta noteikumos grozījumus sagatavot nevar. Savukārt, ja grozījumi tiktu veikti līdz 2026. gada 1. jūlijam, tad konkrētie Ministru kabineta noteikumi vēl nebūtu zaudējuši spēku un tajos būtu iespējams veikt grozījumus, aizstājot noteikumu izdošanas tiesiskajā pamatā atsauces uz likumu "Par piesārņojumu" ar atsaucēm uz Vides aizsardzības likumu. Ņemot vērā minēto, atkārtoti aicinām precizēt projektā ietverto Likuma pārejas noteikumu 19. un 20. punktu,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31. decembrim tiek izdoti jauni Ministru kabineta noteikumi un līdz to spēkā stāšanās brīdim, bet ne ilgāk kā līdz 2026. gada 31. decembrim ir piemērojami šobrīd spēkā esošie Ministru kabineta noteikumi;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 gada 1. jūlijam (datums, kurā spēku zaudēs likums "Par piesārņojumu") tiek grozīti šobrīd spēkā esošie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"Piesārņojošo darbību likums" (21-TA-1169) virzība ir atcelta, līdz ar to nav paredzēts atzīt par spēku zaudējušu likumu "Par piesārņojumu". Ir paredzēts virzīt grozījumus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jau iepriekš sniegtajam pamatojumam, ka </w:t>
            </w:r>
            <w:r w:rsidR="00000000" w:rsidRPr="00000000" w:rsidDel="00000000">
              <w:rPr>
                <w:i w:val="1"/>
                <w:rtl w:val="0"/>
              </w:rPr>
              <w:t xml:space="preserve">Ministru kabineta iekārtas likuma 31. panta pirmās daļas 1. punkts paredz, ka Ministru kabinets var izdot ārējus normatīvos aktus – noteikumus tikai tad, ja likums Ministru kabinetu tam īpaši pilnvarojis. Ja deleģējošā likuma norma ar likuma grozījumiem izteikta jaunā redakcijā, pēc būtības faktiski nemainot deleģējuma saturu, nav pamata šādā gadījumā uzskatīt, ka Ministru kabineta noteikumi izdoti bez tiesiska pamata, jo šāds tiesiskais pamats pastāvējis gan Ministru kabineta noteikumu izdošanas brīdī, gan faktiski turpina pastāvēt arī pēc deleģējošās normas izteikšanas jaunā redakcijā</w:t>
            </w:r>
            <w:r w:rsidR="00000000" w:rsidRPr="00000000" w:rsidDel="00000000">
              <w:rPr>
                <w:rtl w:val="0"/>
              </w:rPr>
              <w:t xml:space="preserve">, attiecīgi lietderīgāk veikt grozījumus jau izdotos MK noteikumos, nevis izdot jaunu regulējumu, t.i. MK noteikumi turpinātu pastāvēt arī pēc deleģējošās normas izteikšanas citā likumā/redakcijā. Lai neradītu papildu administratīvo slogu, lietderīgāk precizēt spēkā esošos MK 30.04.2016. noteikumus Nr.243 un MK 25.08.2008. noteikumus Nr.672, jo MK noteikumu būtība paliek mainīga.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līdz 2026. gada 1. jūlijam nebūtu iespējams pagūt veikt grozījumus pašreiz spēkā esošajos Ministru kabineta noteikumos, tāpēc likumprojekta pārejas noteikumos precizēti termiņi, kādos paredzēts veikt attiecīgos grozījumus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Ministru kabinets līdz 2027. gada 1. jūlijam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iepriekšējā FM atzinumā sniegto priekšlikumu un lai novērstu pretrunu veidošanos anotācijas 1.3.sadaļā un anotācijas 3.sadaļā, lūdzam anotācijas 1.3.sadaļā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“Attiecībā uz izpētes un sanācijas izdevumu segšanu vēsturiski piesārņotām vietām atbild tās nozares ministrija, kuras pārraudzībā ir konkrētais nekustamais īpašums vai daļa no tā (zeme)  un paredzētā darbība. Nozares ministrija izskata iespēju izpētes un sanācijas veikšanai piesaistīt valsts budžeta vai citus līdzekļus, jo likumprojekta normas jānodrošina nozaru ministriju esošo valsts budžeta līdzekļu ietvaros neradot negatīvu ietekmi uz valsts budžeta izdevumiem. Pašreiz saskaņā ar valdības apstiprināto Latvijas Fiskāli strukturālā plāna 2025.-2028. gadam 2025. 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Attiecībā uz izpētes un sanācijas izdevumu segšanu vēsturiski piesārņotām vietām atbild tā nozares ministrija, kuras pārraudzībā ir konkrētais nekustamais īpašums vai daļa no tā (zeme) un paredzētā darbība. Nozares ministrijai likumprojekta normu īstenošana jānodrošina nozares ministrijas esošo valsts budžeta līdzekļu ietvaros, neradot negatīvu ietekmi uz valsts budžeta izdevumiem.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17.07.2025. 18:32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izteikto iebildumu par to, ka terminu "vides kvalitātes normatīvs" būtu nepieciešams papildināt ar vārdiem "vai vēlamais", t.i., definīcijā jāietver gan robežlielumi (maksimāli pieļaujamais), gan mērķlielumi (vēlamā, kaut kad sasniedzamā vērtība). Definīcijā lietotais jēdziens “maksimāli pieļaujamais” attiecas tikai uz robežlielumiem un automātiski neietver mērķlieluma jēdzienu, jo tas ir vēlamais lielums, kas jāsasniedz kādā ilgākā laika posma, turpretī robežlielums ir jāsasniedz tūlīt, ja nav noteikts kāds pārejas periods. Robežlielumi ir minimālie nosacījumi, kas jāievēro, lai tūlītēji pasargātu cilvēku veselību, bet merķlielumi raksturo vides kvalitāti, kuru pakāpeniski sasniedzot, cilvēku dzīves kvalitātes līmenis tiktu vēl tālāk paaugstināts, neatkarīgi no tūlītējas vides faktoru kaitīgās ietekmes novēršanas.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vides kvalitātes normatīvs – maksimāli pieļaujamais vai vēlamais augsnes un grunts, ūdens (virszemes un pazemes), gaisa, vides trokšņa un smaku piesārņojuma līmenis, kas noteikts, lai nodrošinātu tādu vides kvalitāti, kas nekaitē videi un cilvēku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daļēji ņemts vērā, iespēju robežās precizējot vides kvalitātes normatīva definīciju, nosakot, ka vides kvalitātes normatīvs ir maksimāli pieļaujamais vai </w:t>
            </w:r>
            <w:r w:rsidR="00000000" w:rsidRPr="00000000" w:rsidDel="00000000">
              <w:rPr>
                <w:b w:val="1"/>
                <w:rtl w:val="0"/>
              </w:rPr>
              <w:t xml:space="preserve">mērķlieluma gadījumā pēc iespējas sasniedzamais</w:t>
            </w:r>
            <w:r w:rsidR="00000000" w:rsidRPr="00000000" w:rsidDel="00000000">
              <w:rPr>
                <w:rtl w:val="0"/>
              </w:rPr>
              <w:t xml:space="preserve"> augsnes un grunts, ūdens (virszemes un pazemes), gaisa, vides trokšņa un smaku piesārņojuma līmenis, kas noteikts, lai nodrošinātu tādu vides kvalitāti, kas nekaitē videi un cilvēku veselībai. Vienlaikus paskaidrojam, ka termina "vides kvalitātes normatīvs" skaidrojums izriet no Eiropas Parlamenta un Padomes 2010.gada 24.novembra direktīvas 2010/75/ES par rūpnieciskajām emisijām (piesārņojuma integrēta novēršana un kontrole) un citiem ES tiesību aktiem gaisa, ūdens un augsnes aizsardzības jomās: ""vides kvalitātes standarts" ir to prasību kopums, kuras saskaņā ar Savienības tiesību aktiem attiecīgajā laikā jāievēro konkrētajā vidē vai attiecīgā tās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vides kvalitātes normatīvu skaidrojums, to izpratne un nozīme noteikta attiecīgās jomas normatīvajos aktos. Piemēram, Ministru kabineta 2014. gada 25. novembra noteikumos "Noteikumi par piesārņojošas darbības izraisītu smaku noteikšanas metodēm, kā arī kārtību, kādā ierobežo šo smaku izplatīšanos" (turpmāk – smaku ierobežošanas noteikumi) nosaka, ka smakas intensitāte 5 ouE/m3 ir mērķlielums, kad smakas radītājam jāveic obligāti pasākumi smakas ierobežošanai, arī jaunajā Piesārņojošo darbību likumprojektā ir atsauce tikai uz maksimāli pieļaujamo smakas mērķlielumu, kuru nedrīkst pārsniegt, jo to pārsniedzot jau rodas traucējoša smaka.</w:t>
            </w:r>
            <w:r w:rsidR="00000000" w:rsidRPr="00000000" w:rsidDel="00000000">
              <w:rPr>
                <w:b w:val="1"/>
                <w:rtl w:val="0"/>
              </w:rPr>
              <w:t xml:space="preserve"> </w:t>
            </w:r>
            <w:r w:rsidR="00000000" w:rsidRPr="00000000" w:rsidDel="00000000">
              <w:rPr>
                <w:rtl w:val="0"/>
              </w:rPr>
              <w:t xml:space="preserve">No tā visa izriet, ka vismaz attiecībā uz smakām nav tāda lieluma kā vēlamais, jo ir tikai viens lielums pie kura cilvēks sāk just, ka smaka ir traucējoša un kuru pārsniedzot arī tiek uzskatīts, ka tas rada ietekmi uz cilvēka pašsajūtu un ietekmi uz vidi. Ministru kabineta 2014. gada 7. janvāra noteikumi Nr. 16 "Trokšņa novērtēšanas un pārvaldības kārtība" nosaka tikai dažādus robežlielumus, izņemot 2. pielikumā "Satiksmes vides trokšņa robežlielumi", kur teikts, ka "Teritorijās, kas atrodas tuvāk par 30 m no stacionāriem trokšņa avotiem, vides trokšņa robežlielumi uzskatāmi par mērķlielumiem." un "Aizsargjoslās gar autoceļiem (tai skaitā gar autoceļiem, uz kuriem satiksmes intensitāte ir mazāka nekā trīs miljoni transportlīdzekļu gadā) un aizsargjoslās gar dzelzceļiem satiksmes vides trokšņa robežlielumi uzskatāmi par mērķlielumiem".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tai skaitā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izteikto iebildumu, ka likuma 1. panta 24</w:t>
            </w:r>
            <w:r w:rsidR="00000000" w:rsidRPr="00000000" w:rsidDel="00000000">
              <w:rPr>
                <w:vertAlign w:val="superscript"/>
                <w:rtl w:val="0"/>
              </w:rPr>
              <w:t xml:space="preserve">1</w:t>
            </w:r>
            <w:r w:rsidR="00000000" w:rsidRPr="00000000" w:rsidDel="00000000">
              <w:rPr>
                <w:rtl w:val="0"/>
              </w:rPr>
              <w:t xml:space="preserve">. punkts būtu papildināms. Likumprojektā norādītā "vides trokšņa" definīcija neaptver citu saimnieciskās darbības troksni, ko rada, piemēram, tirdzniecības centra ventilācijas iekārtu darbība utml. Minētās iekārtas neatrodas rūpnieciskās darbības zonā un pēc piedāvātās definīcijas nav jāuzrauga un sūdzības par to radīto troksni nav jāizskata, jo nav pieskaitāmas pie tādām, kas rada vides troksni.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rūpnieciskās darbības zonās, kā arī citu piesārņojošu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Piesārņojošās darbības šobrīd definētas likuma "Par piesārņojumu" 1. pielikumā, kas tiks pārņemts ar likumprojektu "Piesārņojošo darbību likums". Likumprojekts "Grozījumi Vides aizsardzības likumā" attiecas tikai uz vides troksni, kas definēts Eiropas Parlamenta un Padomes direktīvā 2002/49/EK (2002. gada 25. jūnijs) par vides trokšņa novērtēšanu un pārvaldību (turpmāk - Direktīva 2002/49/EK) - attiecīgi uz troksni, ko izraisa transportlīdzekļi, ceļu satiksme, dzelzceļu satiksme, gaisa satiksme un kas rodas rūpnieciskas darbības zonās. Vēršam uzmanību, ka iebildumā minētais tirdzniecības centra ventilācijas iekārtu darbības radītas troksnis nav definējams kā vides troksnis, tādējādi ir ārpus šī likuma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Izskatījusi precizēto projekta 12. pantu Tieslietu ministrija secina, ka 24.03.2025. atzinumā minētais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ieskatā joprojām nav norobežota kontrole un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pantu atbilstošu Tieslietu ministrijas 08.11.2024. un 24.03.2025. atzinumā norādītajam iebildumam. Atkārtoti norādām, ka ir nepieciešams strikti norobežot administratīvā pārkāpuma procesu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Izziņā norādīts: "</w:t>
            </w:r>
            <w:r w:rsidR="00000000" w:rsidRPr="00000000" w:rsidDel="00000000">
              <w:rPr>
                <w:i w:val="1"/>
                <w:rtl w:val="0"/>
              </w:rPr>
              <w:t xml:space="preserve">Arī lai uzsāktu administratīvā pārkāpuma procesu, iestādei ir jāiegūst noteikts informācijas kopums par pārkāpuma esamību, jo tikai uz privātpersonas ziņojuma vai amatpersonas aizdomu pamata procesu uzsākt nav pieļaujams.</w:t>
            </w:r>
            <w:r w:rsidR="00000000" w:rsidRPr="00000000" w:rsidDel="00000000">
              <w:rPr>
                <w:rtl w:val="0"/>
              </w:rPr>
              <w:t xml:space="preserve">" Šādam apgalvojumam nevar piekrist. Administratīvā pārkāpuma procesa uzsākšanas slieksnis ir pavisam zems, proti, pietiek vien ar ziņām par iespējamu administratīvo pārkāpumu. Tām nav jābūt pierādītām vai īpaši pārbaudītām pirms tam. Pilnībā pietiek, piemēram, ar privātpersonas iesniegumu, kurā ietvertas šādas ziņas. Tieši administratīvā pārkāpuma process ir paredzēts tam, lai iegūtu visas nepieciešamās ziņas (pierādījumus) par pārkāpuma esību, tostarp, lai tiesiski iekļūtu personas īpašumā (Administratīvās atbildības likuma 110.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amatpersona izmanto nozares likumā piešķirtās pilnvaras, lai izmeklētu un pierādītu administratīvo pārkāpumu, un process tiek uzsākts tikai tad, kad lieta faktiski jau ir izmeklēta. Lai lemtu par procesa uzsākšanu, pietiek saņemt ziņas par iespējamu administratīvo pārkāpumu. Šīm ziņām nav jābūt pierādītām. Ziņas ir pierādāmas, uzsākot administratīvā pārkāpuma procesu un izmantojot likumā minētos pierādīšanas līdzekļus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21. panta pirmā daļa šķietami norāda, ka tas attiecas tikai uz kontroles pasākumiem ("veicot vides valsts kontroli"). Spēkā esošajā redakcijā ietvertais priekšnoteikums "ja ir pamatotas aizdomas par vides normatīvo aktu pārkāpumiem" liecina, ka tas jau attiecas uz gadījumiem, kad būtu veicams administratīvā pārkāpuma process (vismaz tad, ja ir noteikta administratīvā atbildība par attiecīgu pārkāpumu). Projektā šī norma ir precizēta, lai gan tiesību saturs kopumā anotācijā nav analizēts un skaidrots. Turklāt anotācijā joprojām ir sastopamas norādes par pamatotu aizdomu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skaidrs, ka iekļūt īpašumā inspektors nevar, ja privātpersona tam nepiekrīt. Turklāt kontroles laikā tiesību apjoms nevar būt plašāks kā tas ir administratīvā pārkāpuma procesā vai kriminālprocesā. Tas pats atteicas uz citiem pasākumiem, ne tikai iekļūšanu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VVD nolikumā paredzēts iekļautas tiesību normas, kas detalizētāk regulēs to, kādiem mērķiem un kādos gadījumos var tikt izmantota videonovērošana</w:t>
            </w:r>
            <w:r w:rsidR="00000000" w:rsidRPr="00000000" w:rsidDel="00000000">
              <w:rPr>
                <w:rtl w:val="0"/>
              </w:rPr>
              <w:t xml:space="preserve">". No projekta teksta šādas tiesības neizriet. Pilnvarojumā minētā "kārtība" neietver gadījumus, kad var izmantot videonovērošanu. Turklāt gadījumiem un citiem videonovērošanas priekšnoteikumiem kontroles pasākumos arī būtu jābūt noteiktiem likumā. Papildus tam VVD nolikums kā iestādes struktūru un darba organizāciju regulējošs normatīvais akts nebūtu piemērots, lai tajā ietvertu kontroles pasākumu īstenošanas kārtību vai tamlīdzīgus jautājumus, pat ja konkrētajā gadījumā tam ir pieļaujams pilnvarot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21. panta pirmās daļas 8. punktā minētās tiesības veikt administratīvā pārkāpuma procesu neattiecas uz kontroli. Sodīšana un kontrole ir pilnībā atšķirīgi un norobežojami pasākumi. Šāds regulējums ir izslēdzams. Kompetenci administratīvā pārkāpuma procesā noteic tās normas, kur ir regulēta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12. panta teksta redakciju, lai strikti norobežotu administratīvā pārkāpuma procesu un kontroli, liekot uzsvaru uz normatīvo aktu prasību izpildes kontroli un Ministru kabinetam paredzot deleģējumu noteikt kārtību, kādā valsts vides inspektori veic normatīvo aktu prasību izpildes kontroli, izmantojot videonovērošanu vai tehniskos līdzekļus, kā arī šo tehnisko līdzekļu lietošanas rezultātā iegūto personas datu apstrādes nosacījumus, vienlaikus izslēdzot līdz šim Vides aizsardzības likuma 21. panta pirmās daļas 8. punktu, kas nosaka, ka veicot vides valsts kontroli, valsts vides inspektoram ir tiesības veikt arī administratīvā pārkāpuma procesu, tādējādi ievērojot, ka kontrole un sodīšana (administratīvā pārkāpuma process) ir patstāvīgas un norobežojamas funkcijas, turklāt, Administratīvās atbildības likuma 115. panta pirmās daļas 47. punkts jau nosaka, ka Valsts vides dienesta amatpersonas ir tiesīgas veikt administratīvā pārkāpuma procesu, attiecīgi nav nepieciešams dublēt šādas tiesības arī Vides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iebildumā sniegto argumentāciju, sniegts arī skaidrojums un redakcionāls precizējums likumprojekta anotācijā, atsaucoties uz Administratīvās atbildības likuma 115. panta pirmās daļas 47. punktā noteikto, kā arī svītrojot atsauci uz spēkā esošo tiesību normu, kas ietver pamatotas aizdomas par vides normatīvo aktu pārkāpumiem, attiecīgi salāgojot likumprojektā veiktos redakcionālos precizējumus ar anotācijā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atsauce uz aviācijas jomas normatīvo regulējumu, attiecinot uz bezpilota lidaparātu (dronu) izmantošanu, ņemot vērā ieteikumu, kā arī iepriekš saskaņošanas procesā saņemto Satiksmes ministrijas priekšlikumu, kurā tika lūgts aizstāt likumprojektā vārdus "gaisa kuģis" (attiecīgajā locījumā) ar vārdu "lidaparāts" (attiecīgajā locījumā un skaitlī), ņemot vērā, ka Latvijas Zinātņu akadēmijas Terminoloģijas komisija 2024. gada 9. aprīļa sēdē ir pieņēmusi lēmumu Nr. 110 "Par termina lidaparāts apstiprināšanu latviešu valodā" (Latvijas Vēstnesis, Nr.88, 08.05.2024.), ar kuru ir apstiprināts termina "lidaparāts" lietojums termina "gaisa kuģis" vietā, neskatoties uz to, ka aviācijas jomas normatīvajā regulējumā dažviet vēl joprojām tiek lietoti vārdi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(1) Piesārņoto vietu pārvaldības sistēmas pārzinis ir Valsts vides dienests, kas šajā sistēmā reģistrē piesārņotās un potenciāli piesārņotās vietas, tai skaitā vēsturiski piesārņotās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Piesārņoto vietu pārvaldības sistēma ir valsts informācijas sistēma, lūdzam izvērtēt kurā ārējā tiesību aktā atbilstoši 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punktam ir noteiktās funkcijas, uzdevumi un mērķi, kuru izpildei nepieciešamās informācijas apriti nodrošina valsts informācijas sistēma, kā arī  sistēmā iekļaujamo informāciju funkciju, uzdevumu un mērķu sasniegšanai. Tāpat vēršam uzmanību, ka atbilstoši Valsts informācijas sistēmu likuma 5. panta 1</w:t>
            </w:r>
            <w:r w:rsidR="00000000" w:rsidRPr="00000000" w:rsidDel="00000000">
              <w:rPr>
                <w:sz w:val="20"/>
                <w:vertAlign w:val="superscript"/>
                <w:rtl w:val="0"/>
              </w:rPr>
              <w:t xml:space="preserve">2</w:t>
            </w:r>
            <w:r w:rsidR="00000000" w:rsidRPr="00000000" w:rsidDel="00000000">
              <w:rPr>
                <w:rtl w:val="0"/>
              </w:rPr>
              <w:t xml:space="preserve">. daļai </w:t>
            </w:r>
            <w:r w:rsidR="00000000" w:rsidRPr="00000000" w:rsidDel="00000000">
              <w:rPr>
                <w:u w:val="single"/>
                <w:rtl w:val="0"/>
              </w:rPr>
              <w:t xml:space="preserve">valsts informācijas sistēmas pārzini</w:t>
            </w:r>
            <w:r w:rsidR="00000000" w:rsidRPr="00000000" w:rsidDel="00000000">
              <w:rPr>
                <w:rtl w:val="0"/>
              </w:rPr>
              <w:t xml:space="preserve">, sistēmā iekļaujamās informācijas apjomu, kārtību, kādā informāciju apstrādā valsts informācijas sistēmā un nosacījumus piekļuves nodrošināšanai sistēmā iekļautajai informācijai regulē Ministra kibineta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Likumprojekta anotācijas 1.3. sadaļā ir ietverta informācija ar atsaucēm uz konkrētiem politikas plānošanas dokumentiem, uz kā pamatojoties tiek izveidota jaunā Piesārņoto vietu pārvaldības sistēma (turpmāk - PVPS) un pieņemts lēmums to nodot Valsts vides dienesta (turpmāk - VVD) uzraudzībā kā šīs sistēmas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Digitālās transformācijas pamatnostādnēm 2021. – 2027. gadam identificēta nepieciešamība digitāli transformēt vides pārvaldības procesus, tai skaitā uzsvērta nepieciešamība transformēt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Vides politikas pamatnostādņu 2021. – 2027. gadam 8.1.apakšnodaļā izvirzītajam mērķim veicināt piesārņojuma samazināšanu, t.sk. piesārņoto vietu sanāciju, kā arī samazināt bīstamo ķīmisko vielu negatīvo ietekmi uz vidi un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informācijas sistēmu likuma 5. panta pirmajā daļā noteikto, valsts informācijas sistēmu izstrādā, pamatojoties uz ārējiem normatīvajiem aktiem, </w:t>
            </w:r>
            <w:r w:rsidR="00000000" w:rsidRPr="00000000" w:rsidDel="00000000">
              <w:rPr>
                <w:u w:val="single"/>
                <w:rtl w:val="0"/>
              </w:rPr>
              <w:t xml:space="preserve">politikas plānošanas dokumentiem</w:t>
            </w:r>
            <w:r w:rsidR="00000000" w:rsidRPr="00000000" w:rsidDel="00000000">
              <w:rPr>
                <w:rtl w:val="0"/>
              </w:rPr>
              <w:t xml:space="preserve"> vai informatīvo ziņojumu, turklāt ar šo likumprojektu tiek noteiktas PVPS funkcijas, mērķi un galvenie uzdevumi, kuru izpildei nepieciešamās informācijas apriti nodrošina valsts informācijas sistēma. Pašreiz likumprojektā ietvertajā 35.</w:t>
            </w:r>
            <w:r w:rsidR="00000000" w:rsidRPr="00000000" w:rsidDel="00000000">
              <w:rPr>
                <w:vertAlign w:val="superscript"/>
                <w:rtl w:val="0"/>
              </w:rPr>
              <w:t xml:space="preserve">3</w:t>
            </w:r>
            <w:r w:rsidR="00000000" w:rsidRPr="00000000" w:rsidDel="00000000">
              <w:rPr>
                <w:rtl w:val="0"/>
              </w:rPr>
              <w:t xml:space="preserve"> panta pirmajā daļā PVPS pārzinis noteikts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ietvertajā 35.</w:t>
            </w:r>
            <w:r w:rsidR="00000000" w:rsidRPr="00000000" w:rsidDel="00000000">
              <w:rPr>
                <w:vertAlign w:val="superscript"/>
                <w:rtl w:val="0"/>
              </w:rPr>
              <w:t xml:space="preserve">3</w:t>
            </w:r>
            <w:r w:rsidR="00000000" w:rsidRPr="00000000" w:rsidDel="00000000">
              <w:rPr>
                <w:rtl w:val="0"/>
              </w:rPr>
              <w:t xml:space="preserve"> panta piektajā daļā dots deleģējums Ministru kabinetam noteikt Piesārņoto vietu pārvaldības sistēmā iekļaujamo informāciju, tai skaitā personas datus, to apjomu, apstrādes noteikumus, glabāšanas termiņu un piekļuves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identificējuši galvenos PVPS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 informācija par piesārņotām un potenciāli piesārņotām vietām ir bezmaksas publiski pieejama vienotā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informācijas apmaiņa starp piesārņoto vietu pārvaldības sistēmā iesaistītajām pusēm ir vienotā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iespējas nodrošināt sabiedrības informēšanu ar aktuālo informāciju par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piedāvājumu atsevišķi uzskaitīt PVPS uzdevumus esam secinājuši, ka tos nav nepieciešams atsevišķi uzskaitīt likumā, jo pašreiz likumprojektā ietvertajā 35.</w:t>
            </w:r>
            <w:r w:rsidR="00000000" w:rsidRPr="00000000" w:rsidDel="00000000">
              <w:rPr>
                <w:vertAlign w:val="superscript"/>
                <w:rtl w:val="0"/>
              </w:rPr>
              <w:t xml:space="preserve">3</w:t>
            </w:r>
            <w:r w:rsidR="00000000" w:rsidRPr="00000000" w:rsidDel="00000000">
              <w:rPr>
                <w:rtl w:val="0"/>
              </w:rPr>
              <w:t xml:space="preserve"> pantā, īpaši otrajā un ceturtajā daļā pēc būtības tie jau ir ietverti: "(2) Piesārņoto un potenciāli piesārņoto vietu reģistrs ir publiski pieejams bez maksas Piesārņoto vietu pārvaldības sistēmas tīmekļvietnē; (4)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Piesārņoto vietu pārvaldības sistēmas pārzinis ir Valsts vides dienests, kas šajā sistēmā reģistrē piesārņotās un potenciāli piesārņotās vietas, tai skaitā vēsturiski piesārņotās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(3) Aizsardzības ministrija vai tās pilnvarota iestāde (turpmāk - Aizsardzības ministrija) pārrauga un kontrolē tās valdījumā esošo piesārņoto vai potenciāli piesārņoto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35.5.panta trešo daļu piedāvātajā redakcijā saskaņā ar likumprojekta anotāciju.Esošajā redakcijā iztrūkst teikuma nobeigums.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vai tās pilnvarota institūcija pārrauga un kontrolē tikai tās valdījumā esošo piesārņoto vai potenciāli piesārņoto vietu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Aizsardzības ministrija vai tās pilnvarota iestāde (turpmāk - Aizsardzības ministrija) pārrauga un kontrolē tikai tās valdījumā esošo piesārņoto vai potenciāli piesārņoto vietu izpēti un sanāciju.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w:t>
            </w:r>
            <w:r w:rsidR="00000000" w:rsidRPr="00000000" w:rsidDel="00000000">
              <w:rPr>
                <w:b w:val="1"/>
                <w:rtl w:val="0"/>
              </w:rPr>
              <w:t xml:space="preserve">35.</w:t>
            </w:r>
            <w:r w:rsidR="00000000" w:rsidRPr="00000000" w:rsidDel="00000000">
              <w:rPr>
                <w:b w:val="1"/>
                <w:vertAlign w:val="superscript"/>
                <w:rtl w:val="0"/>
              </w:rPr>
              <w:t xml:space="preserve">10</w:t>
            </w:r>
            <w:r w:rsidR="00000000" w:rsidRPr="00000000" w:rsidDel="00000000">
              <w:rPr>
                <w:b w:val="1"/>
                <w:rtl w:val="0"/>
              </w:rPr>
              <w:t xml:space="preserve"> pants.  Licences izsniegšana, apturēšana un anulēšana darbam ar militāra rakstura sprādzienbīstamiem priekšmetiem, nesprāgušu munīciju un citām militāra rakstura ķīmiskām vielām</w:t>
            </w:r>
            <w:r w:rsidR="00000000" w:rsidRPr="00000000" w:rsidDel="00000000">
              <w:rPr>
                <w:rtl w:val="0"/>
              </w:rPr>
              <w:t xml:space="preserve"> </w:t>
            </w:r>
            <w:r w:rsidR="00000000" w:rsidRPr="00000000" w:rsidDel="00000000">
              <w:rPr>
                <w:b w:val="1"/>
                <w:rtl w:val="0"/>
              </w:rPr>
              <w:t xml:space="preserve">piesārņoto teritoriju izpētei un nesprāgušas munīcijas meklēšanai, identificēšanai, izcelšanai, savākšanai un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24.03.2025. atzinumā minētais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pantā ietverto regulējumu. Projekta autori norāda, ka "</w:t>
            </w:r>
            <w:r w:rsidR="00000000" w:rsidRPr="00000000" w:rsidDel="00000000">
              <w:rPr>
                <w:i w:val="1"/>
                <w:rtl w:val="0"/>
              </w:rPr>
              <w:t xml:space="preserve">līdzīgs regulējums jau ir iekļauts spēkā esošajos normatīvajos aktos, t.</w:t>
            </w:r>
            <w:r w:rsidR="00000000" w:rsidRPr="00000000" w:rsidDel="00000000">
              <w:rPr>
                <w:rtl w:val="0"/>
              </w:rPr>
              <w:t xml:space="preserve"> </w:t>
            </w:r>
            <w:r w:rsidR="00000000" w:rsidRPr="00000000" w:rsidDel="00000000">
              <w:rPr>
                <w:i w:val="1"/>
                <w:rtl w:val="0"/>
              </w:rPr>
              <w:t xml:space="preserve">i., Stratēģiskas nozīmes preču aprites likuma 5.</w:t>
            </w:r>
            <w:r w:rsidR="00000000" w:rsidRPr="00000000" w:rsidDel="00000000">
              <w:rPr>
                <w:rtl w:val="0"/>
              </w:rPr>
              <w:t xml:space="preserve"> </w:t>
            </w:r>
            <w:r w:rsidR="00000000" w:rsidRPr="00000000" w:rsidDel="00000000">
              <w:rPr>
                <w:i w:val="1"/>
                <w:rtl w:val="0"/>
              </w:rPr>
              <w:t xml:space="preserve">panta sestās daļas 3. punktā. [..] Tādējādi iebildums netika ņemts vērā, lai nodrošinātu AM vienlīdzīgu pieeju regulējuma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izšķirošas  nozīmes.  Valsts pārvaldei ir pienākums pastāvīgi pārbaudīt un pilnveidot normatīvo regulējumu (</w:t>
            </w:r>
            <w:r w:rsidR="00000000" w:rsidRPr="00000000" w:rsidDel="00000000">
              <w:rPr>
                <w:i w:val="1"/>
                <w:rtl w:val="0"/>
              </w:rPr>
              <w:t xml:space="preserve">sal. sk. Valsts pārvaldes iekārtas likuma 10. panta 10. daļu</w:t>
            </w:r>
            <w:r w:rsidR="00000000" w:rsidRPr="00000000" w:rsidDel="00000000">
              <w:rPr>
                <w:rtl w:val="0"/>
              </w:rPr>
              <w:t xml:space="preserve">).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iebildumus un attiecīgi precizēt panta redakciju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atkārtoti izvērtēja Likumprojekta  35.</w:t>
            </w:r>
            <w:r w:rsidR="00000000" w:rsidRPr="00000000" w:rsidDel="00000000">
              <w:rPr>
                <w:vertAlign w:val="superscript"/>
                <w:rtl w:val="0"/>
              </w:rPr>
              <w:t xml:space="preserve">10</w:t>
            </w:r>
            <w:r w:rsidR="00000000" w:rsidRPr="00000000" w:rsidDel="00000000">
              <w:rPr>
                <w:rtl w:val="0"/>
              </w:rPr>
              <w:t xml:space="preserve"> panta regulējumu un informēja, ka regulējums ir nepieciešams, aktuāls, nerada nelabvēlīgas sekas, atbilst likuma mērķim, pašreizējai sociālajai un tiesiskajai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Licencēšanas un sertifikācijas procesa gaitā nav sastopamas regulējuma interpretācijas vai piemērošanas grūtības.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35.</w:t>
            </w:r>
            <w:r w:rsidR="00000000" w:rsidRPr="00000000" w:rsidDel="00000000">
              <w:rPr>
                <w:vertAlign w:val="superscript"/>
                <w:rtl w:val="0"/>
              </w:rPr>
              <w:t xml:space="preserve">10</w:t>
            </w:r>
            <w:r w:rsidR="00000000" w:rsidRPr="00000000" w:rsidDel="00000000">
              <w:rPr>
                <w:rtl w:val="0"/>
              </w:rPr>
              <w:t xml:space="preserve"> panta  5. punkta regulējumu: "</w:t>
            </w:r>
            <w:r w:rsidR="00000000" w:rsidRPr="00000000" w:rsidDel="00000000">
              <w:rPr>
                <w:i w:val="1"/>
                <w:rtl w:val="0"/>
              </w:rPr>
              <w:t xml:space="preserve">nav administratīvi sodīti par alkohola, narkotisko, psihotropo, toksisko vai citu apreibinošo vielu ietekmē izdarītiem pārkāpumiem, kā arī nav administratīvi sodīti par ieroču un munīcijas iegādāšanās, glabāšanas un nēsāšanas noteikumu pārkāpumiem;"</w:t>
            </w:r>
            <w:r w:rsidR="00000000" w:rsidRPr="00000000" w:rsidDel="00000000">
              <w:rPr>
                <w:rtl w:val="0"/>
              </w:rPr>
              <w:t xml:space="preserve"> tika svītrots sākotnēji noteiktais termiņš, jo Administratīvās sodāmības ilgumu noteic Administratīvās atbildības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35.</w:t>
            </w:r>
            <w:r w:rsidR="00000000" w:rsidRPr="00000000" w:rsidDel="00000000">
              <w:rPr>
                <w:b w:val="1"/>
                <w:vertAlign w:val="superscript"/>
                <w:rtl w:val="0"/>
              </w:rPr>
              <w:t xml:space="preserve">11</w:t>
            </w:r>
            <w:r w:rsidR="00000000" w:rsidRPr="00000000" w:rsidDel="00000000">
              <w:rPr>
                <w:b w:val="1"/>
                <w:rtl w:val="0"/>
              </w:rPr>
              <w:t xml:space="preserve"> pants.  Licences izsniegšana, apturēšana un anulēšana darbam ar militāra rakstura sprādzienbīstamiem priekšmetiem, nesprāgušu munīciju un citām militāra rakstura ķīmiskām vielām</w:t>
            </w:r>
            <w:r w:rsidR="00000000" w:rsidRPr="00000000" w:rsidDel="00000000">
              <w:rPr>
                <w:rtl w:val="0"/>
              </w:rPr>
              <w:t xml:space="preserve"> </w:t>
            </w:r>
            <w:r w:rsidR="00000000" w:rsidRPr="00000000" w:rsidDel="00000000">
              <w:rPr>
                <w:b w:val="1"/>
                <w:rtl w:val="0"/>
              </w:rPr>
              <w:t xml:space="preserve">piesārņoto teritoriju izpētei un nesprāgušas munīcijas meklēšanai, identificēšanai, izcelšanai, savākšanai un uzglabāšanai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ietverams administratīvās atbildības regulējuma pilnvērtīgs skaidrojums, tostarp par iespējamu atteikšanos no administratīvās atbildības par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 projektā bija paredzēta administratīvā atbildība par vides piesārņošanu. Šobrīd izziņā norādīts, ka "</w:t>
            </w:r>
            <w:r w:rsidR="00000000" w:rsidRPr="00000000" w:rsidDel="00000000">
              <w:rPr>
                <w:i w:val="1"/>
                <w:rtl w:val="0"/>
              </w:rPr>
              <w:t xml:space="preserve">ņemot vērā TM norādītos argumentus, KEM ir pieņēmis lēmumu no šī likumprojekta svītrot regulējumu par administratīvo atbildību vides piesārņošanas gadījumā</w:t>
            </w:r>
            <w:r w:rsidR="00000000" w:rsidRPr="00000000" w:rsidDel="00000000">
              <w:rPr>
                <w:rtl w:val="0"/>
              </w:rPr>
              <w:t xml:space="preserve">". Minētais skaidrojums neatklāj, vai šobrīd ir paredzēts vispār atteikties no šādas vispārīgas administratīvās atbildības par vides piesārņošanu (piemēram, varbūt to plānots ietvert kādā citā likumā vai izmantot nesodoša rakstura administratīvi tiesiskus ietekmēšanas līdzekļus). Ja ir paredzēts atteikties no šāda administratīvā pārkāpuma, tad vēlams skaidrojums, kā šādas situācijas risinās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ietverams pilnvērtīgs administratīvās atbildības nepieciešamības un pieļaujamības kritēriju izvērtējums, lai arī paredzētā administratīvā atbildība ir pārņemta no likuma "Par piesārņojumu" 57. panta. Tāpat atkārtoti izvērtējamas un detalizēti raksturojamas projektā paredzētā pārkāpuma pazīmes, tostarp kontekstā ar likumprojektu "Grozījumi likumā "Par piesārņojumu"" (25-TA-459). Tā saturs vedina domāt, ka administratīvā atbildība attiecas arī uz izklaides vietu radīto troksni (mūzika, skaņu pastiprinošās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aicinām projektā izmantot apzīmējumu "administratīvā pārkāpuma process", nevis "administratīvo pārkāpumu process"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ietverts skaidrojums par atteikšanos no Vides aizsardzības likuma papildināšanas ar administratīvo atbildību par vides piesārņošanu. Paskaidrojam, ka līdz šim likumā "Par piesārņojumu" noteikto administratīvo atbildību par vides piesārņošanu ir paredzēts noteikt citos nozares likumos, kur paredzēts ietvert arī attiecīgo deleģējumu Ministru kabineta noteikumiem pa jomām, uz kurām attiecināma administratīvā atbildība par vides piesārņošanu, kā, piemēram, atbildību par vides piesārņošanu, ko izraisījis piesārņojošās darbības operators – atbilstoši piederībai – Piesārņojošo darbību likumā, savukārt Ūdens apsaimniekošanas likumā par virszemes un pazemes ūdeņu piesārņošanu, ņemot vērā, ka šajā likumā paredzēts noteikt vispārīgās prasības, tostarp deleģējumu attiecīgajiem Ministru kabineta noteikumiem, kuros ietvertas līdz šim noteiktās prasības, uz kurām attiecināma līdz šim noteiktā administratīvā atbildība par vides piesārņošanu, kas nav attiecināma tikai uz operatora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ietverts papildinājums attiecībā uz administratīvās atbildības nepieciešamības un pieļaujamības kritēriju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likumprojekta 21.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iepriekš izteiktos iebildumus pret likumprojekta 21. pantā ietvertā 43. panta redakciju un iepriekšējos iebildumos pausto argumentāciju, kurā paskaidrots, kāpēc šī norma nebūtu attiecināma uz transporta infrastruktūras objektu pārvaldītājiem un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izziņā norādītais, ka, tā kā valsts pārvaldes iestādes ir publisko tiesību juridiskās personas, tad tās pie administratīvās atbildības nesauc, nerisinās Satiksmes ministrijas iebildumā norādīto problēmu, jo, piemēram, valsts autoceļu pārvaldītājs VSIA "Latvijas Valsts ceļi" ir valsts kapitālsabiedrība, nevis valsts pārvaldes iestāde. Turklāt arī gadījumos, kuros transporta infrastruktūras objektu pārvaldītājs vai īpašnieks ir valsts pārvaldes iestāde, nebūtu pieļaujama valsts pārvaldes iestādes amatpersonas saukšana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jautājumu pārrunāt starpinstitūciju saskaņošanas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pants. Administratīvā atbildība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robežlieluma pārsniegšanu piemēro brīdinājumu vai naudas sodu fiziskajai personai līdz septiņdesmit naudas soda vienībām, bet juridiskajai personai, izņemot attiecīgajiem transporta infrastruktūras objektu pārvaldītājiem un īpašniekiem,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nosaka, ka teritorijās, kas atrodas tuvāk par 30 m no stacionāriem trokšņa avotiem, kā arī </w:t>
            </w:r>
            <w:r w:rsidR="00000000" w:rsidRPr="00000000" w:rsidDel="00000000">
              <w:rPr>
                <w:b w:val="1"/>
                <w:rtl w:val="0"/>
              </w:rPr>
              <w:t xml:space="preserve">aizsargjoslās gar autoceļiem</w:t>
            </w:r>
            <w:r w:rsidR="00000000" w:rsidRPr="00000000" w:rsidDel="00000000">
              <w:rPr>
                <w:rtl w:val="0"/>
              </w:rPr>
              <w:t xml:space="preserve"> (tai skaitā gar autoceļiem, uz kuriem satiksmes intensitāte ir mazāka nekā trīs miljoni transportlīdzekļu gadā) </w:t>
            </w:r>
            <w:r w:rsidR="00000000" w:rsidRPr="00000000" w:rsidDel="00000000">
              <w:rPr>
                <w:b w:val="1"/>
                <w:rtl w:val="0"/>
              </w:rPr>
              <w:t xml:space="preserve">un</w:t>
            </w:r>
            <w:r w:rsidR="00000000" w:rsidRPr="00000000" w:rsidDel="00000000">
              <w:rPr>
                <w:rtl w:val="0"/>
              </w:rPr>
              <w:t xml:space="preserve"> </w:t>
            </w:r>
            <w:r w:rsidR="00000000" w:rsidRPr="00000000" w:rsidDel="00000000">
              <w:rPr>
                <w:b w:val="1"/>
                <w:rtl w:val="0"/>
              </w:rPr>
              <w:t xml:space="preserve">aizsargjoslās gar dzelzceļiem satiksmes vides trokšņa robežlielumi uzskatāmi par mērķlielumiem</w:t>
            </w:r>
            <w:r w:rsidR="00000000" w:rsidRPr="00000000" w:rsidDel="00000000">
              <w:rPr>
                <w:rtl w:val="0"/>
              </w:rPr>
              <w:t xml:space="preserve">. Likumprojekts neparedz jaunu regulējumu attiecībā uz transporta infrastruktūras objektiem. Tāpat KEM ieskatā, noteikt konkrētus izņēmumus likuma pantos, kas attiecināmi uz administratīvās atbildības noteikšanu, tomēr neļauj juridiskā tehnika.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iebildumu Tieslietu ministrijas ieskatā Satiksmes ministrijas priekšlikums ietvert likumprojektā norādi, ka brīdinājumi vai naudas sodi netiek piemēroti attiecīgajiem transporta infrastruktūras objektu pārvaldītājiem un īpašniekiem nav tiesiski pamatots.</w:t>
            </w:r>
            <w:r w:rsidR="00000000" w:rsidRPr="00000000" w:rsidDel="00000000">
              <w:rPr>
                <w:b w:val="1"/>
                <w:rtl w:val="0"/>
              </w:rPr>
              <w:t xml:space="preserve"> Lai likumā ietvertu šādu izņēmumu, ir nepieciešams argumentēts un faktos balstīts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2025. gada 14. maijā tika organizēta starpinstitūciju sanāksme par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nesadrumstalotu vides kvalitāti raksturojošo faktoru un to ietekmes uz veselību regulējumu, ietverot tos vairākos normatīvajos aktos, aicinām izvērtēt veidot vienotus trokšņa, tai skaitā izklaides trokšņa, pārvaldības noteikumus, paredzot Vides aizsardzības likumā atbilstošu deleģējumu. Arī Tiesībsargs norāda, ka, lai gan valsts ir veikusi pasākumus, ar kuriem ir iespējams regulēt izklaides trokšņa jomu, šie pasākumi nav veikti pienācīgā kārtībā un tie nenodrošina personu tiesību uz mājokļa neaizskaramību efektīvu aizsardzību, nepasargā personas no kaitīgās trokšņa ietekmes uz veselību, kā arī neveicina vides kvalitātes uzlabošanu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"Grozījumi Vides aizsardzības likumā" attiecas </w:t>
            </w:r>
            <w:r w:rsidR="00000000" w:rsidRPr="00000000" w:rsidDel="00000000">
              <w:rPr>
                <w:b w:val="1"/>
                <w:rtl w:val="0"/>
              </w:rPr>
              <w:t xml:space="preserve">tikai</w:t>
            </w:r>
            <w:r w:rsidR="00000000" w:rsidRPr="00000000" w:rsidDel="00000000">
              <w:rPr>
                <w:rtl w:val="0"/>
              </w:rPr>
              <w:t xml:space="preserve"> uz vides troksni, kas definēts Direktīvā 2002/49/EK, attiecīgi uz troksni, ko izraisa transportlīdzekļi, ceļu satiksme, dzelzceļu satiksme, gaisa satiksme un kas rodas rūpnieciskas darbības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pants. Izslēgt 41.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pants paredz izslēgt Likuma 41. pantu, savukārt iepriekšējā saskaņošanai atsūtītā projekta redakcija paredzēja Likuma 41. panta pirmo daļu izteikt jaunā redakcijā. Ievērojot minēto, aicinām precizēt anotācijas 1.3. apakšsadaļā ietverto informāciju, ņemot vērā to, ka anotācijas 1.3. apakšsadaļā ir minēts, ka projekts paredz Likuma "</w:t>
            </w:r>
            <w:r w:rsidR="00000000" w:rsidRPr="00000000" w:rsidDel="00000000">
              <w:rPr>
                <w:i w:val="1"/>
                <w:rtl w:val="0"/>
              </w:rPr>
              <w:t xml:space="preserve">41. panta pirmajā daļā aizstāt vārdus "Vides aizsardzības un reģionālās attīstības ministrija sadarbībā ar citām vides zinātnē un vides izglītībā iesaistītajām ministrijām (..)" ar vārdiem "Viedās administrācijas un reģionālās attīstības ministrija sadarbībā ar Klimata un enerģētikas ministriju un citām vides zinātnē un vides izglītībā iesaistītajām ministrijām (..)”, vienlaikus precizējot, ka Viedās administrācijas un reģionālās attīstības ministrija finansiāli nodrošina Vides zinātnes un izglītības padomes darbību.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41.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2026. gada 31. decembrim izdod šā likuma 4.</w:t>
            </w:r>
            <w:r w:rsidR="00000000" w:rsidRPr="00000000" w:rsidDel="00000000">
              <w:rPr>
                <w:vertAlign w:val="superscript"/>
                <w:rtl w:val="0"/>
              </w:rPr>
              <w:t xml:space="preserve">1</w:t>
            </w:r>
            <w:r w:rsidR="00000000" w:rsidRPr="00000000" w:rsidDel="00000000">
              <w:rPr>
                <w:rtl w:val="0"/>
              </w:rPr>
              <w:t xml:space="preserve"> panta otrajā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panta piektajā daļā, 35.</w:t>
            </w:r>
            <w:r w:rsidR="00000000" w:rsidRPr="00000000" w:rsidDel="00000000">
              <w:rPr>
                <w:vertAlign w:val="superscript"/>
                <w:rtl w:val="0"/>
              </w:rPr>
              <w:t xml:space="preserve">10</w:t>
            </w:r>
            <w:r w:rsidR="00000000" w:rsidRPr="00000000" w:rsidDel="00000000">
              <w:rPr>
                <w:rtl w:val="0"/>
              </w:rPr>
              <w:t xml:space="preserve"> panta pirmajā daļā, kā arī 35.</w:t>
            </w:r>
            <w:r w:rsidR="00000000" w:rsidRPr="00000000" w:rsidDel="00000000">
              <w:rPr>
                <w:vertAlign w:val="superscript"/>
                <w:rtl w:val="0"/>
              </w:rPr>
              <w:t xml:space="preserve">13</w:t>
            </w:r>
            <w:r w:rsidR="00000000" w:rsidRPr="00000000" w:rsidDel="00000000">
              <w:rPr>
                <w:rtl w:val="0"/>
              </w:rPr>
              <w:t xml:space="preserve"> pantā minētos noteikumus. Līdz attiecīgo Ministru kabineta noteikumu spēkā stāšanās dienai, bet ne ilgāk kā līdz 2026. gada 31. decembrim,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visus noteikumus izdot līdz 2026. gada beigām. Pat, ja šajā gadījumā noteikumu nav tik ļoti daudz, tad jāņem vērā deleģējumi saistītajos likumdošanas aktos, kam ir pārsvarā tāds pats termiņš. Tas radīs pārāk lielu administratīvu slogu gan atbildīgajai ministrijai, gan visām iesaistītajām institūcijām un var novest pie situācijas, kad termiņi netiks ievēroti, radot tiesisku neskaidrību. Tāpēc priekšlikums izvērtēt pakāpeniskāku grafiku, pagarinot noteikumu izdošanas termiņus, vai arī vienoties ar Tieslietu ministru par citādu pieeju juridiskajai tehnikai, kas mazinātu administratīvo slogu, proti, pieļaujot iespēju, ka gadījumos, kad deleģējums nav principiāli mainīts un esošie noteikumi faktiski atbilst deleģējumam, iespējams nevis izdot noteikumus no jauna, bet tos grozīt.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r w:rsidR="00000000" w:rsidRPr="00000000" w:rsidDel="00000000">
              <w:rPr>
                <w:b w:val="1"/>
                <w:rtl w:val="0"/>
              </w:rPr>
              <w:t xml:space="preserve"> </w:t>
            </w:r>
            <w:r w:rsidR="00000000" w:rsidRPr="00000000" w:rsidDel="00000000">
              <w:rPr>
                <w:rtl w:val="0"/>
              </w:rPr>
              <w:t xml:space="preserve">ir izvērtēts kā vērā ņemams. Lai iespēju robežās panāktu pēc iespējas pakāpeniskāku grafiku, pagarinot noteikumu izdošanas termiņus, jaunu Ministru kabineta noteikumu izdošanai ietvērām garāku termiņu, grozījumiem atstājot līdz šim noteikto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kabinets līdz 2027. gada 31. decembrim izdod šā likuma 35.</w:t>
            </w:r>
            <w:r w:rsidR="00000000" w:rsidRPr="00000000" w:rsidDel="00000000">
              <w:rPr>
                <w:vertAlign w:val="superscript"/>
                <w:rtl w:val="0"/>
              </w:rPr>
              <w:t xml:space="preserve">3</w:t>
            </w:r>
            <w:r w:rsidR="00000000" w:rsidRPr="00000000" w:rsidDel="00000000">
              <w:rPr>
                <w:rtl w:val="0"/>
              </w:rPr>
              <w:t xml:space="preserve"> panta piektajā daļā minētos noteikumus. Līdz attiecīgo Ministru kabineta noteikumu spēkā stāšanās dienai, bet ne ilgāk kā līdz 2027. gada 31. decembrim, ir piemērojami Ministru kabineta 2001. gada 20. novembra noteikumi Nr. 483 "Piesārņoto un potenciāli piesārņoto vietu apzināšanas un reģistrācijas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Ministru kabinets līdz 2026. gada 31. decembrim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Likuma pārejas noteikumu 19. un 20. punkts paredz, ka Ministru kabinets līdz 2026. gada 31. decembrim veic grozījumus divos Ministru kabineta noteikumos. Atkārtoti vēršam uzmanību uz to, ka abi Ministru kabineta noteikumi izdoti tikai uz likuma "Par piesārņojumu" normās paredzētā pilnvarojuma pamata, savukārt likumprojekta "Piesārņojošo darbību likums" pārejas noteikumu 1. punkts paredz atzīt par spēku zaudējušu likumu "Par piesārņojumu". Projekts stāsies spēkā vienlaikus ar likumprojektu "Piesārņojošo darbību likums". No minētā izriet, ka konkrētie Ministru kabineta noteikumi, kuros projekts paredz izdarīt grozījumus, zaudēs spēku brīdī, kad spēku zaudēs likums "Par piesārņojumu". Tādējādi ir jāparedz, ka jāizdod jauni Ministru kabineta noteikumi saskaņā ar attiecīgajām Likuma normām, nevis jāveic grozījumi Ministru kabineta noteikumos, kas izdoti uz likuma "Par piesārņojumu", kurš zaudēs spēku, pamata. Ņemot vērā minēto, atkārtoti aicinām precizēt projektā ietverto Likuma pārejas noteikumu 19. un 20. punktu, paredzot, ka līdz 2026. gada 31. decembrim tiek izdoti jauni Ministru kabineta noteikumi un līdz to spēkā stāšanās brīdim, bet ne ilgāk kā līdz 2026. gada 31. decembrim ir piemērojami šobrīd spēkā esošie Ministru kabineta noteikumi. Vienlaikus norādām, ka projekta izziņas 348. punktā ietvertā informācija nav aktuāla, ņemot vērā to, ka tajā minētais bija attiecināms uz normu, kas no likumprojekta "Oficiālo publikāciju likums" (Nr. 68/Lp11) izslēgta pēc Saeimas Juridiskā biroja priekšlikuma.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sniegtajam pamatojumam, kā arī ņemot vērā Ekonomikas ministrijas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 nosaka – ja spēku zaudē normatīvā akta izdošanas tiesiskais pamats (augstāka juridiska spēka tiesību norma, uz kuras pamata izdots cits normatīvais akts), tad spēku zaudē arī uz šā pamata izdotais normatīvais akts vai tā daļa. Minētā likuma anotācijas I. sadaļas 2. punkts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paredz, ka Ministru kabinets var izdot ārējus normatīvos aktus – noteikumus tikai tad, ja likums Ministru kabinetu tam īpaši pilnvarojis. Ja deleģējošā likuma norma ar likuma grozījumiem izteikta jaunā redakcijā, pēc būtības faktiski nemainot deleģējuma saturu, nav pamata šādā gadījumā uzskatīt, ka Ministru kabineta noteikumi izdoti bez tiesiska pamata, jo šāds tiesiskais pamats pastāvējis gan Ministru kabineta noteikumu izdošanas brīdī, gan faktiski turpina pastāvēt arī pēc deleģējošās normas izteikšanas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optimizēt likumdošanas un normatīvo aktu sistematizācijas procesu, lai samazinātu Ministru kabineta un ministriju darba apjomu, kā arī sabiedrībai samazinātu to informācijas apjomu, ar kuru tai ir jāiepazīstas.”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veikt grozījumus jau izdotos MK noteikumos, nevis izdot jaunu regulējumu, t.i. MK noteikumi turpinātu pastāvēt arī pēc deleģējošās normas izteikšanas citā likumā/redakcijā.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administratīvo slogu, lietderīgi precizēt spēkā esošos MK 30.04.2016. noteikumus Nr.243 un 25.08.2008. noteikumus Nr.672, jo MK noteikumu būtība paliek mainīga.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Ministru kabinets līdz 2027. gada 1. jūlijam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ka likumprojekta īstenošanā iesaistītās institūcijas tām noteiktās funkcijas nodrošinās piešķirto budžeta līdzekļu ietvaros, lūdzam skaidrot plašāk anotācijas 1.3. sadaļā norādīto, ka nozares ministrija izskata iespēju izpētes un sanācijas veikšanai piesaistīt valsts budžeta vai citus līdzekļus, jo likumprojekta normas jānodrošina nozaru ministriju esošo valsts budžeta līdzekļu ietvaros neradot negatīvu ietekmi uz valsts budžeta izdevumiem. Informējam, ka šobrīd saskaņā ar valdības apstiprināto Latvijas Fiskāli strukturālā plāna 2025.-2028.gadam 2025.gada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18. pantu iecerēts Vides aizsardzības likumu papildināt ar 35.</w:t>
            </w:r>
            <w:r w:rsidR="00000000" w:rsidRPr="00000000" w:rsidDel="00000000">
              <w:rPr>
                <w:vertAlign w:val="superscript"/>
                <w:rtl w:val="0"/>
              </w:rPr>
              <w:t xml:space="preserve">10</w:t>
            </w:r>
            <w:r w:rsidR="00000000" w:rsidRPr="00000000" w:rsidDel="00000000">
              <w:rPr>
                <w:rtl w:val="0"/>
              </w:rPr>
              <w:t xml:space="preserve"> pantu, kura pirmajā daļā tiek noteikts: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w:t>
            </w:r>
            <w:r w:rsidR="00000000" w:rsidRPr="00000000" w:rsidDel="00000000">
              <w:rPr>
                <w:u w:val="single"/>
                <w:rtl w:val="0"/>
              </w:rPr>
              <w:t xml:space="preserve">pārreģistrējama</w:t>
            </w:r>
            <w:r w:rsidR="00000000" w:rsidRPr="00000000" w:rsidDel="00000000">
              <w:rPr>
                <w:rtl w:val="0"/>
              </w:rPr>
              <w:t xml:space="preserve">, anulējama vai apturama tās darbība, kā arī par licences izsniegšanu maksājamās valsts nodevas apmēru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1.3. sadaļas risinājuma aprakstā ir minēts, ka Ministru kabineta noteikumos būs noteikta kārtība, "kādā Aizsardzības ministrija Latvijā reģistrētiem komersantiem izsniedz, anulē vai aptur licenci, kas izsniegta darbam ar militāra rakstura sprādzienbīstamiem priekšmetiem un ar nesprāgušu munīciju potenciāli piesārņotu un piesārņotu vietu izpētei un nesprāgušas munīcijas meklēšanai, kā arī par licences izsniegšanu maksājamās valsts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minēto likumprojektā iekļauto deleģējumu uzskaitījumu salāgot ar likumprojektā ietverto deleģējumu, to papildinot ar atsauci, ka Ministru kabinets nosaka arī kārtību, kādā konkrētā licence ir pārreģistrējama.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dati par personas statusu tiek apstrādāti valsts informācijas sistēmā “Fizisko personu reģistrs”, 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vārdus “Fizisko personu reģistrācijas un uzskaites sistēma” ar vārdiem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norādīto informāciju, ņemot vērā, ka no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8.1.13.sadaļas izriet, ka valsts informācijas sistēmā “Fizisko personu reģistrs” tiks pārbaudīta personas rīcībspēja.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4.1. apakšsadaļā ietverto informāciju,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4.1.2. apakšsadaļu nepieciešams precizēt atbilstoši projekta 18. pantā ietvertajā Likuma 35.</w:t>
            </w:r>
            <w:r w:rsidR="00000000" w:rsidRPr="00000000" w:rsidDel="00000000">
              <w:rPr>
                <w:vertAlign w:val="superscript"/>
                <w:rtl w:val="0"/>
              </w:rPr>
              <w:t xml:space="preserve">3</w:t>
            </w:r>
            <w:r w:rsidR="00000000" w:rsidRPr="00000000" w:rsidDel="00000000">
              <w:rPr>
                <w:rtl w:val="0"/>
              </w:rPr>
              <w:t xml:space="preserve"> panta piektajā daļā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4.1.6. apakšsadaļu nepieciešams precizēt, ņemot vērā to, ka projekta 18. pantā ietvertais Likuma 35.</w:t>
            </w:r>
            <w:r w:rsidR="00000000" w:rsidRPr="00000000" w:rsidDel="00000000">
              <w:rPr>
                <w:vertAlign w:val="superscript"/>
                <w:rtl w:val="0"/>
              </w:rPr>
              <w:t xml:space="preserve">13</w:t>
            </w:r>
            <w:r w:rsidR="00000000" w:rsidRPr="00000000" w:rsidDel="00000000">
              <w:rPr>
                <w:rtl w:val="0"/>
              </w:rPr>
              <w:t xml:space="preserve"> pants papildināts ar jaunu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8.1.13.sadaļā vārdus “Iedzīvotāju reģistrā” ar vārdiem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17.03.2025. 16:40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likumprojektā atsevišķi izdalīt regulējumu vēsturiskajam piesārņojumam. Ir būtiski, lai vēsturiskā piesārņojuma regulējums tiktu nodalīts no vispārējās piesārņoto un potenciāli piesārņoto vietu pārvaldības, jo šo piesārņojuma veidu pārvaldības apstākļi un atbildības noteikšana nav salīdzināmi. Īpaši svarīgi tas ir attiecībā uz pienākumu zemes vai objekta īpašniekam, paredzot brīvprātības principu piesārņotās vietas izpētei un ar sanāciju saistīto izdevumu segšanai (skatīt likumprojekta izziņas 58., 79., 219., 229., 284., 285. un 293. punktā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vēsturiskā piesārņojuma gadījumos nav iespējams piemērot vides aizsardzības principu "piesārņotājs maksā" un nodrošināt to personu tiesisko interešu aizsardzību, kuru īpašumā esošajās teritorijās ir konstatēts vēsturiskais piesārņojums, uzskatām, ka likumprojekta 18. pantā ietvertajā 35.</w:t>
            </w:r>
            <w:r w:rsidR="00000000" w:rsidRPr="00000000" w:rsidDel="00000000">
              <w:rPr>
                <w:vertAlign w:val="superscript"/>
                <w:rtl w:val="0"/>
              </w:rPr>
              <w:t xml:space="preserve">8</w:t>
            </w:r>
            <w:r w:rsidR="00000000" w:rsidRPr="00000000" w:rsidDel="00000000">
              <w:rPr>
                <w:rtl w:val="0"/>
              </w:rPr>
              <w:t xml:space="preserve"> panta pirmajā daļā noteiktā prioritārā secība izpētes un sanācijas organizēšanai, kā arī ar izpēti un sanāciju saistīto izdevumu segšanai, nav piemērojama un nav attiecināma uz šī panta 4. un 5.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 nepiekrīt nostājai, ka likumprojekta regulējums piesārņoto un potenciāli piesārņoto vietu pārvaldībai būtu attiecināms arī uz vēsturiski piesārņotām vietām. Lai gan vēsturiski piesārņoto vietu definīcija jau ir ietverta Vides politikas pamatnostādnēs 2021.–2027. gadam saskaņā ar Ministru kabineta 2022. gada 31. augusta rīkojumu Nr. 583 “Par Vides politikas pamatnostādnēm 2021.–2027. gadam”, tas nenozīmē, ka šim regulējumam būtu piešķirts likuma spēks vai ka būtu skaidri definēti noteikumi vēsturiskā piesārņojuma pārvaldībai un atbildībai.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precizētas vairākas redakcijas, iekļaujot Satiksmes ministrijas piedāvājumu par regulējuma precizēšanu attiecībā uz vēsturiski piesārņoto vietu pārvaldību. Vienlaikus piedāvājums likumprojektā atsevišķi izdalīt regulējumu vēsturiski piesārņoto vietu pārvaldībai ir izvērtēts. Daļēji ņemot vērā iebildumā minēto, likumprojekta anotācija papildināta ar atsauci uz vēsturiskā piesārņojuma definīciju, kāda tā pašreiz ir ietverta Vides politikas pamatnostādnēs 2021.–2027. gadam saskaņā ar Ministru kabineta 2022. gada 31. augusta rīkojumu Nr. 583 “Par Vides politikas pamatnostādnēm 2021.–2027. gadam”, vienlaikus paskaidrojot, ka piesārņoto vietu pārvaldība ietver arī vēsturiski piesārņoto vietu pārvaldību, tādējādi izvairoties no lieka administratīvā sloga radīšanas iesaistītajām pusēm, kā arī neveidojot dubultu regulējumu Valsts vides dienesta PVPS, atsevišķi izdalot vēsturiski piesārņoto vietu pārvaldību. Šāds dubults regulējums, nodalot piesārņoto un vēsturiski piesārņoto vietu pārvaldību līdz šim nav bijis ietverts ne likumā “Par piesārņojumu”, ne arī ir bijis paredzēts Valsts vides dienesta PVPS izveidošanas procesā, turklāt līdz šim izveidotās PVPS pārveidošana būtu ievērojami finansiāli ietilpīgs pasākums, kam papildu finansējums, diemžēl,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izpētes un sanācijas izdevumu segšanu vēsturiski piesārņotām vietām atbild tās nozares ministrija, kuras pārraudzībā ir konkrētais nekustamais īpašums vai daļa no tā (zeme) un paredzētā darbība. Nozares ministrija izskata iespēju izpētes un sanācijas veikšanai piesaistīt valsts budžeta vai citus līdzekļus. Šāda kārtība jau šobrīd ir piemērojama uz teritorijām, kas ir Aizsardzības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Vides aizsardzības likuma 21. pantā pieļaujams regulēt tikai vides kontroli. Pašreizējā redakcijā, tostarp ievērojot projektā paredzēto regulējumu, nav norobežota kontrole un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Tieslietu ministrijas 2024. gada 8. novembra atzinuma 2. punktā norādītos apsvērumus, projektā paredzētais un spēkā esošais grozāmā likuma 21. panta regulējums ir pretrunīgs un nenorobežo administratīvā pārkāpuma procesu un kontroli. Jāievēro, ka kontrole un sodīšana (administratīvā pārkāpuma process) ir patstāvīgas un norobežojamas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Vides aizsardzības likuma 21. panta pirmās daļas ievadā ir ietverti vārdi "veicot vides valsts kontroli", pantā esošais regulējums attiecas arī uz administratīvā pārkāpuma procesu. Uz to norāda ne tikai tiešā tekstā minētās tiesības veikt administratīvā pārkāpuma procesu, bet arī, piemēram, pazīme "pamatotas aizdomas par vides normatīvo aktu pārkāpumiem" (ja ir paredzēta administratīvā atbildība, tas jau ir pietiekams pamats 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minētais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likuma 21. pants ir attiecināms uz kontroles pasākumiem, tas nav ticis un netiek izmantots administratīvā pārkāpuma procesa ietvaros. Arī lai uzsāktu administratīvā pārkāpuma procesu, iestādei ir jāiegūst noteikts informācijas kopums par pārkāpuma esamību, jo tikai uz privātpersonas ziņojuma vai amatpersonas aizdomu pamata procesu uzsākt nav pieļaujams. Piemēram, vispirms VVD inspektoram ir jānokļūst privātpersonas īpašumā un pārbaudes laikā iespējams konstatēt, ka īpašumā notikusi, piem., derīgo izrakteņu ieguve bez atļaujas, kas, savukārt, tālāk ir pamats uzsākt administratīvā pārkāpuma procesu un tā ietvaros veikt citas izmeklēšanas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videonovērošana ir kontroles pasākums gadījumos, kad pastāv aizdomas par vides pārkāpuma esamību. Videonovērošana aizstāj inspektora fizisku klātesamību iespējamā pārkāpuma vietā, proti, inspektors var 24 h diennaktī atrasties slēpnī un vērot, vai nenotiek maluzvejniecības fakts vai arī vērot caur videokameru ar kustības sensoru.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likumprojektā ietvertā 21. panta pirmās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nosakot, kādam nolūkam var tikt veikta personas datu apstrāde, izmantojot videonovērošanu un dažādus tehniskos līdzekļus. Paskaidrojam, ka saskaņā ar Vispārīgās datu aizsardzības regulas 5. panta 1. punkta "b" apakšpunktā ietverto nolūka ierobežojuma principu personas dati tiek vākti konkrētos, skaidros un leģitīmos nolūkos, un to turpmāku apstrādi neveic ar minētajiem nolūkiem nesavienojamā veidā. Proti, pirms jebkuras datu apstrādes uzsākšanas vispirms ir nosakāms nolūks, kādam personas datu apstrāde tiks veikta. Tikai vadoties no šī iepriekš definētā nolūka, ir iespējams noteikt gan datu apjomu, gan to glabāšanas termiņu, gan citus aspektus, kas saistīti ar personas datu apstrādes tiesiskuma nodrošināšanu. Lai nodrošinātu Vispārīgajai datu aizsardzības regulai atbilstošu personas datu apstrādi, kā arī izvairītos no pārmērīgas personas datu apstrādes, projekts ir precizējams, norādot personas datu apstrādes, izmantojot videonovērošanu un dažādus tehniskos līdzekļus,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mērķis ir atklāt vides normatīvo aktu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nolikuma projekta III. nodaļā "Mērierīču un tehnoloģisko ierīču izmantošana kontrolē un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ietverta detalizētāka informācija tehnisko līdzekļu lietošanas kārtībai un nolūkam. Likumprojektā, savukārt, jau ir ietverts deleģējums, kas nosaka, ka kārtību, kādā īstenojama tehnisko līdzekļu, tai skaitā videonovērošanas, lietošana un šo tehnisko līdzekļu lietošanas rezultātā iegūto personas datu apstrādes nosacījumus nosaka Valsts vides dienesta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vides dienesta nolikuma projekta anotācijā minētajam, nolikuma projektu ir paredzēts papildināt ar kārtību, kādā valsts vides inspektori realizē Vides aizsardzības likuma 21. pantā noteiktās tiesības veikt pārbaudes, proti, paredzētas tiesības izmantot pārbaudēs mērierīces un tehnoloģiskās ierīces dažādās to kombinācijās (piemēram, attāluma, svara, tilpuma mērierīces, radiācijas mērierīces, ierīces smakas koncentrācijas noteikšanai, bezpilota lidaparātus, videonovērošanas kameras, videokameras, eholotes).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ierīces tiks izmantotas, lai aizstātu inspektora darbu un iegūtu tādu informāciju, kuru var iegūt arī inspektors, tomēr ar tehnoloģisko līdzekļu palīdzību šo informāciju var iegūt kvalitatīvāku un ar mazāku laika patēriņu. Ja inspektors šādu informāciju nevar iegūt, jo to neparedz normatīvie akti, arī tehnoloģiskie līdzekļi šādos gadījumos netiek izmantoti. Tādējādi tehnoloģisko līdzekļu lietošana neaizskar personas tiesības uz privātīpašumu un privāto dzīvi, bet sekmēs cilvēktiesību uz labvēlīgu dzīves vidi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tiek atklāta nelegāla atkritumu uzkrāšanas vieta, tad iegūt pierādījumus atkritumu ievešanai un noskaidrot pārkāpēju var, gan izmantojot videonovērošanu, gan inspektoriem vairākas dienas nepārtraukti atrodoties dabā un novērojot atkritumu uzkrāšanas vietu. Līdzīga pieeja izmantojama arī nelegālas zvejas atklāšanā, kad potenciālās nelikumīgai zvejai izdevīgās vietās (piemēram, grūti pieejamas, tālu no apdzīvotām vietām, ceļiem) tiktu izvietotas novērošanas kameras, lai konstatētu pārkāpuma faktu un pārkāpēju. Ar bezpilota lidaparātu un eholotu palīdzību tiek pārbaudītas ūdenstilpes, ja ūdenstilpē neatrodas laivas vai zvejas rīki, tad inspektoriem nav nepieciešams tērēt resursus ūdenstilpes apbraukāšanai un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lidaparāti ir izmantojami arī grūti pieejamu un liela apjoma teritoriju izpētei un fotografēšanai (piemēram, notekūdeņu attīrīšanas iekārtas, derīgo izrakteņu ieguves vietas), kas aizstāj inspektoru veiktus attāluma mērījumus un apskati, lai noteiktu, vai darbība notiek zemes dzīļu izmantošanas licencē noteiktajā laukumā vai arī pie notekūdeņu attīrīšanas iekārtas nav redzami dūņu nosēdumi, kas liecina par nepietiekami attīrītu notekūdeņu novadīšanu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Tehnoloģiskie līdzekļi tiek lietoti saskaņā ar citos normatīvajos aktos noteikto kārtību. Iegūtie personas dati un cita informācija tiks saglabāti tikai gadījumā, ja tiks konstatēts normatīvā akta pārkāpums. Pārkāpuma gadījumā personas dati tiks apstrādāti saskaņā ar ārējiem un iekšējiem normatīvajiem aktiem par fizisko personu datu aizsardzību, kā arī Valsts vides dienesta Privātuma politiku. Personas datu apstrādes leģitīmais mērķis ir nepieciešamība atklāt, tai skaitā nodrošinot atbildīgās personas noskaidrošanu, un pierādīt vides normatīvo aktu pārkāpumu, lai tādējādi sabiedrības interesēs nodrošinātu tiesības dzīvot kvalitatīvā dzīves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projekta III. nodaļas iekļaušana sekmēs labāku izpratni privātpersonām par to, ka Valsts vides dienests kontroles pasākumos var izmantot arī tehnoloģiskos līdzekļus pārkāpumu fiksēšanai un pierādījumu savākšanai.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normas izriet, ka informācijas sistēmā tiks apstrādāti fizisko personu dati, lūdzam papildināt projekta 18.pantu, norādot informācijas sistēmā apstrādājamo personas datu nolūku, apstrādājamās personas datu kategorijas, kādu kategoriju datu subjektu datus tiek plānots apstrādāt. Paskaidrojam, ka gadījumā, ja datu apstrādē plānots izmantot kādus tehniskos līdzekļus, piemēram, datu apstrādi veiks informācijas sistēmā, šādu līdzekļu izmantošana ir uzskatāma par īpaši dziļu iejaukšanos personas pamattiesībās. Tādējādi šādā gadījumā apstrādes nosacījumi, vismaz personas datu apstrādes sistēmā nolūks, apstrādājamo datu kategorijas un datu subjektu kategorijas būtu nosakāmi likumā. Minētais pamatojams ar apstākli,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 Turklāt jebkurā gadījumā, kad ir plānota personas datu apstrāde, tas ir uzskatāms par personas pamattiesību aizskārumu, līdz ar to arī vērtējams šāda ierobežojuma samērīgums ar sasniedzamo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anotācijas 8.1.13.apakšsadaļā, Piesārņoto vietu pārvaldības sistēmai būs divu veidu autentificēti lietotāji – iekšējie lietotāji (Valsts vides dienesta darbinieki un amatpersonas) un ārējie lietotāji. Ārējie lietotāji būs informācijas sistēmā reģistrēto vietu īpašnieki un to pilnvarotas personas, kas saņēmušas zemes dzīļu izmantošanas licenci saskaņā ar normatīvajiem aktiem zemes dzīļu izmantošanas jomā (turpmāk – komersants). Datu subjektam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piesārņotās vai potenciāli piesārņotās vietas īpašnieks vai tā pilnvarots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kas saņēmusi zemes dzīļu izmantošanas licenci saskaņā ar normatīvajiem aktiem zemes dzīļu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vietas īpašnieku, kas dod iespēju pieslēgties informācijas sistēmai, tiek saņemti kadastra teksta dati (kadastra apzīmējums un adrese). Lai pārbaudītu personas rīcībspēju un statusu Iedzīvotāju reģistrā, nosūtot vārdu, uzvārdu un personas kodu, tiks veikta Fizisko personu datu pārbaude. No Uzņēmumu reģistra tiek iegūta informācija par reģistrētām juridiskām personām un iestādēm. Fizisko personu datu izmantošanas mērķis ir konkrētu piesārņoto vai potenciāli piesārņoto vietu īpašnieku, komersantu, fizisku un juridisku personu un iestāžu darbinieku datu pārbaude piesārņoto vietu pārvaldības procesa ietvaros. Ministru kabineta 2004. gada 23. novembra noteikumu Nr. 962 "Valsts vides dienesta nolikums" 4.6. apakšpunktā Valsts vides dienestam noteikts uzdevums organizēt vēsturiski piesārņoto vietu sanāciju un 5.2. apakšpunktā noteiktas tiesības pieprasīt dienesta uzdevumu izpildei nepieciešamo informāciju un dokumentus. Uzkrājot datus Piesārņoto vietu pārvaldības sistēmā, tos izmantojot Valsts vides dienestam normatīvajos aktos noteikto funkciju un uzdevumu izpildei, kā arī tos nododot citām iestādēm, tiks veikta iepriekš minēto datu subjektu personas datu apstrāde atbilstoši Eiropas Parlamenta un Padomes regulas (ES) 2016/679 par fizisko personu aizsardzību attiecībā uz personas datu apstrādi un šādu datu brīvu apriti un ar ko atceļ direktīvu 95/46/EK (Vispārīgā datu aizsardzības regula) (turpmāk – Datu regula) prasībām. Attiecībā uz personas datu apstrādi ir piemērojams Datu regulas 6. panta 1. punkta e) apakšpunktā noteiktais pamatojums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likumprojektā ietvertā 35.</w:t>
            </w:r>
            <w:r w:rsidR="00000000" w:rsidRPr="00000000" w:rsidDel="00000000">
              <w:rPr>
                <w:vertAlign w:val="superscript"/>
                <w:rtl w:val="0"/>
              </w:rPr>
              <w:t xml:space="preserve">3</w:t>
            </w:r>
            <w:r w:rsidR="00000000" w:rsidRPr="00000000" w:rsidDel="00000000">
              <w:rPr>
                <w:rtl w:val="0"/>
              </w:rPr>
              <w:t xml:space="preserve"> panta 5.daļa.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(1) Valsts vides dienests pārrauga un kontrolē piesārņoto un potenciāli piesārņoto vietu izpēti un piesārņoto vietu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18.pantā iekļauto - 35.</w:t>
            </w:r>
            <w:r w:rsidR="00000000" w:rsidRPr="00000000" w:rsidDel="00000000">
              <w:rPr>
                <w:vertAlign w:val="superscript"/>
                <w:rtl w:val="0"/>
              </w:rPr>
              <w:t xml:space="preserve">5 </w:t>
            </w:r>
            <w:r w:rsidR="00000000" w:rsidRPr="00000000" w:rsidDel="00000000">
              <w:rPr>
                <w:rtl w:val="0"/>
              </w:rPr>
              <w:t xml:space="preserve">panta pirmo daļu, paredzot, ka Valsts vides dienests pārrauga un kontrolē arī militāri piesārņoto vietu izpēti un sanāciju teritorijās, kas nav Aizsardzības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saskaņošanai nodotā likumprojekta panta redakcijas nav skaidri saprotams, kuras iestādes atbildībā ir militāri piesārņoto teritoriju izpēte un sanācija. Lasot saskaņošanai nodotā likumprojektā iekļautā 35.</w:t>
            </w:r>
            <w:r w:rsidR="00000000" w:rsidRPr="00000000" w:rsidDel="00000000">
              <w:rPr>
                <w:vertAlign w:val="superscript"/>
                <w:rtl w:val="0"/>
              </w:rPr>
              <w:t xml:space="preserve">5 </w:t>
            </w:r>
            <w:r w:rsidR="00000000" w:rsidRPr="00000000" w:rsidDel="00000000">
              <w:rPr>
                <w:rtl w:val="0"/>
              </w:rPr>
              <w:t xml:space="preserve">panta pirmo daļu kontekstā ar likumprojekta anotācijā norādīto, ir secināms, ka Aizsardzības ministrijai tiek paredzēts uzdot papildus funkciju - pārraudzīt un kontrolēt militāri piesārņoto teritoriju izpēti un sanāciju arī teritorijās, kas nav Aizsardzības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Aizsardzības ministrija par minēto papildu funkcijas īstenošanu ir vairākkārtēji sniegusi viedokli, norādot, ka Aizsardzības ministrija nepiekrīt uzņemties atbildību par papildus funkcijas īstenošanu vides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pārrauga un kontrolē to piesārņoto un potenciāli piesārņoto vietu izpēti un piesārņoto vietu sanāciju, t.sk. militāri piesārņotajās teritorijās, kas neatrodas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vides dienests pārrauga un kontrolē piesārņoto un potenciāli piesārņoto vietu izpēti un piesārņoto vietu sanāciju.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pieļaujams mainīt administratīvās sodāmības institūta pamatregulējumu vai to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2024. gada 8. novembra atzinuma 6. punktā saistībā ar projektā paredzētā grozāmā likuma 35.</w:t>
            </w:r>
            <w:r w:rsidR="00000000" w:rsidRPr="00000000" w:rsidDel="00000000">
              <w:rPr>
                <w:vertAlign w:val="superscript"/>
                <w:rtl w:val="0"/>
              </w:rPr>
              <w:t xml:space="preserve">10</w:t>
            </w:r>
            <w:r w:rsidR="00000000" w:rsidRPr="00000000" w:rsidDel="00000000">
              <w:rPr>
                <w:rtl w:val="0"/>
              </w:rPr>
              <w:t xml:space="preserve"> panta regulējumu bija norādīts, ka projekts nedrīkst mainīt administratīvās sodāmības institūtu. Lai arī no projekta ir izslēgta atzinumā tieši minētā norāde "kamēr nav pagājis gads pēc administratīvā soda izpildes", uzmanība pievēršama arī citam līdzvērtīgam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licences darbības apturēšanas kritērijs – pamatojoties uz spēkā stājušos tiesas spriedumu vai citas kompetentas iestādes lēmumu (atzinumu), ir konstatēts, ka komersants pārkāpis normatīvos aktus, kas regulē vides aizsardzību, konkurences, nodokļu vai darba tiesības pēdējo triju gadu laikā līdz attiecīgā Aizsardzības ministrijas lēmuma izskatīšanai – attiecas arī uz administratīvajiem pārkāpumiem, tad šāds ierobežojums maina administratīvās sodāmības izpratni. Lūdzam izvērtēt minēto regulējumu un nodrošināt tā atbilstību Administratīvās atbildības likumam, ja tas attiecas uz administratīvajiem pārkāpumiem. Projekta anotācijā jebkurā gadījumā ietverams attiecīgs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(AM) sniegtajai informācijai, līdzīgs regulējums jau ir iekļauts spēkā esošajos normatīvajos aktos, t.i.  Stratēģiskas nozīmes preču aprites likuma 5. panta sestās daļas 3. punktā. Tādējādi iebildums netika ņemts vērā, lai nodrošinātu AM vienlīdzīgu pieeju regulējuma piemērošanā. AM plāno izskatīt iespēju mainīt/atvieglot prasības komersantiem attiecībā uz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panta 2. punkta pašreizējā redakcija ir neskaidra un attiecīgā atsauce izziņas 145. punktā uz Ministru kabineta 2019. gada 9. jūlija noteikumiem Nr. 309 "Veselības inspekcijas nolikums" ir nekorekta, jo hierarhiski likuma normas nevar izrietēt no zemāka līmeņa normatīvā akta, bet drīzāk gan otrādi - nolikums ir precizējams pēc izmaiņām likumos. Bez tam Ekonomikas ministrijas izstrādātais projekts izklaides vietu radītā trokšņa kontrolei paredz, ka izklaides vietu troksnis ir pielīdzināms vides troksnim, bet tas būs jākontrolē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un pašvaldības kontrolē vides kvalitātes normatīvu atbilstību normatīvajos aktos noteiktajām prasībām vides un cita veida trokšņa jomā, atbilstoši to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likuma mērķis ir nodrošināt vides kvalitātes saglabāšanu un atjaunošanu, kā arī dabas resursu ilgtspējīgu izmantošanu. Ar šo likumprojektu Vides aizsardzības likumā paredzēts pārņemt Eiropas Parlamenta un Padomes Direktīvas 2002/49/EK (2002. gada 25. jūnijs) par vides trokšņa novērtēšanu un pārvaldību prasības, kura nosaka, ka vides troksnis ir nevēlams vai kaitīgs cilvēka darbības rezultātā radīts āra troksnis, ieskaitot troksni, ko izraisa transportlīdzekļi, ceļu satiksme, dzelzceļa satiksme, gaisa satiksme un troksnis, kas rodas rūpnieciskās darbības zonās, tai skaitā piesārņojošo darbību (iekārtu) rezultātā. Līdz ar to, vides kvalitātes normatīvu atbilstību normatīvajos aktos noteiktajām prasībām nemainīgi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Viedās administrācijas un reģionālās attīstības ministrija sadarbībā ar Klimata un enerģētikas ministriju un citām vides zinātnē un vides izglītībā iesaistītajām ministrijām, augstskolām un koledžām izveido Vides zinātnes un izglītības padomi. Padomes lēmumiem ir ieteikuma raksturs. Padomes nolikumu apstiprina Ministru kabinets. Viedās administrācijas un reģionālās attīstības ministrija finansiāli nodrošina Vides zinātnes un izglītības padomes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vadošā valsts pārvaldes iestāde vides aizsardzības politikas jomā, kas izstrādā vides aizsardzības politiku. Tas tiek noteikts arī saskaņošanas stadijā esošajā Ministru kabineta noteikumu projektā "Klimata un enerģētikas ministrijas nolikums", 24-TA-1568. Līdz ar to Vides zinātnes un izglītības padomes izveide un darbība ir Klimata un enerģētikas ministrijas kompetencē. Lūdzam izteikt Vides aizsardzības likuma 41. panta pirmo daļu piedāvātajā redakcijā vai arī svītrot. Ņemot vērā, ka Klimata un enerģētikas ministrija ir vadošā valsts pārvaldes iestāde arī klimata un enerģētikas politikas jomā, un ir izveidota Klimata un enerģētikas zinātnes un izglītības padome, iesakām izvērtēt iespēju veidot vienu zinātnes un izglītības padomi Klimata un enerģētikas ministrijas kompetencē esošajās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Klimata un enerģētikas ministrija</w:t>
            </w:r>
            <w:r w:rsidR="00000000" w:rsidRPr="00000000" w:rsidDel="00000000">
              <w:rPr>
                <w:rtl w:val="0"/>
              </w:rPr>
              <w:t xml:space="preserve"> sadarbībā ar citām vides zinātnē un vides izglītībā iesaistītajām ministrijām, augstskolām un koledžām izveido Vides zinātnes un izglītības padomi. Padomes lēmumiem ir ieteikuma raksturs. Padomes nolikumu apstiprina Ministru kabinets. </w:t>
            </w:r>
            <w:r w:rsidR="00000000" w:rsidRPr="00000000" w:rsidDel="00000000">
              <w:rPr>
                <w:u w:val="single"/>
                <w:rtl w:val="0"/>
              </w:rPr>
              <w:t xml:space="preserve">Klimata un enerģētikas ministrija</w:t>
            </w:r>
            <w:r w:rsidR="00000000" w:rsidRPr="00000000" w:rsidDel="00000000">
              <w:rPr>
                <w:rtl w:val="0"/>
              </w:rPr>
              <w:t xml:space="preserve"> finansiāli nodrošina Vides zinātnes un izglītības padomes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daļēji ņemts vērā, svītrojot no Vides aizsardzības likuma 41. panta Vides zinātnes un izglītības padomi, ņemot vērā, ka Klimata un enerģētikas ministrijā jau ir izveidotas sekojošas padomes, kuru ietvaros ir skatāmi jautājumi, kas saistīti ar vides zinātni un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vides un enerģētikas konsultatīvā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zinātnes un izglītības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(https://www.kem.gov.lv/lv/konsultativas-padomes)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20. decembrī saskaņā ar Valsts pārvaldes iekārtas likuma 48. panta pirmo daļu ir izdots: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vides un enerģētikas konsultatīvās padomes nolikums. Šī nolikuma 1. punkts nosaka, ka Klimata, vides un enerģētikas konsultatīvā padome ir konsultatīva un koordinējoša institūcija, kuras darbības mērķis ir veicināt līdzsvarotas klimata, vides un enerģētikas politikas veidošanu un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zinātnes un izglītības padomes nolikums. Šī nolikuma 1. punkts nosaka, ka Klimata un enerģētikas zinātnes un izglītības padome ir koordinējoša un konsultatīva starpnozaru institūcija, kuras darbības mērķis ir veicināt ar klimata un enerģētikas jomām saistītās zinātnes un izglītības attīstību un saistītu institūciju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nolemts izslēgt no Vides aizsardzības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43.panta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un cita veida trokšņa robežlieluma pārsniegšana.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likuma mērķis ir nodrošināt vides kvalitātes saglabāšanu un atjaunošanu, kā arī dabas resursu ilgtspējīgu izmantošanu. Ar šo likumprojektu Vides aizsardzības likumā paredzēts pārņemt Eiropas Parlamenta un Padomes Direktīvas 2002/49/EK (2002. gada 25. jūnijs) par vides trokšņa novērtēšanu un pārvaldību prasības, kura nosaka, ka vides troksnis ir nevēlams vai kaitīgs cilvēka darbības rezultātā radīts āra troksnis, ieskaitot troksni, ko izraisa transportlīdzekļi, ceļu satiksme, dzelzceļa satiksme, gaisa satiksme un troksnis, kas rodas rūpnieciskās darbības zonās, tai skaitā piesārņojošo darbību (iekārtu) rezultātā. Līdz ar to, vides kvalitātes normatīvu atbilstību normatīvajos aktos noteiktajām prasībām nemainīgi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un cita veida trokšņa robežlieluma pārsniegšanu piemēro naudas sodu fiziskajai personai līdz septiņdesmit naudas soda vienībām, bet juridiskajai personai -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likuma mērķis ir nodrošināt vides kvalitātes saglabāšanu un atjaunošanu, kā arī dabas resursu ilgtspējīgu izmantošanu. Ar šo likumprojektu Vides aizsardzības likumā paredzēts pārņemt Eiropas Parlamenta un Padomes Direktīvas 2002/49/EK (2002. gada 25. jūnijs) par vides trokšņa novērtēšanu un pārvaldību prasības, kura nosaka, ka vides troksnis ir nevēlams vai kaitīgs cilvēka darbības rezultātā radīts āra troksnis, ieskaitot troksni, ko izraisa transportlīdzekļi, ceļu satiksme, dzelzceļa satiksme, gaisa satiksme un troksnis, kas rodas rūpnieciskās darbības zonās, tai skaitā piesārņojošo darbību (iekārtu) rezultātā. Līdz ar to, vides kvalitātes normatīvu atbilstību normatīvajos aktos noteiktajām prasībām nemainīgi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atkārtoti iebilst likumprojekta 21. pantā ietvertā 43. panta redakcijai. Norādām, ka trokšņa ierobežošanas pasākumu īstenošanai finansējums vēsturiski ir bijis ļoti ierobežots un arī vidēja termiņa valsts budžeta ietvarā nevar tikt nodrošināts vajadzīgā apjomā. Lai nodrošinātu pilnvērtīgu autoceļu radītā vides trokšņa robežlieluma pārsniegšanas rīcības plāna īstenošanu, ir nepieciešami vairāki simti milj. </w:t>
            </w:r>
            <w:r w:rsidR="00000000" w:rsidRPr="00000000" w:rsidDel="00000000">
              <w:rPr>
                <w:i w:val="1"/>
                <w:rtl w:val="0"/>
              </w:rPr>
              <w:t xml:space="preserve">euro</w:t>
            </w:r>
            <w:r w:rsidR="00000000" w:rsidRPr="00000000" w:rsidDel="00000000">
              <w:rPr>
                <w:rtl w:val="0"/>
              </w:rPr>
              <w:t xml:space="preserve">, kas vidēja termiņa budžetā nav paredzēti. 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situācijā valsts autoceļu pārvaldītājs (VSIA "Latvijas Valsts ceļi") ir likumprojekta 21. panta ietvertā 43.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teritoriju plānojumiem, tostarp apbūves tuvināšanu valsts autoceļu tuvumā neatbild ne valsts autoceļu īpašnieks (valsts Satiksmes ministrijas personā), ne pārvaldītājs (VSIA "Latvijas Valsts ceļi"), bet gan pašvaldības. Gar valsts autoceļiem ir daudzas teritorijas, kur apbūve, uz kuru attiecas trokšņa robežlielumi, pēc 2004. gada, proti, no brīža, kad stājās spēkā normatīvie akti par vides troksni un robežlielumiem, ir tuvināta autoceļiem, neņemot vērā ne Satiksmes ministrijas, ne VSIA "Latvijas Valsts ceļi" izteiktos iebildumus. Vienlaikus ar apbūves tuvināšanu daudzviet pašvaldību teritorijas plānošanas rezultātā ir likvidētas (pārveidotas par sarkanajām līnijām) valsts autoceļu aizsargjoslas. Šādās situācijās nav pamatots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Senāta Administratīvo lietu departamenta 2022.gada 22.decembra spriedumā lietā Nr.A420162919 (SKA-278/2022) 20. punktā saistībā par vides trokšņa robežlielumu rūpniecības apbūves teritorijā esošai dzīvojamai mājai ir secināts, ka, tā kā pastāv kolīzija starp atšķirīgām interesēm, kuras atbilstoši interešu saskaņotības principam pašvaldībām bija jālīdzsvaro jau teritorijas plānošanas gaitā, Senāts vērš uzmanību arī uz pašvaldību līdzatbildību. Konkrētā situācija ir radusies tādas teritorijas plānošanas rezultātā, kad plānošanas dokumenta atbilstība teritorijas plānošanas attīstības principiem teritorijas plānošanas procesā nav bijusi pietiekami izsvērta un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likumprojekta 21.pantā ietvertā 43.panta redakcija vairs neparedz arī iespēju brīdinājuma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vides trokšņa līmenis kādā teritorijā un tas, vai tiek pārsniegti robežlielumi, nav atkarīgs tikai no trokšņa avota, turklāt transporta infrastruktūras objektu gadījumā infrastruktūras pārvaldītājam ir ierobežotas iespējas kontrolēt vides trokšņa avotu. Tāpēc, kamēr vien infrastruktūras objekta pārvaldītājs ievēro normatīvajos aktos noteiktos pienākumus un ievieš rīcības plānu vides trokšņa pārvaldībai, nav pamata piemērot sodu, ja tiek pārsniegti trokšņa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šo jautājumu virzīt izskatīšanai Tieslietu ministrijas Administratīvās atbildības likuma pastāvīgās darba grupas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pants. Administratīvā atbildība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robežlieluma pārsniegšanu piemēro brīdinājumu vai naudas sodu fiziskajai personai līdz septiņdesmit naudas soda vienībām, bet juridiskajai personai, izņemot attiecīgajiem transporta infrastruktūras objektu pārvaldītājiem un īpašniekiem,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paredzot iespēju brīdinājuma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šo likumprojektu Vides aizsardzības likumā paredzēts pārņemt Eiropas Parlamenta un Padomes Direktīvas 2002/49/EK (2002. gada 25. jūnijs) par vides trokšņa novērtēšanu un pārvaldību prasības, t.sk., satiksmes trokšņa ierobežošanas pasākumu ieviešana robežlielumu pārsniegšanas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vides trokšņa definīcija tiek pārņemtas no Direktīvas 2002/49/EK: vides troksnis ir nevēlams vai kaitīgs cilvēka darbības rezultātā radīts āra troksnis, ieskaitot troksni, ko izraisa </w:t>
            </w:r>
            <w:r w:rsidR="00000000" w:rsidRPr="00000000" w:rsidDel="00000000">
              <w:rPr>
                <w:b w:val="1"/>
                <w:rtl w:val="0"/>
              </w:rPr>
              <w:t xml:space="preserve">transportlīdzekļi, ceļu satiksme</w:t>
            </w:r>
            <w:r w:rsidR="00000000" w:rsidRPr="00000000" w:rsidDel="00000000">
              <w:rPr>
                <w:rtl w:val="0"/>
              </w:rPr>
              <w:t xml:space="preserve">, dzelzceļa satiksme, gaisa satiksme un troksnis, kas rodas rūpnieciskās darbības zonās, tai skaitā piesārņojošo darbību (iekārtu)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8.panta pirmā daļa nosaka: “Par pārkāpumiem, kurus izdarījusi publisko tiesību juridiskā persona, pie administratīvās atbildības sauc publisko tiesību juridiskās personas amatpersonu, ja tā nav pildījusi vai ir nepienācīgi pildījusi kādu uz šo amatpersonu attiecināmu pienākumu, par kura nepildīšanu vai nepienācīgu pildīšanu likumā vai pašvaldības saistošajos noteikumos ir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valsts pārvaldes iestādes ir publisko tiesību juridiskās personas, tad tās pie administratīvās atbildības nesauc.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administratīvā atbildība par vides trokšņa robežlielumu pārsniegšanu nav jauna - tiek pārņemta jau esoša norma no likuma "Par piesārņojumu" 57.panta.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noteikta administratīvā atbildība par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kā korespondējošā tiesību norma tiek norādīts projekta 5. pants, kas cita starpā nosaka, ka jebkurai personai ir jārīkojas atbildīgi pret vidi, nepiesārņojot to ar bīstamām vielām vai maisījumiem, kas negatīvi ietekmē vidi un cilvēku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tiek norādīts, ka normu paredzēts piemērot tajos gadījumos, kad nepieciešams samazināt vai novērst piesārņojumu, taču personai, kas šo piesārņojumu ir radījusi, nav izsniegta A vai B kategorijas piesārņojošās darbības atļauja vai C kategorijas piesārņojošās darbības reģistrācija. Šādos gadījumos VVD līdz šim, tai skaitā izdodot lēmumus par veicamām rīcībām, piemēroja likuma "Par piesārņojumu" II nodaļā noteiktās prasības, tai skaitā 4. panta 1. punktu "veic pasākumus, lai novērstu piesārņojuma rašanos vai samazinātu tā emisiju". Tā kā projekts "Piesārņojošo darbību likums" attiecas tikai uz A, B un C kategorijas piesārņojošām darbībām, tad prasību novērst vai samazināt piesārņojumu, kas nav piesārņojošo darbību operatora radīts, ir nepieciešams noteikt Vides aizsardzības likumā, kam ir plašāka darbības joma. Likuma normu nepieciešams attiecināt uz jebkuru emisiju, kas piesārņo vai var piesārņot vidi, vai var radīt būtisku negatīvu ietekmi uz vidi vai cilvēka veselību, tai skaitā noteikt personas pienākumu novērst vai samazināt piesārņojumu.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projekta un tā anotācijas nav saprotams, kāda darbība vai bezdarbība ir atzīstama par vides piesārņošanu, lai personu sauktu pie atbildības. Projekta 5. pants neatklāj, kāda darbība vai bezdarbība ir aizliegta, vai kādiem apstākļiem ir jāiestājas, lai personai varētu piemērot administratīvo atbildību. Ievērojot minēto, projektu nepieciešams pilnveidot, paredzot pamatregulējumu, par kura neievērošanu būtu piemērojama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attiecībā uz vides piesārņošanu vajadzētu atkārtoti izvērtēt administratīvā akta (procesa) prioritātes principu un nošķirt, par kādām darbībām (tajā skaitā bezdarbību) varētu piemērot administratīvi tiesiskus līdzekļus. Administratīvā atbildība neveicina videi radītā piesārņojuma novēršanu vai, piemēram, videi radītā kaitējuma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iepriekšējos atzinumos, administratīvā akta (rīkojuma, procesa) prioritātes princips nozīmē to, ka, </w:t>
            </w:r>
            <w:r w:rsidR="00000000" w:rsidRPr="00000000" w:rsidDel="00000000">
              <w:rPr>
                <w:b w:val="1"/>
                <w:rtl w:val="0"/>
              </w:rPr>
              <w:t xml:space="preserve">ja ir nepieciešams panākt, lai persona izpilda noteiktas normatīvo aktu prasības, prioritāte ir administratīvā akta izdošanai, nosakot pienākumu atbilstošā termiņā novērst neatbilstības un izpildīt prasības</w:t>
            </w:r>
            <w:r w:rsidR="00000000" w:rsidRPr="00000000" w:rsidDel="00000000">
              <w:rPr>
                <w:rtl w:val="0"/>
              </w:rPr>
              <w:t xml:space="preserve">.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w:t>
            </w:r>
            <w:r w:rsidR="00000000" w:rsidRPr="00000000" w:rsidDel="00000000">
              <w:rPr>
                <w:b w:val="1"/>
                <w:rtl w:val="0"/>
              </w:rPr>
              <w:t xml:space="preserve">Ja pienākuma īstenošanu var panākt izdodot administratīvo aktu vai ar citiem nesodoša rakstura administratīvi tiesiskiem līdzekļiem, tad administratīvā atbildība pamatā nav paredzama. </w:t>
            </w:r>
            <w:r w:rsidR="00000000" w:rsidRPr="00000000" w:rsidDel="00000000">
              <w:rPr>
                <w:rtl w:val="0"/>
              </w:rPr>
              <w:t xml:space="preserve">Piemēram, apsverama iespēja noteikt pienākumu atjaunot iepriekšējo stāvokli vai atlīdzināt videi nodarīto kaitējumu. Administratīvā atbildība varētu būt piemērojama tikai tad, ja šāda veida pasākumi nav iespējami.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norādītos argumentus, KEM ir pieņēmis lēmumu no šī likumprojekta svītrot regulējumu par administratīvo atbildību vides piesārņošanas gadījumā.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45.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43. pantā minēto pārkāpumu veic Veselības inspekcija un pašvaldības, atbilstoši to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likuma mērķis ir nodrošināt vides kvalitātes saglabāšanu un atjaunošanu, kā arī dabas resursu ilgtspējīgu izmantošanu. Ar šo likumprojektu Vides aizsardzības likumā paredzēts pārņemt Eiropas Parlamenta un Padomes Direktīvas 2002/49/EK (2002. gada 25. jūnijs) par vides trokšņa novērtēšanu un pārvaldību prasības, kura nosaka, ka vides troksnis ir nevēlams vai kaitīgs cilvēka darbības rezultātā radīts āra troksnis, ieskaitot troksni, ko izraisa transportlīdzekļi, ceļu satiksme, dzelzceļa satiksme, gaisa satiksme un troksnis, kas rodas rūpnieciskās darbības zonās, tai skaitā piesārņojošo darbību (iekārtu) rezultātā. Līdz ar to, vides kvalitātes normatīvu atbilstību normatīvajos aktos noteiktajām prasībām nemainīgi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Aizsardzības ministrija uztur spēkā 08.11.2024. izteikto iebildumu saistībā ar anotācijā norādīto par papildu funkcijas īstenošanu Aizsardzības ministrijai vides aizsardzības jomā ārpus Aizsardzības ministrijas valdījumā esošajiem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būtības Aizsardzības ministrijas 08.11.2024. iebildums nav ticis ņemts vērā, pretēji izziņā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svītrojot anotācijas 1.3.sadaļas Risinājuma apraksta 5.punktā norādīto, ka Aizsardzības ministrija vai tās pilnvarota institūcija pārrauga un kontrolē arī militāri piesārņoto teritoriju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 turpmāko interpretāciju iespējamību, piedāvājam likumprojekta anotācijas 1.3. sadaļas 5. punktā veikt redakcionālu precizējumu, nosakot, ka "Aizsardzības ministrija vai tās pilnvarota institūcija pārrauga un kontrolē</w:t>
            </w:r>
            <w:r w:rsidR="00000000" w:rsidRPr="00000000" w:rsidDel="00000000">
              <w:rPr>
                <w:b w:val="1"/>
                <w:rtl w:val="0"/>
              </w:rPr>
              <w:t xml:space="preserve"> tikai </w:t>
            </w:r>
            <w:r w:rsidR="00000000" w:rsidRPr="00000000" w:rsidDel="00000000">
              <w:rPr>
                <w:rtl w:val="0"/>
              </w:rPr>
              <w:t xml:space="preserve">tās valdījumā esošo piesārņoto vai potenciāli piesārņoto vietu </w:t>
            </w:r>
            <w:r w:rsidR="00000000" w:rsidRPr="00000000" w:rsidDel="00000000">
              <w:rPr>
                <w:b w:val="1"/>
                <w:rtl w:val="0"/>
              </w:rPr>
              <w:t xml:space="preserve">un</w:t>
            </w:r>
            <w:r w:rsidR="00000000" w:rsidRPr="00000000" w:rsidDel="00000000">
              <w:rPr>
                <w:rtl w:val="0"/>
              </w:rPr>
              <w:t xml:space="preserve"> militāri piesārņoto teritoriju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anotācijas 5.4. apakšsadaļas 1. tabulā ietverto informāciju attiecībā uz Eiropas Parlamenta un Padomes 2002. gada 25. jūnija Direktīvas 2002/49/EK par vides trokšņa novērtēšanu un pārvaldību (turpmāk - direktīva) prasību pārņemšanu, nodrošinot tiesību normu adresātiem korektu informāciju. Piemēram, vēršam uzmanību, ka direktīvas 3. panta “k” punkts pārņemts projekta 18. pantā ietvertajā likuma 35.</w:t>
            </w:r>
            <w:r w:rsidR="00000000" w:rsidRPr="00000000" w:rsidDel="00000000">
              <w:rPr>
                <w:vertAlign w:val="superscript"/>
                <w:rtl w:val="0"/>
              </w:rPr>
              <w:t xml:space="preserve">11 </w:t>
            </w:r>
            <w:r w:rsidR="00000000" w:rsidRPr="00000000" w:rsidDel="00000000">
              <w:rPr>
                <w:rtl w:val="0"/>
              </w:rPr>
              <w:t xml:space="preserve">panta pirmās daļas 1. punktā. Savukārt attiecībā uz direktīvas 3. panta “p” punkta pārņemšanu neprecīzi skaidrots, ka to pārņem projekta 18. pantā ietvertais likuma 35.</w:t>
            </w:r>
            <w:r w:rsidR="00000000" w:rsidRPr="00000000" w:rsidDel="00000000">
              <w:rPr>
                <w:vertAlign w:val="superscript"/>
                <w:rtl w:val="0"/>
              </w:rPr>
              <w:t xml:space="preserve">11</w:t>
            </w:r>
            <w:r w:rsidR="00000000" w:rsidRPr="00000000" w:rsidDel="00000000">
              <w:rPr>
                <w:rtl w:val="0"/>
              </w:rPr>
              <w:t xml:space="preserve"> panta pirmās daļas 2. punkta “c” apakšpunkts. Proti, direktīvas tiesību norma par galveno lidostu tiek attiecināta uz projekta vienību par infrastruktūras objektu – dzelzceļa līnija. Cita starpā, atbilstoši izziņas 201. punktā skaidrotajam, saprotams, ka nevis projekts, bet jauni Ministru kabineta noteikumi par vides trokšņa stratēģiskajām kartēm un rīcības plāniem pārņems direktīvas 3. panta “p”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 uzmanību uz izziņas 199. punktā ietverto Tieslietu ministrijas iebilduma daļu par rīcības brīvības izmantošanu projektā un lūdzam saglabāt projekta anotācijas 5.4. apakšsadaļā skaidrojumus par dalībvalstīm paredzētās rīcības brīvības izmantošanu (skatīt projekta anotācijas 9.0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projekta anotācijas 5.4. apakšsadaļas 1. tabulu kopumā, pārliecinoties, ka pēc izmaiņām projekta numerācijā, tabulā ir ietvertas korektas atsauces, piemēram, projekta 14. pants attiecas nevis uz likuma 35.</w:t>
            </w:r>
            <w:r w:rsidR="00000000" w:rsidRPr="00000000" w:rsidDel="00000000">
              <w:rPr>
                <w:vertAlign w:val="superscript"/>
                <w:rtl w:val="0"/>
              </w:rPr>
              <w:t xml:space="preserve">3</w:t>
            </w:r>
            <w:r w:rsidR="00000000" w:rsidRPr="00000000" w:rsidDel="00000000">
              <w:rPr>
                <w:rtl w:val="0"/>
              </w:rPr>
              <w:t xml:space="preserve"> pantu, bet 24.</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arī uz to, ka projekta anotācijas 5.4. apakšsadaļas 1. tabulā norādīts, ka direktīvas 4. panta 1. punkta “b” apakšpunkts tiks pārņemts uz likumā ietvertā pilnvarojuma pamata izdotajos Ministru kabineta noteikumos. Aicinām izvērtēt un precizēt vai sniegt skaidrojumu par pašreiz projektā ietvertā attiecīgā pilnvarojuma Ministru kabinetam pilnīgumu minētās direktīvas prasības pārņemšanai, ņemot vērā, ka likuma 35.</w:t>
            </w:r>
            <w:r w:rsidR="00000000" w:rsidRPr="00000000" w:rsidDel="00000000">
              <w:rPr>
                <w:vertAlign w:val="superscript"/>
                <w:rtl w:val="0"/>
              </w:rPr>
              <w:t xml:space="preserve">13</w:t>
            </w:r>
            <w:r w:rsidR="00000000" w:rsidRPr="00000000" w:rsidDel="00000000">
              <w:rPr>
                <w:rtl w:val="0"/>
              </w:rPr>
              <w:t xml:space="preserve"> panta pirmās daļas pilnvarojums Ministru kabinetam paredz, ka Ministru kabinets noteic prasības un kārtību, kādā izstrādā vides trokšņa stratēģiskās kartes un vides trokšņa pārvaldības rīcības plānus</w:t>
            </w:r>
            <w:r w:rsidR="00000000" w:rsidRPr="00000000" w:rsidDel="00000000">
              <w:rPr>
                <w:u w:val="single"/>
                <w:rtl w:val="0"/>
              </w:rPr>
              <w:t xml:space="preserve">, bet ne prasības un kārtību, kādā minētās kartes un plānus krāj</w:t>
            </w:r>
            <w:r w:rsidR="00000000" w:rsidRPr="00000000" w:rsidDel="00000000">
              <w:rPr>
                <w:rtl w:val="0"/>
              </w:rPr>
              <w:t xml:space="preserve">. Proti, direktīvas 4. panta 1. punkta "b" apakšpunkts noteic, ka "</w:t>
            </w:r>
            <w:r w:rsidR="00000000" w:rsidRPr="00000000" w:rsidDel="00000000">
              <w:rPr>
                <w:i w:val="1"/>
                <w:u w:val="single"/>
                <w:rtl w:val="0"/>
              </w:rPr>
              <w:t xml:space="preserve">dalībvalstis </w:t>
            </w:r>
            <w:r w:rsidR="00000000" w:rsidRPr="00000000" w:rsidDel="00000000">
              <w:rPr>
                <w:i w:val="1"/>
                <w:rtl w:val="0"/>
              </w:rPr>
              <w:t xml:space="preserve">attiecīgajos administratīvajos līmeņos </w:t>
            </w:r>
            <w:r w:rsidR="00000000" w:rsidRPr="00000000" w:rsidDel="00000000">
              <w:rPr>
                <w:i w:val="1"/>
                <w:u w:val="single"/>
                <w:rtl w:val="0"/>
              </w:rPr>
              <w:t xml:space="preserve">izraugās kompetentās iestādes un organizācijas</w:t>
            </w:r>
            <w:r w:rsidR="00000000" w:rsidRPr="00000000" w:rsidDel="00000000">
              <w:rPr>
                <w:i w:val="1"/>
                <w:rtl w:val="0"/>
              </w:rPr>
              <w:t xml:space="preserve">, kas atbild par šīs direktīvas īstenošanu, tai skaitā institūcijas, </w:t>
            </w:r>
            <w:r w:rsidR="00000000" w:rsidRPr="00000000" w:rsidDel="00000000">
              <w:rPr>
                <w:i w:val="1"/>
                <w:u w:val="single"/>
                <w:rtl w:val="0"/>
              </w:rPr>
              <w:t xml:space="preserve">kas atbild par trokšņu karšu un rīcības plānu krāšanu</w:t>
            </w:r>
            <w:r w:rsidR="00000000" w:rsidRPr="00000000" w:rsidDel="00000000">
              <w:rPr>
                <w:rtl w:val="0"/>
              </w:rPr>
              <w:t xml:space="preserve">". Attiecīgi lūdzam precizēt projektu vai sniegt skaidrojumu. Līdzīgi lūdzam izvērtēt, vai projektā ietvertais pilnvarojums ir pietiekams un pilnīgs, lai uz tā pamata izdotajos Ministru kabineta noteikumos varētu pārņemt arī citas direktīvas prasības un, ja nepieciešams, pilnveidot pilnvarojumu Ministru kabinetam.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papildināt pantu ar 1.</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Kārtību, kādā īstenojama tehnisko līdzekļu, tai skaitā videonovērošanas, lietošana un šo tehnisko līdzekļu lietošanas rezultātā iegūto personas datu apstrādes nosacījumus nosaka Valsts vides dienesta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citastarp ietverta norma, kas paredz likuma 21. panta  1.</w:t>
            </w:r>
            <w:r w:rsidR="00000000" w:rsidRPr="00000000" w:rsidDel="00000000">
              <w:rPr>
                <w:vertAlign w:val="superscript"/>
                <w:rtl w:val="0"/>
              </w:rPr>
              <w:t xml:space="preserve">1</w:t>
            </w:r>
            <w:r w:rsidR="00000000" w:rsidRPr="00000000" w:rsidDel="00000000">
              <w:rPr>
                <w:rtl w:val="0"/>
              </w:rPr>
              <w:t xml:space="preserve"> daļā noteikt, ka kārtību, kādā īstenojama tehnisko līdzekļu, tai skaitā videonovērošanas, lietošana un šo tehnisko līdzekļu lietošanas rezultātā iegūto personas datu apstrādes nosacījumus nosaka Valsts vides dienesta nolikumā. Vienlaikus likumprojekta 14. pants paredz likuma 24. panta ceturtajā daļā noteikt divas kompetentās iestādes (Valsts vides dienestu un Dabas aizsardzības pārvaldi) attiecībā uz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abām kompetentām iestādēm skaidru regulējumu attiecībā uz videonovērošanas veikšanu un tā rezultātā iegūto personas datu apstrādi, lūdzam precizēt likumprojekta 12. pantā ietverto deleģējumu, uzdodot abām kompetentām iestādēm minēto apstrādi regulēt šo iestāžu nolikumos. Tāpat lūdzam papildināt anotācijas 4.1. apakšpunktu ar informāciju par plānotajiem grozījumiem Dabas aizsardzības pārvaldes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likumprojektā ietvert normu, kas paredz arī Dabas aizsardzības pārvaldes nolikumā ietvert regulējumu attiecībā uz videonovērošanas veikšanu un tā rezultātā iegūto personas datu apstrādi ir izskatīts un tiks vērtēts sadarbībā ar VARAM, tiklīdz būs saskaņots Valsts vides dienesta nolikuma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8.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tiesību norma, ar kuru likumdevējs pilnvaro Ministru kabinetu noregulēt Latvijas Republikas Satversmē noteikto personas pamattiesību īstenošanas kārtību, būtu pēc iespējas skaidrāka un precīzāka, aicinām precizēt deleģējumu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Piesārņoto vietu pārvaldības sistēmā iekļaujamo informāciju, tajā skaitā personas datus, to apjomu, apstrādes noteikumus, glabāšanas termiņu un piekļuves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nosakot sertifikātā norādāmo informāciju, t.sk., kādus personas datus iekļauj sertifikātā par fizisko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sniegtajam viedoklim, sertifikātā norādītais informācijas saturs noteikts Ministru kabineta noteikumos par sertifikāta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(1)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anulējama vai apturama tās darbība, kā arī par licences izsniegšanu maksājamās valsts nodevas apmēru un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18. pantā ietvertais likuma 35.</w:t>
            </w:r>
            <w:r w:rsidR="00000000" w:rsidRPr="00000000" w:rsidDel="00000000">
              <w:rPr>
                <w:vertAlign w:val="superscript"/>
                <w:rtl w:val="0"/>
              </w:rPr>
              <w:t xml:space="preserve">10</w:t>
            </w:r>
            <w:r w:rsidR="00000000" w:rsidRPr="00000000" w:rsidDel="00000000">
              <w:rPr>
                <w:rtl w:val="0"/>
              </w:rPr>
              <w:t xml:space="preserve"> panta trešās daļas otrais teikums paredz, ka ne retāk kā reizi trijos gados licenci pārreģistrē Aizsardzības ministrijā, aicinām izvērtēt nepieciešamību papildināt projekta 18. pantā ietverto Likuma 35.</w:t>
            </w:r>
            <w:r w:rsidR="00000000" w:rsidRPr="00000000" w:rsidDel="00000000">
              <w:rPr>
                <w:vertAlign w:val="superscript"/>
                <w:rtl w:val="0"/>
              </w:rPr>
              <w:t xml:space="preserve">10</w:t>
            </w:r>
            <w:r w:rsidR="00000000" w:rsidRPr="00000000" w:rsidDel="00000000">
              <w:rPr>
                <w:rtl w:val="0"/>
              </w:rPr>
              <w:t xml:space="preserve"> panta pirmās daļas pēdējo teikumu ar pilnvarojumu Ministru kabinetam noteikt arī licences pārreģistrācijas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pārreģistrējama, anulējama vai apturama tās darbība, kā arī par licences izsniegšanu maksājamās valsts nodevas apmēru un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(1)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anulējama vai apturama tās darbība, kā arī par licences izsniegšanu maksājamās valsts nodevas apmēru un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35.</w:t>
            </w:r>
            <w:r w:rsidR="00000000" w:rsidRPr="00000000" w:rsidDel="00000000">
              <w:rPr>
                <w:vertAlign w:val="superscript"/>
                <w:rtl w:val="0"/>
              </w:rPr>
              <w:t xml:space="preserve">10</w:t>
            </w:r>
            <w:r w:rsidR="00000000" w:rsidRPr="00000000" w:rsidDel="00000000">
              <w:rPr>
                <w:rtl w:val="0"/>
              </w:rPr>
              <w:t xml:space="preserve"> panta pirmā daļa nosaka pienākumu maksāt valsts nodevu par konkrētās licences (ar militāra rakstura sprādzienbīstamiem priekšmetiem, nesprāgušu munīciju un citām militāra rakstura ķīmiskām vielām piesārņoto teritoriju izpētei un nesprāgušas munīcijas meklēšanai, identificēšanai, izcelšanai, savākšanai un uzglabāšanai) izsniegšanu. Lūdzam izvērtēt, vai valsts nodeva nebūtu nosakāma arī par licences pārreģistrāciju, ņemot vērā, ka likumprojektā iekļautā 35.</w:t>
            </w:r>
            <w:r w:rsidR="00000000" w:rsidRPr="00000000" w:rsidDel="00000000">
              <w:rPr>
                <w:vertAlign w:val="superscript"/>
                <w:rtl w:val="0"/>
              </w:rPr>
              <w:t xml:space="preserve">10</w:t>
            </w:r>
            <w:r w:rsidR="00000000" w:rsidRPr="00000000" w:rsidDel="00000000">
              <w:rPr>
                <w:rtl w:val="0"/>
              </w:rPr>
              <w:t xml:space="preserve"> panta trešajā daļā paredzēts pienākums licenci ik pēc trīs gadiem pārreģistrēt Aizsardzības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sniegtajam viedoklim, priekšlikums valsts nodevu noteikt arī par licences pārreģistrāciju ir ticis izvērtēts un ir nolemts, ka tādu nav nepieciešams noteikt.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pārreģistrējama, anulējama vai apturama tās darbība, kā arī par licences izsniegšanu maksājamās valsts nodevas apmēru un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Atbilstošais procesa veida apzīmējums ir "administratīvā pārkāpuma process". Lūdzam precizēt nodaļas nosaukumu un kompetences administratīvā pārkāpuma procesā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Ministru kabinets līdz 2026. gada 31. decembrim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likuma pārejas noteikumu 19. un 20. punkts paredz, ka Ministru kabinets līdz 2026. gada 31. decembrim veic grozījumus divos Ministru kabineta noteikumos. Vēršam uzmanību uz to, ka abi Ministru kabineta noteikumi izdoti tikai uz likuma "Par piesārņojumu" normās paredzētā pilnvarojuma pamata, savukārt likumprojekta "Piesārņojošo darbību likums" pārejas noteikumu 1. punkts paredz atzīt par spēku zaudējušu likumu "Par piesārņojumu". Projekts stāsies spēkā vienlaikus ar likumprojektu "Piesārņojošo darbību likums". No minētā izriet, ka konkrētie Ministru kabineta noteikumi, kuros projekts paredz izdarīt grozījumus, zaudēs spēku brīdī, kad spēku zaudēs likums "Par piesārņojumu". Tādējādi ir jāparedz, ka jāizdod jauni Ministru kabineta noteikumi, nevis jāveic grozījumi Ministru kabineta noteikumos, kuri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projektā ietverto likuma pārejas noteikumu 19. un 20. punktu, paredzot, ka līdz 2026. gada 31. decembrim tiek izdoti jauni Ministru kabineta noteikumi un līdz to spēkā stāšanās brīdim, bet ne ilgāk kā līdz 2026. gada 31. decembrim ir piemērojami šobrīd spēkā esošie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sniegtajam viedoklim, Ministru kabineta noteikumu būtība nemainās, tādējādi, lai neradītu papildu administratīvo slogu, lietderīgāk precizēt spēkā esošos Ministru kabineta noteikumus,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piektā daļa nosaka – ja spēku zaudē normatīvā akta izdošanas tiesiskais pamats (augstāka juridiska spēka tiesību norma, uz kuras pamata izdots cits normatīvais akts), tad spēku zaudē arī uz šā pamata izdotais normatīvais akts vai tā daļa. Minētā likuma anotācijas I. sadaļas 2. punkts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paredz, ka Ministru kabinets var izdot ārējus normatīvos aktus – noteikumus tikai tad, ja likums Ministru kabinetu tam īpaši pilnvarojis. Ja deleģējošā likuma norma ar likuma grozījumiem izteikta jaunā redakcijā, pēc būtības faktiski nemainot deleģējuma saturu, nav pamata šādā gadījumā uzskatīt, ka Ministru kabineta noteikumi izdoti bez tiesiska pamata, jo šāds tiesiskais pamats pastāvējis gan Ministru kabineta noteikumu izdošanas brīdī, gan faktiski turpina pastāvēt arī pēc deleģējošās normas izteikšanas jaunā redakcijā.Ievērojot minēto, nepieciešams optimizēt likumdošanas un normatīvo aktu sistematizācijas procesu, lai samazinātu Ministru kabineta un ministriju darba apjomu, kā arī sabiedrībai samazinātu to informācijas apjomu, ar kuru tai ir jāiepazīstas.”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Ministru kabinets līdz 2027. gada 1. jūlijam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norādītos gadus, ņemot vērā, ka kārtējais gads ir 2025.gads.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01.11.2024. 15:48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atsevišķi izdalīt arī vēsturisko piesārņojumu, jo tā ir būtiska nacionālas nozīmes piesārņojuma problēma, sevišķi ar naftas produktiem piesārņota grunts, tostarp vēsturiskais piesārņojums, kuru būtu vērts atsevišķi izdalīt no piesārņoto un potenciāli piesārņoto vietu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14. pantā ietvertā 35.</w:t>
            </w:r>
            <w:r w:rsidR="00000000" w:rsidRPr="00000000" w:rsidDel="00000000">
              <w:rPr>
                <w:vertAlign w:val="superscript"/>
                <w:rtl w:val="0"/>
              </w:rPr>
              <w:t xml:space="preserve">7 </w:t>
            </w:r>
            <w:r w:rsidR="00000000" w:rsidRPr="00000000" w:rsidDel="00000000">
              <w:rPr>
                <w:rtl w:val="0"/>
              </w:rPr>
              <w:t xml:space="preserve">un 35.</w:t>
            </w:r>
            <w:r w:rsidR="00000000" w:rsidRPr="00000000" w:rsidDel="00000000">
              <w:rPr>
                <w:vertAlign w:val="superscript"/>
                <w:rtl w:val="0"/>
              </w:rPr>
              <w:t xml:space="preserve">8</w:t>
            </w:r>
            <w:r w:rsidR="00000000" w:rsidRPr="00000000" w:rsidDel="00000000">
              <w:rPr>
                <w:rtl w:val="0"/>
              </w:rPr>
              <w:t xml:space="preserve"> pantā piedāvāto redakciju vēršam uzmanību uz nepieciešamību nodalīt un vides aizsardzību reglamentējošajos normatīvajos aktos atsevišķi regulēt vēsturiskā piesārņojuma novēršanas procesa organizēšanu (skatīt likumprojekta izziņas 49., 199. un 253. punktu). Ņemot vērā, ka vēsturiskā piesārņojuma gadījumos nav iespējams piemērot vides aizsardzības principu "piesārņotājs maksā" un aizsargāt to personu tiesiskās intereses, kuru īpašumā esošajās teritorijās ir konstatēts vēsturiskais piesārņojums, uzskatām, ka likumprojekta 14. pantā ietvertā 35.</w:t>
            </w:r>
            <w:r w:rsidR="00000000" w:rsidRPr="00000000" w:rsidDel="00000000">
              <w:rPr>
                <w:vertAlign w:val="superscript"/>
                <w:rtl w:val="0"/>
              </w:rPr>
              <w:t xml:space="preserve">8</w:t>
            </w:r>
            <w:r w:rsidR="00000000" w:rsidRPr="00000000" w:rsidDel="00000000">
              <w:rPr>
                <w:rtl w:val="0"/>
              </w:rPr>
              <w:t xml:space="preserve"> panta pirmajā daļā noteiktā prioritārā secība izpētes un sanācijas organizēšanai, kā arī ar izpēti un sanāciju saistīto izdevumu segšanai, nav piemērojama un nav attiecināma uz 4. un 5. punktā minētajām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vēsturiski piesārņoto vietu jautājumu paskaidrojam, ka likumprojektā jau paredzēts iekļaut regulējumu piesārņoto un potenciāli piesārņoto vietu pārvaldībai, kas tostarp attiecināms arī uz vēsturiski piesārņotām vietām, turklāt vēsturiski piesārņoto vietu definīcija jau ir ietverta Vides politikas pamatnostādnēs 2021.-2027. gadam saskaņā ar Ministru kabineta 2022. gada 31. augusta rīkojumā Nr. 583 “Par Vides politikas pamatnostādnēm 2021.–2027. gadam” minēto, nosakot, ka par vēsturiski piesārņotu vietu tiek uzskatīta piesārņota teritorija, kuras piesārņotājs savu darbību ir beidzis pirms 2001. gada 1. jūlija, vairs nepastāv, kā arī piesārņojuma radītājam vairs nav iespējams piemērot principu "piesārņotājs maksā".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21.06.2024. atzinumā ietverto iebildumu par vides trokšņa definīciju. No Ministru kabineta 2014. gada 7.janvāra noteikumu Nr. 16 "Trokšņa novērtēšanas un pārvaldības kārtība" redakcijas izriet, ka transportlīdzekļa radītais troksnis nav atrunāts kā atsevišķs trokšņa avots, bet gan secināms, kas tas ir ietverts tādos trokšņa avotos kā ceļu satiksme, dzelzceļa un tramvaju satiksme, gaisa satiksme. Vēršam uzmanību, ka saskaņā ar vides trokšņa definīciju, troksni rada transportlīdzekļi, ceļu satiksme, dzelzceļa satiksme, gaisa satiksme u.c. Tā kā ceļu, dzelzceļa un gaisa satiksmes troksni rada transportlīdzekļi, nav saprotams, kāpēc definīcijā kā trokšņa izraisītāji atsevišķi ir minēti transportlīdzekļi. Ja šie transportlīdzekļi ir domāti tie paši, kas piedalās ceļu, dzelzceļa un gaisa satiksmē, lūdzam tos izslēgt no likumprojekta 2. pantā ietvertā 1. panta 24.</w:t>
            </w:r>
            <w:r w:rsidR="00000000" w:rsidRPr="00000000" w:rsidDel="00000000">
              <w:rPr>
                <w:vertAlign w:val="superscript"/>
                <w:rtl w:val="0"/>
              </w:rPr>
              <w:t xml:space="preserve">1</w:t>
            </w:r>
            <w:r w:rsidR="00000000" w:rsidRPr="00000000" w:rsidDel="00000000">
              <w:rPr>
                <w:rtl w:val="0"/>
              </w:rPr>
              <w:t xml:space="preserve"> punkta. Papildus lūdzam skaidrot, kam ir nevēlams vai kaitīgs cilvēka darbības rezultātā radīts āra troksnis.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likumprojekta 2. pantā ietvertā 1.panta 24.</w:t>
            </w:r>
            <w:r w:rsidR="00000000" w:rsidRPr="00000000" w:rsidDel="00000000">
              <w:rPr>
                <w:vertAlign w:val="superscript"/>
                <w:rtl w:val="0"/>
              </w:rPr>
              <w:t xml:space="preserve">1</w:t>
            </w:r>
            <w:r w:rsidR="00000000" w:rsidRPr="00000000" w:rsidDel="00000000">
              <w:rPr>
                <w:rtl w:val="0"/>
              </w:rPr>
              <w:t xml:space="preserve"> punktu, lūdzam likumprojekta anotācijā sniegt skaidrojumu, ar ko vides trokšņa definīcijā minētais transportlīdzekļa radītais troksnis atšķiras, piemēram, no trokšņa, kas radies ceļu satiksmē.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vides troksnis – cilvēku veselībai nevēlams vai kaitīgs cilvēka darbības rezultātā radīts āra troksnis, ieskaitot troksni, ko izraisa transportlīdzekļi, un troksnis, kas rodas no rūpnieciskās darbības vai trokšņojošas darbības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iebildumu, anotācijā ir paskaidrots, ka vides troksnis ir kaitīgs cilvēkam. Vides trokšņa regulējums vides aizsardzības jomā izriet no Direktīvas 2002/49/EK tvēruma, attiecīgi arī tiek pārņemtas šajā direktīvā ietvertās definīcijas.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punkta redakcijas nav skaidrs, vai likumprojekta 2.pantā iekļautā 1. panta 24.</w:t>
            </w:r>
            <w:r w:rsidR="00000000" w:rsidRPr="00000000" w:rsidDel="00000000">
              <w:rPr>
                <w:vertAlign w:val="superscript"/>
                <w:rtl w:val="0"/>
              </w:rPr>
              <w:t xml:space="preserve">1</w:t>
            </w:r>
            <w:r w:rsidR="00000000" w:rsidRPr="00000000" w:rsidDel="00000000">
              <w:rPr>
                <w:rtl w:val="0"/>
              </w:rPr>
              <w:t xml:space="preserve"> punktā minētās piesārņojošās darbības (iekārtas) attiecas tikai uz šajā punktā minētajām rūpnieciskās darbības zonām, t.i., iekārtām, kas atrodas šajās zonās, vai arī nosacījums aptver arī piesārņojošas darbības (iekārtas) ārpus šīm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izteikto iebildumu un lūdz papildināt likumprojekta 2.pantā minēto 1. panta 24.</w:t>
            </w:r>
            <w:r w:rsidR="00000000" w:rsidRPr="00000000" w:rsidDel="00000000">
              <w:rPr>
                <w:vertAlign w:val="superscript"/>
                <w:rtl w:val="0"/>
              </w:rPr>
              <w:t xml:space="preserve">1</w:t>
            </w:r>
            <w:r w:rsidR="00000000" w:rsidRPr="00000000" w:rsidDel="00000000">
              <w:rPr>
                <w:rtl w:val="0"/>
              </w:rPr>
              <w:t xml:space="preserve"> punktu,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rūpnieciskās darbības zonās, kā arī </w:t>
            </w:r>
            <w:r w:rsidR="00000000" w:rsidRPr="00000000" w:rsidDel="00000000">
              <w:rPr>
                <w:u w:val="single"/>
                <w:rtl w:val="0"/>
              </w:rPr>
              <w:t xml:space="preserve">citu</w:t>
            </w:r>
            <w:r w:rsidR="00000000" w:rsidRPr="00000000" w:rsidDel="00000000">
              <w:rPr>
                <w:rtl w:val="0"/>
              </w:rPr>
              <w:t xml:space="preserve"> piesārņojošu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vides trokšņa regulējums vides aizsardzības jomā izriet no Direktīvas 2002/49/EK tvēruma, kas nav attiecināms uz, piemēram, sadzīves troksni, attiecīgi arī tiek pārņemtas šajā direktīvā ietvertās prasības / definīcijas.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3</w:t>
            </w:r>
            <w:r w:rsidR="00000000" w:rsidRPr="00000000" w:rsidDel="00000000">
              <w:rPr>
                <w:rtl w:val="0"/>
              </w:rPr>
              <w:t xml:space="preserve">) vides trokšņa pārvaldības rīcības plāns – pasākumu plāns, kuru izstrādā, balstoties uz vides trokšņa stratēģiskās kartes rezultātiem, lai risinātu ar vides troksni saistītus jautājumus ar mērķi novērst, samazināt vai saglabāt esošo stāvokli, ja vides trokšņa indikatori atbilst normatīvajos aktos noteiktajiem vides trokšņa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ietvertā 1. panta 24.</w:t>
            </w:r>
            <w:r w:rsidR="00000000" w:rsidRPr="00000000" w:rsidDel="00000000">
              <w:rPr>
                <w:vertAlign w:val="superscript"/>
                <w:rtl w:val="0"/>
              </w:rPr>
              <w:t xml:space="preserve">3</w:t>
            </w:r>
            <w:r w:rsidR="00000000" w:rsidRPr="00000000" w:rsidDel="00000000">
              <w:rPr>
                <w:rtl w:val="0"/>
              </w:rPr>
              <w:t xml:space="preserve"> punkta piedāvātā redakcija var radīt iespaidu, ka mērķis ir novērst vai samazināt esošo stāvokli. Tomēr visticamāk, ka mērķis ir novērst trokšņa robežlielumu pārsniegumus.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2. pantā ietverto 1. panta 24.</w:t>
            </w:r>
            <w:r w:rsidR="00000000" w:rsidRPr="00000000" w:rsidDel="00000000">
              <w:rPr>
                <w:vertAlign w:val="superscript"/>
                <w:rtl w:val="0"/>
              </w:rPr>
              <w:t xml:space="preserve">3</w:t>
            </w:r>
            <w:r w:rsidR="00000000" w:rsidRPr="00000000" w:rsidDel="00000000">
              <w:rPr>
                <w:rtl w:val="0"/>
              </w:rPr>
              <w:t xml:space="preserve">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vides trokšņa pārvaldības rīcības plāns – pasākumu plāns, kuru izstrādā, balstoties uz vides trokšņa stratēģiskās kartes rezultātiem, lai risinātu ar vides troksni saistītus jautājumus ar mērķi novērst, samazināt vides trokšņa robežlielumu pārsniegumus vai saglabāt esošo stāvokli, ja vides trokšņa indikatori atbilst normatīvajos aktos noteiktajiem vides trokšņa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4</w:t>
            </w:r>
            <w:r w:rsidR="00000000" w:rsidRPr="00000000" w:rsidDel="00000000">
              <w:rPr>
                <w:rtl w:val="0"/>
              </w:rPr>
              <w:t xml:space="preserve">)  vides trokšņa stratēģiskā karte – karte, kas izstrādāta noteiktai teritorijai, lai novērtētu dažādu vides trokšņa avotu radītā trokšņa kopējo iedarbību vai noteiktu vispārīgu vides trokšņa prognozi;"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stratēģiskās kartes tiek izstrādātas ne tikai noteiktai teritorijai vai aglomerācijai, bet arī konkrētiem objektiem, piemēram, lidostām, kur lidojumu skaits pārsniedz 50 000. Lidostu gadījumā pirms trokšņa stratēģiskās kartes izstrādes nav iespējams precīzi noteikt, kādai teritorijai tā tiks izstrādāta. Turklāt lidostās un citos satiksmes infrastruktūras objektos trokšņa stratēģiskā karte attiecas tikai uz vienu konkrētu trokšņa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2. pantā ietverto 1. panta 24.</w:t>
            </w:r>
            <w:r w:rsidR="00000000" w:rsidRPr="00000000" w:rsidDel="00000000">
              <w:rPr>
                <w:vertAlign w:val="superscript"/>
                <w:rtl w:val="0"/>
              </w:rPr>
              <w:t xml:space="preserve">4</w:t>
            </w:r>
            <w:r w:rsidR="00000000" w:rsidRPr="00000000" w:rsidDel="00000000">
              <w:rPr>
                <w:rtl w:val="0"/>
              </w:rPr>
              <w:t xml:space="preserve">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vides trokšņa stratēģiskā karte – karte, kas izstrādāta noteiktai teritorijai vai trokšņa avotam, lai novērtētu visu vai viena vides trokšņa avota radītā trokšņa kopējo iedarbību vai noteiktu vispārīgu vides trokšņa prognozi;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regulējums vides aizsardzības jomā izriet no Direktīvas 2002/49/EK tvēruma, attiecīgi arī tiek pārņemtas šajā direktīvā ietvertās prasības / definīcijas.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 vides kvalitātes normatīvus vides trokšņa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Vides aizsardzības likumā” (turpmāk – Likumprojekts) cita starpā paredz, ka Ministru kabinets nosaka vides kvalitātes normatīvus (vides trokšņa robežlielumus un mērķlielumus) vides trokšņa novērtēšanai. Tomēr likuma “Par piesārņojumu” 18.</w:t>
            </w:r>
            <w:r w:rsidR="00000000" w:rsidRPr="00000000" w:rsidDel="00000000">
              <w:rPr>
                <w:vertAlign w:val="superscript"/>
                <w:rtl w:val="0"/>
              </w:rPr>
              <w:t xml:space="preserve">1 </w:t>
            </w:r>
            <w:r w:rsidR="00000000" w:rsidRPr="00000000" w:rsidDel="00000000">
              <w:rPr>
                <w:rtl w:val="0"/>
              </w:rPr>
              <w:t xml:space="preserve">panta trešajā daļā Ministru kabinetam dotais deleģējums ir plašāks, paredzot, ka Ministru kabinets nosaka ne tikai trokšņa rādītājus, bet arī to piemērošanas kārtību un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efektīvai vides trokšņa pārraudzības nodrošināšanai nepietiek tikai ar maksimālā vides trokšņa līmeņa noteikšanu, papildus nepieciešams noteikt arī prasības attiecīgo vides trokšņa robežlielumu un mērķlielumu mērīšanai (piemērošanai) un novērtēšanai. Līdz ar to Ekonomikas ministrija aicina papildināt Likumprojektā Ministru kabinetam doto deleģējumu attiecībā uz vides troksni arī ar prasību noteikšanu vides trokšņa robežlielumu un mērķlielumu mērīšanai (piemērošanai) un novērtēšanai, tādējādi paredzot tādu pašu deleģējuma apmēru, kā pašreiz ir noteikts likuma “Par piesārņojumu” 18.</w:t>
            </w:r>
            <w:r w:rsidR="00000000" w:rsidRPr="00000000" w:rsidDel="00000000">
              <w:rPr>
                <w:vertAlign w:val="superscript"/>
                <w:rtl w:val="0"/>
              </w:rPr>
              <w:t xml:space="preserve">1</w:t>
            </w:r>
            <w:r w:rsidR="00000000" w:rsidRPr="00000000" w:rsidDel="00000000">
              <w:rPr>
                <w:rtl w:val="0"/>
              </w:rPr>
              <w:t xml:space="preserve"> panta trešās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attiecināms arī uz Likumprojektā ietverto 35.</w:t>
            </w:r>
            <w:r w:rsidR="00000000" w:rsidRPr="00000000" w:rsidDel="00000000">
              <w:rPr>
                <w:vertAlign w:val="superscript"/>
                <w:rtl w:val="0"/>
              </w:rPr>
              <w:t xml:space="preserve">13 </w:t>
            </w:r>
            <w:r w:rsidR="00000000" w:rsidRPr="00000000" w:rsidDel="00000000">
              <w:rPr>
                <w:rtl w:val="0"/>
              </w:rPr>
              <w:t xml:space="preserve">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aktā tekstā neietver deklaratīvas normas. Ievērojot minēto, lūdzam izvērtēt projekta 4. pantā ietvertajā Vides aizsardzības likuma 4.</w:t>
            </w:r>
            <w:r w:rsidR="00000000" w:rsidRPr="00000000" w:rsidDel="00000000">
              <w:rPr>
                <w:vertAlign w:val="superscript"/>
                <w:rtl w:val="0"/>
              </w:rPr>
              <w:t xml:space="preserve">2</w:t>
            </w:r>
            <w:r w:rsidR="00000000" w:rsidRPr="00000000" w:rsidDel="00000000">
              <w:rPr>
                <w:rtl w:val="0"/>
              </w:rPr>
              <w:t xml:space="preserve"> panta pirmajā daļā ietvertās normas nepieciešamību, kā arī skaidrot, kā tā attiecināma uz ikdienā izmantojamo transportlīdzekļu radīto emisiju, lauksaimniecībā un dārzkopībā izmantojamo ķimisko mēslojumu, pesticīdu un repelentu lietošanu, kā arī ķimisko līdzekļu lietošanu sadzīves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redakcionāli precizēta likumprojektā ietvertā 4.</w:t>
            </w:r>
            <w:r w:rsidR="00000000" w:rsidRPr="00000000" w:rsidDel="00000000">
              <w:rPr>
                <w:vertAlign w:val="superscript"/>
                <w:rtl w:val="0"/>
              </w:rPr>
              <w:t xml:space="preserve">2</w:t>
            </w:r>
            <w:r w:rsidR="00000000" w:rsidRPr="00000000" w:rsidDel="00000000">
              <w:rPr>
                <w:rtl w:val="0"/>
              </w:rPr>
              <w:t xml:space="preserve"> panta redakcija. Vienlaikus skaidrojam, ka šā panta pirmajā daļā ietvertā norma nav attiecināma uz ikdienā izmantojamo transportlīdzekļu radīto emisiju, lauksaimniecībā izmantojamo ķīmisko mēslojumu un pesticīdu lietošanu, kā arī ķīmisko līdzekļu lietošanu sadzīves vajadzībām, ņemot vērā ka tas neietilpst šā likuma tvērumā, jo tiek regulēts ar citiem tiesību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(turpmak - Inspekcija) uztur iepriekš sniegto iebildumu par to, ka godprātības un pārredzamības principu, kā arī  Vispārīgās datu aizsardzības regulas 6. panta 3. punkta prasību ievērošanai, ārējā normatīvā aktā ir jābūt noteiktai kārtībai, kādā tiks īstenota tehnisko līdzekļu, tai skaitā, videonovērošanas, lietošana un kādi ir iegūto personas datu apstrādes noteikumi, piemēram, kāda ir personas datu iegūšanas, izmantošanas un glabāšanas kārtība un termiņi, kā datu subjekti tiks informēti par iespējamo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izmanību, ka no precizētā likumprojekta un tā anotācijas skaidri neizriet, ka šie jautājumi tiks regulēti ārējā normatīvā aktā, jo likumprojektā nav ietverts deleģējums šos jautājumus noregulēt Ministru kabinetam, tāpat nav sniegta informācija, ka šāds deleģējums vai regulējums izrietētu no kāda cita ārējā normatīvā 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papildinat likumprojektu ar attiecīgu deleģējumu Ministru kabinetam, kā arī anotācijas  4.1. apakšpuktā sniegt informāciju par plānotajiem grozījumiem nolikumā vai citā ārējā normatīvā aktā, kurā tiks ietverti tehnisko līdzekļu lietošanas un iegūto personas datu apstrādes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21. panta pirmās daļas redakcija, 2. punktu atstājot nemainīgu, vienlaikus papildinot pantu ar 1.</w:t>
            </w:r>
            <w:r w:rsidR="00000000" w:rsidRPr="00000000" w:rsidDel="00000000">
              <w:rPr>
                <w:vertAlign w:val="superscript"/>
                <w:rtl w:val="0"/>
              </w:rPr>
              <w:t xml:space="preserve">1</w:t>
            </w:r>
            <w:r w:rsidR="00000000" w:rsidRPr="00000000" w:rsidDel="00000000">
              <w:rPr>
                <w:rtl w:val="0"/>
              </w:rPr>
              <w:t xml:space="preserve"> daļu, nosakot, ka kārtību, kādā īstenojama tehnisko līdzekļu, tai skaitā videonovērošanas, lietošana un šo tehnisko līdzekļu lietošanas rezultātā iegūto personas datu apstrādes noteikumus nosaka Valsts vides dienesta nolikumā, attiecīgi precizējot arī likumprojekta anotācijā ietverto skaidrojumu. Deleģējums nepieciešams, lai nodrošinātu, ka ārējā normatīvajā aktā (šajā gadījumā ar Ministru kabineta noteikumiem izdotā nolikumā) būtu paredzēts noteikt kārtību, kādā tiks īstenota tehnisko līdzekļu, tai skaitā videonovērošanas izmantošana. Likumprojekta anotācijā ietverts skaidrojums par nepieciešamību veikt grozījumus Valsts vides dienesta nolikumā, vienlaikus precizējot arī 4.1. apakšpunktu “Saistītie tiesību aktu projekti”, papildinot to ar jaunu apakšpunktu, paredzot attiecīgos grozījumus Valsts vides dienesta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Vides aizsardzības likuma 21. pantā pieļaujams regulēt tikai kontroles darbības. Videonovērošana vai tamlīdzīgi pasākumi nav atzīstami par vienkāršu pārkāpuma fiksēšanu, tie ir īpaši regulējumi un tikai izņēmuma gadījumos pieļaujami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veicot vides valsts kontroli, valsts vides inspektoram ir tiesības ņemt paraugus, veikt kontrolmērījumus un fiksēt vides aizsardzības normatīvo aktu pārkāpumus, veicot videonovērošanu vai izmantojot dažādus tehniskos līdzekļus atbilstoši aviācijas jomas normatīvajos aktos noteiktajiem ierobežojumiem šādu līdzekļu lietošanai. Tiesības ņemt paraugus un veikt kontrolmērījumus jau ir ietvertas spēkā esošajā grozāmā likuma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minētais regulējums šķietami attiecas uz kontroli, Vides aizsardzības likuma 21. panta, tostarp projektā paredzēto grozījumu, saturs kopumā neļauj skaidri norobežot pieļaujamās kontroles darbības un administratīvā pārkāpuma procesu. Vides aizsardzības likuma 21. pants neregulē un nekādā veidā nedrīkst regulēt administratīvā pārkāpuma procesu. Tas ekskluzīvi ir Administratīvās atbildības likuma regulēšanas priekšmets.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nozīmē, ka šajā pantā nevar ietvert tādus amatpersonu rīcības priekšnoteikumus, kā rezultātā jau ir pietiekams pamats uzsākt administratīvā pārkāpuma procesu. Piemēram, "ja ir pamatotas aizdomas par vides normatīvo aktu pārkāpumu" un šāds pārkāpums ir administratīvais pārkāpums, tad jāsāk administratīvā pārkāpuma process un jāizmanto tur pieejamās izmeklēšanas darbības vai citi līdzekļi. Uzraudzība un kontrole neietver sodīšanu, t. i., administratīvā pārkāpuma procesu vai kriminālprocesu.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pat ja šādas normas Vides aizsardzības likumā būtu, skatoties kopsakarā ar Administratīvās atbildības likuma regulējumu, tās nebūtu piemērojamas. Aicinām izvērtēt Vides aizsardzības likuma 21. panta regulējumu kopumā un tajā saglabāt tikai to regulējumu, kas tiešām attiecināms uz kontroles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Iespējamā pārkāpuma fiksēšana ir īslaicīga darbība kontroles laikā, kad vēl nav iegūtas ziņas par iespējamu administratīvu pārkāpumu. Pretējā gadījumā tai jau vajadzētu būt rīcībai administratīvā pārkāpuma procesā. Abos gadījumos pārkāpumu var fiksēt, izmantojot tehniskos līdzekļus. Tomēr pārkāpuma fiksēšana nav videonovērošana vai tamlīdzīga nosacīti ilgstoša darbība. Šāda veida darbība nav vienkāršs pārkāpuma fiksēšanas veids, tā jau ir patstāvīga darbība. Lai varētu novērot publiski nepieejamu vietu vai slepeni novērot pat publiski pieejamu vietu, nepieciešami īpaši priekšnoteikumi (sal. operatīvās darbības, speciālās izmeklēšanas darbības). Ne projektā esošais regulējums, ne skaidrojums anotācijā skaidri nenosaka šādu darbību priekšnoteikumus vai pieļaujamās robežas. Projekta anotācijā ietvertā atsauce uz Latvijas Republikas Satversmes 115. pantu arī nav atzīstama par pilnvērtīgu pamattiesību ierobežojuma satversmības izvērtējumu. Tāpat minētais skaidrojums par iekļūšanu privātpersonas īpašumā nav analizēts no pieļaujamības iekļūt īpašumā pretēji privātpersonas gribai vai slepeni aspekta.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panta daļā ietverts uzskaitījums, daļu var iedalīt punktos, katru uzskaitījuma vienību rakstot atsevišķā punktā (Ministru kabineta 2009. gada 3. februāra noteikumu Nr. 108 "Normatīvo aktu projektu sagatavošanas noteikumi" 14. punkts). Pretēji tam projektā paredzētā grozāmā likuma 21. panta pirmās daļas 2. punktā ir ietvertas vairākas nesaistītas uzskaitījuma vienības (videonovērošanai nav saistības par kontrolmērījumiem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Vides aizsardzības likuma 21. panta regulējumu kopumā, precizēta likumprojektā ietvertā 21. panta pirmās daļas redakcija, vienlaikus papildinot likumprojekta anotāciju. Papildus skaidrojam, ka videonovērošana un dronu izmantošana nav jauns tehniskais līdzeklis, kas tiek izmantots dažādu ar uzraudzību un kontroli saistītu pasākumu īstenošanā, piemēram, Latvijas Valsts meži arī izmanto šādu pieeju. Papildus skaidrojam, ka ar šo likumprojektu netiek paredzēts aizstāt vai papildināt Administratīvās atbildības likumu. Tiktāl, cik Valsts vides dienests darbojas Administratīvā pārkāpuma procesa ietvaros, ir noteiktas izmeklēšanas darbības, t.sk. apskate, izņemšana, fotofiksācija, tas netiek dublēts.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(4) Lai Piesārņoto vietu pārvaldības sistēmā reģistrētu piesārņotas un potenciāli piesārņotas vietas, kā arī piesārņoto vietu īpašnieki iegūtu tiesības pārbaudīt piesārņotās vietas statusu, pilnvarot un uzraudzīt izpētes un sanācijas veicējus, Piesārņoto vietu pārvaldības sistēmā uzkrāj un saņem no valsts informācijas sistēmām datus par nekustamo īpašumu, īpašnieku, apgrūtinājumiem un topogrāfiju, kā arī personas pārstāvniecības tiesībām Uzņēmumu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iebildumu par nepieciešamību šīs normas ceturtajā daļā noteikt personas datu apstrādes nolūkus.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personas datu apstrādes informācijas sistēmā nolūks var būt konkrētas aizsargājamas indivīda vai sabiedrības intereses, kuru nodrošināšanai informācijas sistēmā ir veicama personas datu apstrāde.  Apstrādes nolūks nevar būt piesārņotu un potenciāli piesārņotu vietu reģistrēšana, jo tas nesniedz informāciju par to, kādēļ šāda reģistrēšana veicama.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minēto, lūdzam precizēt normas ceturtās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3</w:t>
            </w:r>
            <w:r w:rsidR="00000000" w:rsidRPr="00000000" w:rsidDel="00000000">
              <w:rPr>
                <w:rtl w:val="0"/>
              </w:rPr>
              <w:t xml:space="preserve"> panta ceturtās un piektās daļas redakcija, kā arī likumprojekta anotācijā ietverts papildu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iebildumu. Lai pārliecinātos par to, ka konkrētie Ministru kabineta noteikumi tiks izstrādāti atbilstoši Vispārīgās datu aizsardzības regulas 6. panta 3. punkta prasībām, lūdzam konkretizēt deleģējuma normas saturu, lai no tā skaidri izrietētu, kādus personas apstrādes noteikumus noteiks minētie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3</w:t>
            </w:r>
            <w:r w:rsidR="00000000" w:rsidRPr="00000000" w:rsidDel="00000000">
              <w:rPr>
                <w:rtl w:val="0"/>
              </w:rPr>
              <w:t xml:space="preserve"> panta ceturtās un piektās daļas redakcija, kā arī likumprojekta anotācijā ietverts papildu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pilnvarojumu Ministru kabinetam attiecībā uz personas datu apstrādes kartību. Paskaidrojam, ka Ministru kabineta iekārtas likuma 31. panta pirmās daļas 1. punkts nosaka, ka Ministru kabinets var izdot ārējus normatīvos aktus – noteikumus, ja likums Ministru kabinetu tam īpaši pilnvarojis. Pilnvarojumā norāda tā galvenos satura virzienus. Likumdevēja dotajam pilnvarojumam ir jābūt pietiekami skaidram un precīzam (</w:t>
            </w:r>
            <w:r w:rsidR="00000000" w:rsidRPr="00000000" w:rsidDel="00000000">
              <w:rPr>
                <w:i w:val="1"/>
                <w:rtl w:val="0"/>
              </w:rPr>
              <w:t xml:space="preserve">Satversmes tiesas 2018. gada 18. oktobra sprieduma lietā Nr. 2017-33-03 14. punkts</w:t>
            </w:r>
            <w:r w:rsidR="00000000" w:rsidRPr="00000000" w:rsidDel="00000000">
              <w:rPr>
                <w:rtl w:val="0"/>
              </w:rPr>
              <w:t xml:space="preserve">). Norādām, ka šobrīd projekta 14. pantā ietvertā Vides aizsardzības likuma 35.</w:t>
            </w:r>
            <w:r w:rsidR="00000000" w:rsidRPr="00000000" w:rsidDel="00000000">
              <w:rPr>
                <w:vertAlign w:val="superscript"/>
                <w:rtl w:val="0"/>
              </w:rPr>
              <w:t xml:space="preserve">3</w:t>
            </w:r>
            <w:r w:rsidR="00000000" w:rsidRPr="00000000" w:rsidDel="00000000">
              <w:rPr>
                <w:rtl w:val="0"/>
              </w:rPr>
              <w:t xml:space="preserve"> panta piektā daļa skaidri un precīzi nenosaka, ka pilnvarojums Ministru kabinetam ietver arī pilnvarojumu noteikt Piesārņoto vietu pārvaldības sistēmā apstrādājamo personas datu apjomu un to apstrādes kartību. Tāpat lūdzam anotācijā norādīt pilnvarojumā iekļautās normas paredzamo saturu, proti, kādus personas datu apstrādes noteikumus regulēs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3</w:t>
            </w:r>
            <w:r w:rsidR="00000000" w:rsidRPr="00000000" w:rsidDel="00000000">
              <w:rPr>
                <w:rtl w:val="0"/>
              </w:rPr>
              <w:t xml:space="preserve"> panta ceturtās un piektās daļas redakcija, kā arī likumprojekta anotācijā ietverts papildu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kabinetu pilnvarojošo normu, rakstot to atbilstoši Ministru kabineta 2009. gada 3. februāra noteikumu Nr. 108 "Normatīvo aktu projektu sagatavošanas noteikumi" 47.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likumprojektā ietvertā 35.</w:t>
            </w:r>
            <w:r w:rsidR="00000000" w:rsidRPr="00000000" w:rsidDel="00000000">
              <w:rPr>
                <w:vertAlign w:val="superscript"/>
                <w:rtl w:val="0"/>
              </w:rPr>
              <w:t xml:space="preserve">6</w:t>
            </w:r>
            <w:r w:rsidR="00000000" w:rsidRPr="00000000" w:rsidDel="00000000">
              <w:rPr>
                <w:rtl w:val="0"/>
              </w:rPr>
              <w:t xml:space="preserve">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ietvertie Vides aizsardzības likuma 35.</w:t>
            </w:r>
            <w:r w:rsidR="00000000" w:rsidRPr="00000000" w:rsidDel="00000000">
              <w:rPr>
                <w:vertAlign w:val="superscript"/>
                <w:rtl w:val="0"/>
              </w:rPr>
              <w:t xml:space="preserve">10</w:t>
            </w:r>
            <w:r w:rsidR="00000000" w:rsidRPr="00000000" w:rsidDel="00000000">
              <w:rPr>
                <w:rtl w:val="0"/>
              </w:rPr>
              <w:t xml:space="preserve"> panta otrās daļas punkti nosaka Aizsardzības ministrijai tiesības apstrādāt plašu fizisko personu datu loku, tai skaitā īpašo kategoriju datus un datus par sodāmību un pārkāpumiem. Lai izvērtētu šādās datu apstrādes likumīgumu, lūdzam anotācijā atbilstoši Vispārīgās datu aizsardzības regula 6. un 9. pantu prasībām, ietvert skaidrojumu par katras personas datu kategorijas apstrādes tiesisko pamatojumu un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2016/679 (2016. gada 27. aprīlis) par fizisku personu aizsardzību attiecībā uz personas datu apstrādi un šādu datu brīvu apriti un ar ko atceļ direktīvu 95/46/EK (Vispārīgā datu aizsardzības regula) paredz noteikumus fizisku personu aizsardzībai attiecībā uz personas datu apstrādi un noteikumus personas datu brīvai apritei. Tomēr regulā ir paredzēti izņēmumi, kad regulu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2. panta 2. punkta a) apakšpunkts nosaka, ka šo regulu nepiemēro personas datu apstrādei tādas darbības gaitā, kas neietilpst Savienības tiesību aktu darbības jomā, un regulas preambulā norādīts, ka darbības attiecībā uz valsts drošību neietilpst ES tiesību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Licencēšanas un sertifikācijas jautājums ir saistīts ar valsts drošību t.i. nav jāpiemēro Vispārīgās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pieļaujams mainīt administratīvās sodāmības institūta pamatregulējumu vai to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sodāmības tiesiskās sekas var izpausties kā 1) personu raksturojošs elements, ko ņem vērā, piemērojot administratīvo atbildību, 2) administratīvi tiesiskās sekas, kas likumā noteiktajos gadījumos neļauj pretendēt uz speciālo tiesību piešķiršanu. Pēdējā gadījumā administratīvās sodāmības tiesiskās sekas iziet ārpus administratīvo pārkāpumu tiesībām un iesniedzas materiālajās administratīvajās tiesībās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arī likumā iekļauj šāda veida tiesiskas sekas, nav pieļaujams mainīt administratīvās sodāmības pamatregulējumu, kā arī nav nepieciešams to atkārtoti ietvert nozares likumā. Pietiek norādīt, ka persona ir administratīvi sodīta par attiecīgajiem pārkāpumiem. Administratīvās atbildības likuma 24. pantā ir iekļauts regulējums par to, kad persona jau ir uzskatāma par nesodītu. Proti, persona atzīstama par administratīvi nesodītu gadu pēc soda izpildes. Ja sods nav izpildīts,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projekta izslēdzama norāde "kamēr nav pagājis gads pēc administratīvā soda izpildes". Skaidrojumu par šā kritērija piemērošanu laikā (sodāmības esību) var iekļaut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35.</w:t>
            </w:r>
            <w:r w:rsidR="00000000" w:rsidRPr="00000000" w:rsidDel="00000000">
              <w:rPr>
                <w:vertAlign w:val="superscript"/>
                <w:rtl w:val="0"/>
              </w:rPr>
              <w:t xml:space="preserve">10</w:t>
            </w:r>
            <w:r w:rsidR="00000000" w:rsidRPr="00000000" w:rsidDel="00000000">
              <w:rPr>
                <w:rtl w:val="0"/>
              </w:rPr>
              <w:t xml:space="preserve"> panta otrās daļas 5. punkta redakcija un likumprojekta anotācija papildināta ar skaidrojumu, nosakot, ka prasībās, cita starpā, ietverta arī prasība pretendentam nebūt administratīvi sodītam par alkohola, narkotisko, psihotropo, toksisko vai citu apreibinošo vielu ietekmē izdarītiem pārkāpumiem, kā arī nebūt administratīvi sodītam par ieroču un munīcijas iegādāšanās, glabāšanas un nēsāšanas noteikumu pārkāpumiem. Administratīvās atbildības likuma 24. pantā ir iekļauts regulējums par to, kad persona jau ir uzskatāma par nesodītu. Proti, persona atzīstama par administratīvi nesodītu gadu pēc soda izpildes. Ja sods nav izpildīts, persona uzskatāma par administratīvi sodītu vēl gadu pēc soda izpildes noilguma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ietvertajam 35.</w:t>
            </w:r>
            <w:r w:rsidR="00000000" w:rsidRPr="00000000" w:rsidDel="00000000">
              <w:rPr>
                <w:vertAlign w:val="superscript"/>
                <w:rtl w:val="0"/>
              </w:rPr>
              <w:t xml:space="preserve">10</w:t>
            </w:r>
            <w:r w:rsidR="00000000" w:rsidRPr="00000000" w:rsidDel="00000000">
              <w:rPr>
                <w:rtl w:val="0"/>
              </w:rPr>
              <w:t xml:space="preserve"> pantam nav devītās daļas, Ekonomikas ministrija aicina veikt atbilstošus labojumus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ietvertajam 35.</w:t>
            </w:r>
            <w:r w:rsidR="00000000" w:rsidRPr="00000000" w:rsidDel="00000000">
              <w:rPr>
                <w:vertAlign w:val="superscript"/>
                <w:rtl w:val="0"/>
              </w:rPr>
              <w:t xml:space="preserve">10</w:t>
            </w:r>
            <w:r w:rsidR="00000000" w:rsidRPr="00000000" w:rsidDel="00000000">
              <w:rPr>
                <w:rtl w:val="0"/>
              </w:rPr>
              <w:t xml:space="preserve"> pantam nav vienpadsmitās daļas, Ekonomikas ministrija aicina veikt atbilstošus labojumus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prezidentes E. Siliņas 2024. gada 16. jūlija rezolūcijai 24-UZ-362 (turpmāk – Rezolūcija) Ekonomikas ministrijai ir uzdots kopīgi ar Finanšu ministriju, Klimata un enerģētikas ministriju, Tieslietu ministriju, Veselības ministriju un Viedās administrācijas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tiesībsarga 2024. gada 17. jūnija atzinumu pārbaudes lietā Nr. 2022-56-22B (turpmāk –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kompetencei sagatavot grozījumus normatīvajos aktos, lai ievērotu tiesībsarga rekomendāciju un Ministru kabineta kompetences ietvaros operatīvi novērstu izklaides trokšņa tiesiskā regulējuma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ministram sagatavotos tiesību aktu projektus kopā ar atbildes projektu tiesībsargam līdz 2024. gada 1. novembrim iesniegt Valsts kancelejā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prezidentes Rezolūciju, Ekonomikas ministrija ir izstrādājusi Ministru kabineta noteikumu projektu “Grozījumi Ministru kabineta 2014. gada 7. janvāra noteikumos Nr. 16 “Trokšņa novērtēšanas un pārvaldības kārtība”” (turpmāk – Noteikumu projekts), ievērojot tiesībsarga Atzinumā sniegtās rekomendācijas attiecībā uz izklaides trokšņa tiesiskā regulējuma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piesārņojumu” un Eiropas Parlamenta un Padomes 2002. gada 25. jūnija Direktīvā 2002/49/EK (turpmāk – Direktīva 2002/49/EK) par vides trokšņa novērtēšanu un pārvaldību ietvertās vides trokšņa definīcijas gramatisko formulējumu, kā arī ar Noteikumu projekta izstrādi saistītajās sanāksmēs pārrunāto, tika secināts, ka nepastāv tiesiski šķēršļi vides trokšņa definīcijas attiecināšanai arī uz izklaides troksni. Tomēr, pat ja Direktīvas 2002/49/EK izpratnē vides troksnis netiek attiecināts arī uz izklaides troksni, </w:t>
            </w:r>
            <w:r w:rsidR="00000000" w:rsidRPr="00000000" w:rsidDel="00000000">
              <w:rPr>
                <w:b w:val="1"/>
                <w:u w:val="single"/>
                <w:rtl w:val="0"/>
              </w:rPr>
              <w:t xml:space="preserve">nepastāv tiesisku šķēršļu</w:t>
            </w:r>
            <w:r w:rsidR="00000000" w:rsidRPr="00000000" w:rsidDel="00000000">
              <w:rPr>
                <w:u w:val="single"/>
                <w:rtl w:val="0"/>
              </w:rPr>
              <w:t xml:space="preserve"> nacionālai Eiropas Savienības tiesiskā regulējuma paplašināšanai arī uz citām jomām, piemēram, attiecīgajā gadījumā - uz izklaides troksni</w:t>
            </w:r>
            <w:r w:rsidR="00000000" w:rsidRPr="00000000" w:rsidDel="00000000">
              <w:rPr>
                <w:rtl w:val="0"/>
              </w:rPr>
              <w:t xml:space="preserve">. Tādēļ Ekonomikas ministrijas sagatavotais Noteikumu projekts balstās uz konceptu, ka </w:t>
            </w:r>
            <w:r w:rsidR="00000000" w:rsidRPr="00000000" w:rsidDel="00000000">
              <w:rPr>
                <w:u w:val="single"/>
                <w:rtl w:val="0"/>
              </w:rPr>
              <w:t xml:space="preserve">vides troksnis ietver sevī arī izklaides troksni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Ekonomikas ministrijas sagatavotajā Noteikumu projektā paredzēto, ka pašvaldība kontrolē izklaides vietu radītā vides trokšņa robežlielumu ievērošanu, Ekonomikas ministrija aicina papildināt Likumprojekta 35.</w:t>
            </w:r>
            <w:r w:rsidR="00000000" w:rsidRPr="00000000" w:rsidDel="00000000">
              <w:rPr>
                <w:vertAlign w:val="superscript"/>
                <w:rtl w:val="0"/>
              </w:rPr>
              <w:t xml:space="preserve">14</w:t>
            </w:r>
            <w:r w:rsidR="00000000" w:rsidRPr="00000000" w:rsidDel="00000000">
              <w:rPr>
                <w:rtl w:val="0"/>
              </w:rPr>
              <w:t xml:space="preserve"> panta otro daļu ar teikumu šādā redakcijā: “</w:t>
            </w:r>
            <w:r w:rsidR="00000000" w:rsidRPr="00000000" w:rsidDel="00000000">
              <w:rPr>
                <w:i w:val="1"/>
                <w:rtl w:val="0"/>
              </w:rPr>
              <w:t xml:space="preserve">Attiecīgās pašvaldības institūcijas, kurām pašvaldība ir deleģējusi minēto funkciju, uzrauga un kontrolē vides kvalitātes normatīvu atbilstību normatīvajos aktos noteiktajām prasībām izklaides vietu radītā vides trokšņa jomā</w:t>
            </w:r>
            <w:r w:rsidR="00000000" w:rsidRPr="00000000" w:rsidDel="00000000">
              <w:rPr>
                <w:rtl w:val="0"/>
              </w:rPr>
              <w:t xml:space="preserve">” vai arī “</w:t>
            </w:r>
            <w:r w:rsidR="00000000" w:rsidRPr="00000000" w:rsidDel="00000000">
              <w:rPr>
                <w:i w:val="1"/>
                <w:rtl w:val="0"/>
              </w:rPr>
              <w:t xml:space="preserve">Pašvaldība uzrauga un kontrolē vides kvalitātes normatīvu atbilstību normatīvajos aktos noteiktajām prasībām izklaides vietu radītā vides trokšņa jomā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šajā likumprojektā ietvertais regulējums nav attiecināms uz izklaides trokšņa problemātikas risināšanu. KEM papildus vēlas informēt, ka likumprojektā “Grozījumi Vides aizsardzības likumā” tiek pārņemtas normas, kas izriet no Eiropas Parlamenta un Padomes 2002. gada 25. jūnija Direktīvas 2002/49/EK par vides trokšņa novērtēšanu un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pantā iekļautā 35.</w:t>
            </w:r>
            <w:r w:rsidR="00000000" w:rsidRPr="00000000" w:rsidDel="00000000">
              <w:rPr>
                <w:vertAlign w:val="superscript"/>
                <w:rtl w:val="0"/>
              </w:rPr>
              <w:t xml:space="preserve">14</w:t>
            </w:r>
            <w:r w:rsidR="00000000" w:rsidRPr="00000000" w:rsidDel="00000000">
              <w:rPr>
                <w:rtl w:val="0"/>
              </w:rPr>
              <w:t xml:space="preserve"> panta otrās daļas pašreizējā redakcija pārsniedz Veselības inspekcijas kompetences jomu, jo Veselības inspekcija nav pilvarota un tai nav tehnisku iespēju veikt pastāvīgu vides trokšņa monitoringu, jo tikai tādā veidā iespējams pārliecināties, vai normatīvi tiek ievēroti jebkurā vietā un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 uztur iepriekš izteikto iebildumu un lūdz izteikt likumprojekta 14. pantā iekļautā 35.</w:t>
            </w:r>
            <w:r w:rsidR="00000000" w:rsidRPr="00000000" w:rsidDel="00000000">
              <w:rPr>
                <w:vertAlign w:val="superscript"/>
                <w:rtl w:val="0"/>
              </w:rPr>
              <w:t xml:space="preserve">14</w:t>
            </w:r>
            <w:r w:rsidR="00000000" w:rsidRPr="00000000" w:rsidDel="00000000">
              <w:rPr>
                <w:rtl w:val="0"/>
              </w:rPr>
              <w:t xml:space="preserve"> panta otro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inspekcija veic iedzīvotājus traucējoša vides trokšņa atbilstības vides kvalitātes normatīviem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atbilstoši esošajam regulējumam (skatīt likuma "Par piesārņojumu" 49.pantu).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sadaļas 8. problēmas risinājuma aprakstā ir norādīts, ka ar Likumprojektu </w:t>
            </w:r>
            <w:r w:rsidR="00000000" w:rsidRPr="00000000" w:rsidDel="00000000">
              <w:rPr>
                <w:u w:val="single"/>
                <w:rtl w:val="0"/>
              </w:rPr>
              <w:t xml:space="preserve">pilnībā </w:t>
            </w:r>
            <w:r w:rsidR="00000000" w:rsidRPr="00000000" w:rsidDel="00000000">
              <w:rPr>
                <w:rtl w:val="0"/>
              </w:rPr>
              <w:t xml:space="preserve">tiek pārņemta likuma “Par piesārņojumu” 57. panta norma par noteikto administratīvo atbildību vides trokšņa jomā, tomēr, aplūkojot attiecīgo tiesību normu, Ekonomikas ministrija secina, ka Likumprojektā nav norādīts minimālais naudas soda slieksnis fiziskām personām atbilstoši likuma “Par piesārņojumu” 57. pantā minētajam, līdz ar to Ekonomikas ministrija aicina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iepriekšējās saskaņošanās ir norādījusi, ka, ja projektā ir paredzēta iespēja piemērot brīdinājumu, tad īpašs naudas soda minimālais apmērs nav paredzams. Pretējā gadījumā veidojas neracionāla pieeja, ka pārkāpuma smagumam atbilstošs soda veids ir vai nu brīdinājums, vai arī naudas sods noteiktu naudas soda vienību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21.06.2024. atzinumā ietverto iebildumu par likumprojekta 15. pantā ietverto 43. pantu, kurā lūdza papildināt ar norādi, ka brīdinājumi vai naudas sodi netiek piemēroti attiecīgajiem transporta infrastruktūras objektu pārvaldītājiem un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autoceļu pārvaldība, uzturēšana, būvniecība un attīstība netiek pietiekami finansēta no valsts budžeta līdzekļiem, neskatoties uz to, ka likumā "Par autoceļiem" ir notiekts, kā būtu jāfinansē. Trokšņa ierobežošanas pasākumu īstenošanai finansējums vēsturiski ir bijis ļoti ierobežots un arī vidēja termiņa valsts budžeta ietvarā nevar tikt nodrošināts vajadzīgā apjomā. Lai nodrošinātu pilnvērtīgu autoceļu radītā vides trokšņa robežlieluma pārsniegšanas rīcības plāna īstenošanu, ir nepieciešami vairāki simti milj. </w:t>
            </w:r>
            <w:r w:rsidR="00000000" w:rsidRPr="00000000" w:rsidDel="00000000">
              <w:rPr>
                <w:i w:val="1"/>
                <w:rtl w:val="0"/>
              </w:rPr>
              <w:t xml:space="preserve">euro</w:t>
            </w:r>
            <w:r w:rsidR="00000000" w:rsidRPr="00000000" w:rsidDel="00000000">
              <w:rPr>
                <w:rtl w:val="0"/>
              </w:rPr>
              <w:t xml:space="preserve">, kas vidēja termiņa budžetā nav paredzēti. 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situācija valsts autoceļu pārvaldītājs (VSIA "Latvijas Valsts ceļi") ir likumprojekta 43.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 Vienlaikus norādām, ka par teritoriju plānojumiem, tostarp apbūves tuvināšanu valsts autoceļu tuvumā neatbild ne valsts autoceļu īpašnieks (valsts Satiksmes ministrijas personā), ne pārvaldītājs (VSIA "Latvijas Valsts ceļi"), bet gan pašvaldības. Gar valsts autoceļiem ir daudzas teritorijas, kur apbūve, uz kuru attiecas trokšņa robežlielumi, ir tuvināta autoceļiem, neņemot vērā Satiksmes ministrijas un VSIA "Latvijas Valsts ceļi" iebildumus, pēc 2004. gada, proti, no brīža, kad stājās spēkā normatīvie akti par vides troksni un robežlielumiem. Vienlaicīgi ar apbūves tuvināšanu daudzviet pašvaldību teritorijas plānošanas rezultātā ir likvidētas (pārveidotas par sarkanajām līnijām) valsts autoceļu aizsargjoslas. Šādās situācijas nav pamatots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 Vēršam uzmanību, ka Latvijas Republikas Senāta Administratīvo lietu departamenta 2022.gada 22.decembra spriedumā lietā Nr. A420162919, SKA-278/2022 20. punktā saistībā par vides trokšņa robežlielumu rūpniecības apbūves teritorijā esošai dzīvojamai mājai ir secināts, ka tā kā pastāv kolīzija starp atšķirīgām interesēm, kuras atbilstoši interešu saskaņotības principam pašvaldībām bija jālīdzsvaro jau teritorijas plānošanas gaitā, Senāts vērš uzmanību arī uz pašvaldību līdzatbildību. Konkrētā situācija ir radusies tādas teritorijas plānošanas rezultātā, kad plānošanas dokumenta atbilstība teritorijas plānošanas attīstības principiem teritorijas plānošanas procesā nav bijusi pietiekami izsvērta un izvērtēta.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šo jautājumu virzīt izskatīšanai Tieslietu ministrijas Administratīvās atbildības likuma pastāvīgās darba grupas sēdē.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pants. Administratīvā atbildība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robežlieluma pārsniegšanu piemēro brīdinājumu vai naudas sodu fiziskajai personai līdz septiņdesmit naudas soda vienībām, bet juridiskajai personai, izņemot attiecīgajiem transporta infrastruktūras objektu pārvaldītājiem un īpašniekiem,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nosaka, ka teritorijās, kas atrodas tuvāk par 30 m no stacionāriem trokšņa avotiem, kā arī </w:t>
            </w:r>
            <w:r w:rsidR="00000000" w:rsidRPr="00000000" w:rsidDel="00000000">
              <w:rPr>
                <w:b w:val="1"/>
                <w:rtl w:val="0"/>
              </w:rPr>
              <w:t xml:space="preserve">aizsargjoslās gar autoceļiem</w:t>
            </w:r>
            <w:r w:rsidR="00000000" w:rsidRPr="00000000" w:rsidDel="00000000">
              <w:rPr>
                <w:rtl w:val="0"/>
              </w:rPr>
              <w:t xml:space="preserve"> (tai skaitā gar autoceļiem, uz kuriem satiksmes intensitāte ir mazāka nekā trīs miljoni transportlīdzekļu gadā) </w:t>
            </w:r>
            <w:r w:rsidR="00000000" w:rsidRPr="00000000" w:rsidDel="00000000">
              <w:rPr>
                <w:b w:val="1"/>
                <w:rtl w:val="0"/>
              </w:rPr>
              <w:t xml:space="preserve">un aizsargjoslās gar dzelzceļiem satiksmes vides trokšņa robežlielumi uzskatāmi par mērķlielumiem</w:t>
            </w:r>
            <w:r w:rsidR="00000000" w:rsidRPr="00000000" w:rsidDel="00000000">
              <w:rPr>
                <w:rtl w:val="0"/>
              </w:rPr>
              <w:t xml:space="preserve">. Likumprojekts neparedz jaunu regulējumu attiecībā uz transporta infrastruktūras objektiem.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pārkāpuma pazīmēs nav ietverama seku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administratīvā pārkāpuma pazīmes, izmantojami t. s. formāli sastāvi. Pēc iespējas jāizvairās no materiālu sastāvu formulēšanas. Ievērojot minēto, Tieslietu ministrijas ieskatā administratīvā pārkāpuma pazīme "tādējādi radot emisijas, kas var negatīvi ietekmēt vidi vai cilvēku veselību" nav nepieciešama un ir svītrojama.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administratīvā pārkāpuma pazīme "tādējādi radot emisijas, kas var negatīvi ietekmēt vidi vai cilvēku veselību", attiecīgi redakcionāli precizējot likumprojekta redakciju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vēlreiz izvērtēt administratīvās atbildības sistēmu saistībā ar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paredzēta administratīvā atbildība par vides piesārņošanu ar noteiktām vielām (neattīrītiem notekūdeņiem, bīstamām vielām vai maisījumiem, organiskas izcelsmes mēslošanas līdzekļiem). Vienlaikus projekta anotācijā norādīts: </w:t>
            </w:r>
            <w:r w:rsidR="00000000" w:rsidRPr="00000000" w:rsidDel="00000000">
              <w:rPr>
                <w:i w:val="1"/>
                <w:rtl w:val="0"/>
              </w:rPr>
              <w:t xml:space="preserve">"Šo normu paredzēts piemērot tajos gadījumos, kad nepieciešams samazināt vai novērst piesārņojumu, taču personai, kas šo piesārņojumu ir radījusi, nav izsniegta A vai B kategorijas piesārņojošās darbības atļauja vai C kategorijas piesārņojošās darbības reģistrācija. Šādos gadījumos VVD līdz šim, tai skaitā izdodot lēmumus par veicamām rīcībām, piemēroja likuma "Par piesārņojumu" II. nodaļā noteiktās prasības, tai skaitā 4.panta 1.punktu "veic pasākumus, lai novērstu piesārņojuma rašanos vai samazinātu tā emisiju"." </w:t>
            </w:r>
            <w:r w:rsidR="00000000" w:rsidRPr="00000000" w:rsidDel="00000000">
              <w:rPr>
                <w:rtl w:val="0"/>
              </w:rPr>
              <w:t xml:space="preserve">Minētais skaidrojums rada jautājumu, kāpēc pirmšķietami salīdzināmos gadījumos ir izvēlēta atšķirīga pieeja. Tas var radīt arī samērīguma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"Likumprojekts neparedz administratīvo atbildību par vides piegružošanu un piesārņošanu ar atkritumiem. Atkritumu apsaimniekošanas likuma 15. panta pirmā daļa noteic, ka atkritumu savākšana, pārkraušana, šķirošana, uzglabāšana, reģenerācija vai apglabāšana ir atļauta tikai tam paredzētajās vietās. Tādējādi atkritumu izmešana tam neparedzētā vietā, tai skaitā mežā, ir uzskatāma par Atkritumu apsaimniekošanas likuma pārkāpumu." No projekta anotācijas neizriet, kāpēc par vides piesārņošanu administratīvā atbildība būtībā joprojām tiks paredzēta vairākos tiesību aktos. Ja pārkāpuma sekas vai aizsargājamā tiesiskā interese (vērtība, labums) neatšķiras un tas kopumā atbilst šā likuma regulēšanas jomai, tad nav attaisnojama pieeja sadrumstalot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ka "pārkāpumi, kas raksturojami kā vides piesārņošana, ir tādi pārkāpumi, kuru radītās sekas vairs nav atgriežamas un novēršanas. Minētās rīcības ir neatgriezeniskas." Taču tas automātiski nenozīmē, ka nav izmantojami citi nesodoša rakstura piespiedu ietekmēšanas līdzekļi. Piemēram, Vides aizsardzības likumā ir iekļauts kaitējuma atlīdzināšanas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pārskatot un izvērtējot likumprojektā līdz šim ietverto administratīvo atbildību vides piesārņošanas jomā ir nolemts atstāt nemainīgu līdz šim likuma "Par piesārņojumu" 61. pantā noteikto administratīvo atbildību, to nosakot likumprojektā ietvertajā  44. pantā, tādējādi administratīvā atbildība par vides piesārņošanu netiktu paredzēta vairākos tiesību aktos un tiktu novērsta administratīvās atbildības regulējumu sadrumstalotība.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virzīto risinājumu izklaides trokšņa problemātikas risināšanai (Ministru kabineta noteikumu projektu “Grozījumi Ministru kabineta 2014. gada 7. janvāra noteikumos Nr. 16 “Trokšņa novērtēšanas un pārvaldības kārtība””), kas paredz pašvaldības kompetenci izklaides trokšņa uzraudzības un kontroles jomā, Ekonomikas ministrija aicina atbilstoši papildināt Likumprojekta 45. panta pirmo daļu ar teikumu šādā redakcijā: “</w:t>
            </w:r>
            <w:r w:rsidR="00000000" w:rsidRPr="00000000" w:rsidDel="00000000">
              <w:rPr>
                <w:i w:val="1"/>
                <w:rtl w:val="0"/>
              </w:rPr>
              <w:t xml:space="preserve">Administratīvā pārkāpuma procesu par šā likuma 43. pantā minētajiem pārkāpumiem izklaides vietu radītā vides trokšņa jomā veic pašvaldības policija.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šajā likumprojektā ietvertais regulējums nav attiecināms uz izklaides trokšņa problemātikas risināšanu. KEM papildus vēlas informēt, ka likumprojektā “Grozījumi Vides aizsardzības likumā” tiek pārņemtas normas, kas izriet no Eiropas Parlamenta un Padomes 2002. gada 25. jūnija Direktīvas 2002/49/EK par vides trokšņa novērtēšanu un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w:t>
            </w:r>
            <w:r w:rsidR="00000000" w:rsidRPr="00000000" w:rsidDel="00000000">
              <w:rPr>
                <w:b w:val="1"/>
                <w:rtl w:val="0"/>
              </w:rPr>
              <w:t xml:space="preserve">administratīvās atbildības pieļaujamības kritēriju izvērtējumu</w:t>
            </w:r>
            <w:r w:rsidR="00000000" w:rsidRPr="00000000" w:rsidDel="00000000">
              <w:rPr>
                <w:rtl w:val="0"/>
              </w:rPr>
              <w:t xml:space="preserve"> saistībā ar administratīvo atbildību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šādu pārkāpumu pārņem no cita spēkā esoša likuma, nav nozīmes. Administratīvās atbildības pieļaujamība un nepieciešamība izvērtējama regulāri, un pamatojums iekļaujams katrā projektā, ja attiecīgais regulējums tiek grozīts.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virzīto risinājumu izklaides trokšņa problemātikas risināšanai (Ministru kabineta noteikumu projektu “Grozījumi Ministru kabineta 2014. gada 7. janvāra noteikumos Nr. 16 “Trokšņa novērtēšanas un pārvaldības kārtība””), tiesiskai skaidrībai aicinām Likumprojekta anotācijas 1.3. sadaļas 6. problēmas aprakstā norādīt, ka vides troksnis aptver arī izklaides troksni (izklaides vietu radītu troksni).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šajā likumprojektā ietvertais regulējums nav attiecināms uz izklaides trokšņa problemātikas risināšanu. KEM papildus vēlas informēt, ka likumprojektā “Grozījumi Vides aizsardzības likumā” tiek pārņemtas normas, kas izriet no Eiropas Parlamenta un Padomes 2002. gada 25. jūnija Direktīvas 2002/49/EK par vides trokšņa novērtēšanu un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Aizsardzības ministrija uztur spēkā 20.06.2024. izteikto iebildumu saistībā ar anotācijā norādīto par papildu funkcijas īstenošanu Aizsardzības ministrijai vides aizsardzības jomā ārpus Aizsardzības ministrijas valdījumā esošiem objektiem. Vēršam uzmanību, ka pēc būtības Aizsardzības ministrijas 20.06.2024. iebildums nav ticis ņemts vērā, pretēji izziņā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anotācijā norādīto, ka Aizsardzības ministrija saskaņo ar militāri piesārņoto vietu izpēti un sanāciju saistīto dokumentāciju par ārpus tās valdījumā esošām piesārņotām vai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atsaukšanos uz likuma "Par piesārņojumu" anotāciju saistībā ar 44.</w:t>
            </w:r>
            <w:r w:rsidR="00000000" w:rsidRPr="00000000" w:rsidDel="00000000">
              <w:rPr>
                <w:vertAlign w:val="superscript"/>
                <w:rtl w:val="0"/>
              </w:rPr>
              <w:t xml:space="preserve">1</w:t>
            </w:r>
            <w:r w:rsidR="00000000" w:rsidRPr="00000000" w:rsidDel="00000000">
              <w:rPr>
                <w:rtl w:val="0"/>
              </w:rPr>
              <w:t xml:space="preserve"> panta ietveršanu likumā "Par piesārņojumu" informējam, ka Aizsardzības ministrija uztur spēkā 19.02.2024. izteikto iebildumu - nepiekrītam likuma "Par piesārņojumu" anotācijas interpretācijai un tās iekļaušanai likumprojekta "Grozījumi Vides aizsardzības likumā" anotācijā. Likuma “Par piesārņojumu” 44.</w:t>
            </w:r>
            <w:r w:rsidR="00000000" w:rsidRPr="00000000" w:rsidDel="00000000">
              <w:rPr>
                <w:vertAlign w:val="superscript"/>
                <w:rtl w:val="0"/>
              </w:rPr>
              <w:t xml:space="preserve">1</w:t>
            </w:r>
            <w:r w:rsidR="00000000" w:rsidRPr="00000000" w:rsidDel="00000000">
              <w:rPr>
                <w:rtl w:val="0"/>
              </w:rPr>
              <w:t xml:space="preserve"> pantā noteikts, kā tiek veikta ar militāra rakstura sprādzienbīstamiem priekšmetiem un ar nesprāgušu munīciju potenciāli piesārņotu un piesārņotu teritoriju izpēte, kā arī piesārņotu teritoriju sanācija, t.i. ir noteikts, ka to veic noteiktā kārtībā licenci saņēmuši komersanti un sertificēti speciālisti.  Minētajā pantā ir noteikta Aizsardzības ministrijas atbildība par licences izsniegšanu komersantiem ar militāra rakstura sprādzienbīstamiem priekšmetiem un ar nesprāgušu munīciju potenciāli piesārņotu un piesārņotu teritoriju izpētei un nesprāgušas munīcijas meklēšanai, identificēšanai, izcelšanai, savākšanai un uzglabāšanai, no minētā neizriet pienākums Aizsardzības ministrijai pārraudzīt un kontrolēt militāri piesārņoto vietu izpēti un sanāciju ārpus Aizsardzības ministrijas valdījumā esošajiem objektiem. Ņemot vērā minēto, lūdzam no anotācijas svītrot tekstu "Saistībā ar 44.</w:t>
            </w:r>
            <w:r w:rsidR="00000000" w:rsidRPr="00000000" w:rsidDel="00000000">
              <w:rPr>
                <w:vertAlign w:val="superscript"/>
                <w:rtl w:val="0"/>
              </w:rPr>
              <w:t xml:space="preserve">1</w:t>
            </w:r>
            <w:r w:rsidR="00000000" w:rsidRPr="00000000" w:rsidDel="00000000">
              <w:rPr>
                <w:rtl w:val="0"/>
              </w:rPr>
              <w:t xml:space="preserve"> panta ietveršanu likumā “Par piesārņojumu” no anotācijas izriet, ka visu (ne tikai valdījumā esošu) militāri piesārņotu teritoriju izpēti un sanāciju savas kompetences ietvaros uzraudzīs Aizsardzības ministrija esošo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svītrojot anotācijas 1.3. sadaļā līdz šim ietverto atsauci, kas noteica, ka Aizsardzības ministrija vai tās pilnvarota institūcija saskaņo ar militāri piesārņoto vietu izpēti un sanāciju saistīto dokumentāciju par ārpus tās valdījumā esošām piesārņotām vai potenciāli piesārņotām vietām, kā arī svītrojot atsauci uz likuma "Par piesārņojumu" anotācijā ietverto skaidrojumu par 44.</w:t>
            </w:r>
            <w:r w:rsidR="00000000" w:rsidRPr="00000000" w:rsidDel="00000000">
              <w:rPr>
                <w:vertAlign w:val="superscript"/>
                <w:rtl w:val="0"/>
              </w:rPr>
              <w:t xml:space="preserve">1</w:t>
            </w:r>
            <w:r w:rsidR="00000000" w:rsidRPr="00000000" w:rsidDel="00000000">
              <w:rPr>
                <w:rtl w:val="0"/>
              </w:rPr>
              <w:t xml:space="preserve"> panta ietveršanu, vienlaikus papildinot ar skaidrojumu, ka izpēte un sanācija militāri piesārņotās teritorijās tiek organizēta atbilstoši normatīvajiem aktiem par kārtību, kādā veicama militāri piesārņoto teritoriju izpēte un sanācija. Ar militāra rakstura sprādzienbīstamiem priekšmetiem, nesprāgušu munīciju un ar citām militāra rakstura ķīmiskām vielām piesārņotu teritoriju izpēti, nesprāgušas munīcijas meklēšanu, identificēšanu, izcelšanu, savākšanu un uzglabāšanu veic licencēti komersanti un sertificēti speciālisti, kuriem Aizsardzības ministrija ir izsniegusi licenci attiecīgajai komercdarbībai. Pirms uzsākt militāri piesārņoto teritoriju izpēti un sanāciju, licencēts komersants noslēdz līgumu ar personu, kura attiecīgās jomas normatīvajos aktos noteiktajā kārtībā sedz ar izpēti un sanāciju saistītos izdevumus. Militāri piesārņotās teritorijas īpašnieks vai tiesiskais valdītājs pārrauga izpētes un sanācijas procesa organizāciju atbilstoši militāri piesārņoto teritoriju pārvaldības kārtībai, kāda noteikta normatīvajos aktos par militāri piesārņoto teritoriju izpēti un sanāciju. Izpētes un sanācijas process Valsts vides dienesta pārraudzībā ir veicams pēc teritorijas atbrīvošanas no militārā piesārņojuma attiecīgajā teritorijā, atbilstoši normatīvajiem aktiem par kārtību, kādā veicama militāri piesārņoto teritoriju izpēte un sanācija.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iebildumu anotācijas 1.3.punktā "Pašreizējā situācija, problēmas un risinājumi", lūdzam kā papildus atbildīgo ministriju 4.1.4.apakšpunktā minēto noteikumu izdošanai norādīt arī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izstrādes portālā, aizpildot anotācijas 4.1. sadaļu, 4.1.4. apakšpunktā kā atbildīgo institūciju ir paredzēts norādīt tikai vienu institūciju, taču tas nenozīmē, ka Klimata un enerģētikas ministrija nevar būt kā līdzatbildīgā ministrija par šajā apakšpunktā minēto Ministru kabineta noteikumu izstrādi, jau sākotnēji iesaistoties gan attiecīgo Ministru kabineta noteikumu izstrādē, gan arī starpinstitūciju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5.4. apakšsadaļas 1. tabulā ietverto informāciju attiecībā uz </w:t>
            </w:r>
            <w:r w:rsidR="00000000" w:rsidRPr="00000000" w:rsidDel="00000000">
              <w:rPr>
                <w:i w:val="1"/>
                <w:rtl w:val="0"/>
              </w:rPr>
              <w:t xml:space="preserve">Eiropas Parlamenta un Padomes 2002. gada 25. jūnija Direktīvas 2002/49/EK par vides trokšņa novērtēšanu un pārvaldību</w:t>
            </w:r>
            <w:r w:rsidR="00000000" w:rsidRPr="00000000" w:rsidDel="00000000">
              <w:rPr>
                <w:rtl w:val="0"/>
              </w:rPr>
              <w:t xml:space="preserve"> (turpmāk - direktīva) prasību pārņemšanu vai sniegt skaidrojumus atbilstoši turpmāk minētajam. Vēršam uzmanību, ka Tieslietu ministrijas 2024. gada 20. jūnija atzinuma 8. punktā (izziņas 170. punkts) netika lūgts svītrot lielāko daļu no tabulā ietvertās informācijas, kā tas ir izdarīts uz atkārtoto saskaņošanu iesniegtajā anotācijā, bet gan veikt precizējumus un sniegt skaidrojumus. Norādām, ka ir būtiski anotācijā ietvert pilnīgus skaidrojumus par direktīvas prasību pārņemšanu gan likumprojektā, gan uz tā pilnvarojuma pamata izdotajos Ministru kabineta noteikumos, tādējādi nodrošinot, ka kāda direktīvas prasība nepaliek nepārņemta vai netiek nepareizi pārņemta. Attiecīgi lūdzam atjaunot tabulā ietverto informāciju par direktīvas prasību pārņemšanu, kā arī atkārtoti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projekta 14. pantā ietvertajā likuma 35.</w:t>
            </w:r>
            <w:r w:rsidR="00000000" w:rsidRPr="00000000" w:rsidDel="00000000">
              <w:rPr>
                <w:vertAlign w:val="superscript"/>
                <w:rtl w:val="0"/>
              </w:rPr>
              <w:t xml:space="preserve">13</w:t>
            </w:r>
            <w:r w:rsidR="00000000" w:rsidRPr="00000000" w:rsidDel="00000000">
              <w:rPr>
                <w:rtl w:val="0"/>
              </w:rPr>
              <w:t xml:space="preserve"> pantā ietvertas dažādas daļas, kurā ietverti dažādi pilnvarojumi Ministru kabinetam, lūdzam anotācijas 5.4. apakšsadaļā konkretizēt, uz kuras daļas pamata izdotajos Ministru kabineta noteikumos paredzēts pārņemt attiecīgo direktīvas prasību. Piemēram, pašreiz no tabulas nav gūstama nepārprotama informācija, kuras (un vai vispār) ir tās direktīvas normas, kas paredzētas pārņemt uz likuma 35.</w:t>
            </w:r>
            <w:r w:rsidR="00000000" w:rsidRPr="00000000" w:rsidDel="00000000">
              <w:rPr>
                <w:vertAlign w:val="superscript"/>
                <w:rtl w:val="0"/>
              </w:rPr>
              <w:t xml:space="preserve">13</w:t>
            </w:r>
            <w:r w:rsidR="00000000" w:rsidRPr="00000000" w:rsidDel="00000000">
              <w:rPr>
                <w:rtl w:val="0"/>
              </w:rPr>
              <w:t xml:space="preserve"> panta piektajā daļā ietvertā pilnvarojuma Ministru kabinetam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3. panta “k” punkts pārņemts projekta 14. pantā ietvertā likuma 35.</w:t>
            </w:r>
            <w:r w:rsidR="00000000" w:rsidRPr="00000000" w:rsidDel="00000000">
              <w:rPr>
                <w:vertAlign w:val="superscript"/>
                <w:rtl w:val="0"/>
              </w:rPr>
              <w:t xml:space="preserve">11</w:t>
            </w:r>
            <w:r w:rsidR="00000000" w:rsidRPr="00000000" w:rsidDel="00000000">
              <w:rPr>
                <w:rtl w:val="0"/>
              </w:rPr>
              <w:t xml:space="preserve"> panta pirmās daļas 1. punktā. Līdzīgi arī, šķiet, 3. panta “n”, “o” un “p” punktā ietvertās definīcijas vismaz daļēji jau ir pārņemtas projekta 14. pantā ietvertā likuma 35.</w:t>
            </w:r>
            <w:r w:rsidR="00000000" w:rsidRPr="00000000" w:rsidDel="00000000">
              <w:rPr>
                <w:vertAlign w:val="superscript"/>
                <w:rtl w:val="0"/>
              </w:rPr>
              <w:t xml:space="preserve">11</w:t>
            </w:r>
            <w:r w:rsidR="00000000" w:rsidRPr="00000000" w:rsidDel="00000000">
              <w:rPr>
                <w:rtl w:val="0"/>
              </w:rPr>
              <w:t xml:space="preserve"> panta pirmās daļas 2. punkta “a”, “b” un “c” apakšpunktā. Attiecīgi nepieciešams precizēt tabulā ietverto informāciju vai arī sniegt skaidrojumu. Saistībā ar minēto lūdzam arī skaidrot, vai un kā pilnībā pārņemta vai plānots pārņemt direktīvas 3. panta “p” punktā ietverto definīciju “galvenā lidosta", īpaši ņemot vērā tajā ietverto norādi “izņemot tās, ko tikai mācību nolūkā veic vieglās lidmašīnas”, kas nav ietverta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4. panta 1. punkta "a" apakšpunkts pārņemts arī projekta 14. pantā ietvertajā 35.</w:t>
            </w:r>
            <w:r w:rsidR="00000000" w:rsidRPr="00000000" w:rsidDel="00000000">
              <w:rPr>
                <w:vertAlign w:val="superscript"/>
                <w:rtl w:val="0"/>
              </w:rPr>
              <w:t xml:space="preserve">13</w:t>
            </w:r>
            <w:r w:rsidR="00000000" w:rsidRPr="00000000" w:rsidDel="00000000">
              <w:rPr>
                <w:rtl w:val="0"/>
              </w:rPr>
              <w:t xml:space="preserve"> pantā.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tabulā tika norādīts, ka direktīvas 4. panta 1. punkta “b” apakšpunkts tiks pārņemts uz likumā ietvertā pilnvarojuma pamata izdotajos Ministru kabineta noteikumos. Aicinām izvērtēt un precizēt vai sniegt skaidrojumu par pašreiz projektā ietvertā attiecīgā pilnvarojuma Ministru kabinetam pilnīgumu minētās direktīvas prasības pārņemšanai, ņemot vērā, ka likuma 35.</w:t>
            </w:r>
            <w:r w:rsidR="00000000" w:rsidRPr="00000000" w:rsidDel="00000000">
              <w:rPr>
                <w:vertAlign w:val="superscript"/>
                <w:rtl w:val="0"/>
              </w:rPr>
              <w:t xml:space="preserve">13</w:t>
            </w:r>
            <w:r w:rsidR="00000000" w:rsidRPr="00000000" w:rsidDel="00000000">
              <w:rPr>
                <w:rtl w:val="0"/>
              </w:rPr>
              <w:t xml:space="preserve"> panta pirmās daļas pilnvarojums Ministru kabinetam paredz, ka Ministru kabinets noteic prasības un kārtību, kādā izstrādā vides trokšņa stratēģiskās kartes un vides trokšņa pārvaldības rīcības plānus, bet ne prasības un kārtību, kādā minētās kartes un plānus glabā. Attiecīgi lūdzam precizēt projektu, vai sniegt skaidrojumu. Līdzīgi lūdzam izvērtēt, vai projektā ietvertais pilnvarojums ir pietiekams un pilnīgs, lai uz tā pamata izdotajos Ministru kabineta noteikumos varētu pārņemt arī citas direktīvas prasības, kuras tajos iecerēts pārņemt. Tabulā tika norādīts, ka direktīvas 6. panta 1. punkts un 2. pielikums par vides trokšņa indikatoru novērtēšanas metodēm (līdzīgi arī 6. panta 3. punkts un 3. pielikums par kaitīgo seku novērtēšanas metodēm) tiks pārņemts Ministru kabineta noteikumos, attiecīgi aicinām izvērtēt un, ja nepieciešams, pilnveidot pilnvarojumu Ministru kabinetam. Turklāt vēršam uzmanību, ka anotācijas 4.1.6. apakšsadaļā ietvertā informācija nesaskan ar pašreizējo projekta 14.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tabulā tika norādīts, ka direktīvas 7. panta 2. punkts netiek pārņemts, jo tas ir pārejas punkts un tā izpildes termiņi ir noslēgušies. Minētais, šķiet, nav pilnībā korekti, jo direktīvas norma paredz: "</w:t>
            </w:r>
            <w:r w:rsidR="00000000" w:rsidRPr="00000000" w:rsidDel="00000000">
              <w:rPr>
                <w:i w:val="1"/>
                <w:rtl w:val="0"/>
              </w:rPr>
              <w:t xml:space="preserve">Dalībvalstis nosaka vajadzīgos pasākumus, lai nodrošinātu, ka ne vēlāk kā līdz 2012. gada 30. jūnijam un pēc tam ik pēc pieciem gadiem tiek izstrādātas un vajadzības gadījumā kompetento iestāžu apstiprinātas iepriekšējā kalendārā gada stāvokli atainojošas stratēģiskās trokšņu kartes visām aglomerācijām un visiem galvenajiem autoceļiem un galvenajām dzelzceļa līnijām šo dalībvalstu teritorijā</w:t>
            </w:r>
            <w:r w:rsidR="00000000" w:rsidRPr="00000000" w:rsidDel="00000000">
              <w:rPr>
                <w:rtl w:val="0"/>
              </w:rPr>
              <w:t xml:space="preserve">." Attiecīgi aicinām ietvert skaidrojumu tabulā par minētās direktīvas normas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un papildināti likumprojekta anotācijas 5.4. apakšsadaļas 1. tabulas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likuma 35.</w:t>
            </w:r>
            <w:r w:rsidR="00000000" w:rsidRPr="00000000" w:rsidDel="00000000">
              <w:rPr>
                <w:vertAlign w:val="superscript"/>
                <w:rtl w:val="0"/>
              </w:rPr>
              <w:t xml:space="preserve">13</w:t>
            </w:r>
            <w:r w:rsidR="00000000" w:rsidRPr="00000000" w:rsidDel="00000000">
              <w:rPr>
                <w:rtl w:val="0"/>
              </w:rPr>
              <w:t xml:space="preserve"> panta piektajā daļā ietvertā pilnvarojuma Ministru kabinetam netiek pārņemtas direktīvas prasības - esošais regulējums, kas neizriet no direktīvām tiks pārizdots jaunos noteikumos (Noteikumi par satiksmes un rūpniecisko objektu vides troksni) kas neizriet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3. panta “p” punktā ietvertā definīcija “galvenā lidosta", īpaši tajā ietvertā norāde “izņemot tās, ko tikai mācību nolūkā veic vieglās lidmašīnas”, kas nav ietverta projektā tiks pārņemta jaunos Ministru kabineta noteikumos par vides trokšņa stratēģiskajām kartēm un rīcības plāniem. Tāpat arī attiecībā uz vārdu "lidaparāti" - Satiksmes ministrija ir lūgusi redakcionāli precizēt likumprojekta 12. pantā ietvertā 35.</w:t>
            </w:r>
            <w:r w:rsidR="00000000" w:rsidRPr="00000000" w:rsidDel="00000000">
              <w:rPr>
                <w:vertAlign w:val="superscript"/>
                <w:rtl w:val="0"/>
              </w:rPr>
              <w:t xml:space="preserve">11</w:t>
            </w:r>
            <w:r w:rsidR="00000000" w:rsidRPr="00000000" w:rsidDel="00000000">
              <w:rPr>
                <w:rtl w:val="0"/>
              </w:rPr>
              <w:t xml:space="preserve"> panta pirmās daļas a) punktā ietverto terminu "gaisa kuģu" atbilstoši likuma "Par aviāciju" lietotajam attiecīgajam terminam, proti, "lidaparātu".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Eiropas Parlamenta un Padomes Direktīva 2002/49/EK (2002. gada 25. jūnijs) par vides trokšņa novērtēšanu un pārvaldību, ne Ministru kabineta 2014.gada 7.janvāra noteikumos Nr. 16 "Trokšņa novērtēšanas un pārvaldības kārtība", uz kuru pamata tiek pārņemtas minētās direktīvas prasības, nav noteiktas prasības un kārtība, kādā minētās kartes un plānus glabā. Tāpat, saskaņā ar Latvijas Vides, Ģeoloģijas un Meteoroloģijas centra sniegto atbildi, šobrīd kartes un plānus iesniedz tikai elektroniski. Tās pieejamas šeit: (https://geolatvija.lv/main?geoproduct=open&amp;geoProductId=331) un (https://data.gov.lv/dati/lv/dataset/vides-troksnis)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likumprojektā vārdus "gaisa kuģis" (attiecīgajā locījumā) ar vārdu "lidaparāts" (attiecīgajā locījumā un skaitlī), ņemot vērā, ka Latvijas Zinātņu akadēmijas Terminoloģijas komisija 2024. gada 9. aprīļa sēdē ir pieņēmusi lēmumu Nr. 110 “Par termina lidaparāts apstiprināšanu latviešu valodā” (Latvijas Vēstnesis, Nr.88, 08.05.2024.), ar kuru ir apstiprināts termina “lidaparāts” lietojums termina “gaisa kuģis”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Papildināt 24. pantu ar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pantā apvieno normas, kas attiecas uz vienu regulējamo jautājumu. Šāda tiesību normu strukturēšana atvieglo projekta uztveramību un turpmāko piemērošanu. Ievērojot minēto, lūdzam normas, kas nosaka kompetentās iestādes attiecībā uz kaitējumu videi, ietvert atsevišķā jaunā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neveidojot atsevišķu panta daļu. Normas, kas nosaka kompetentās iestādes attiecībā uz kaitējumu videi tika ietvertas atsevišķā, likumprojektā ietvertajā 24.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24.</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normatīvajiem aktiem atbilstošā vienotā stilistikā, izmantojot vienveidīgas un standartizētas vārdiskās izteiksmes. Ievērojot minēto, lūdzam normas, kas attiecas uz kompetento iestāžu noteikšanu, kā arī to funkciju un uzdevumu definēšanu, rakstīt vienotā stilistikā visā likumprojekta tekstā, attiecīgi saskaņojot jauno Vides aizsardzības likuma 35.</w:t>
            </w:r>
            <w:r w:rsidR="00000000" w:rsidRPr="00000000" w:rsidDel="00000000">
              <w:rPr>
                <w:vertAlign w:val="superscript"/>
                <w:rtl w:val="0"/>
              </w:rPr>
              <w:t xml:space="preserve">5</w:t>
            </w:r>
            <w:r w:rsidR="00000000" w:rsidRPr="00000000" w:rsidDel="00000000">
              <w:rPr>
                <w:rtl w:val="0"/>
              </w:rPr>
              <w:t xml:space="preserve"> panta redakciju ar jauno Vides aizsardzības likuma 24. panta ceturtās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5</w:t>
            </w:r>
            <w:r w:rsidR="00000000" w:rsidRPr="00000000" w:rsidDel="00000000">
              <w:rPr>
                <w:rtl w:val="0"/>
              </w:rPr>
              <w:t xml:space="preserve"> panta redakcija attiecībā uz institūcijām noteikto kompetenci, ņemot vērā ne tikai likumprojektā, bet arī Vides aizsardzības likumā lietoto stilistiku.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(2) Aizsardzības ministrija vai tās pilnvarota iestāde (turpmāk - Aizsardzības ministrija) pārrauga un kontrolē tās valdījumā esošo piesārņoto un potenciāli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pantā ietverto Vides aizsardzības likuma 35.</w:t>
            </w:r>
            <w:r w:rsidR="00000000" w:rsidRPr="00000000" w:rsidDel="00000000">
              <w:rPr>
                <w:vertAlign w:val="superscript"/>
                <w:rtl w:val="0"/>
              </w:rPr>
              <w:t xml:space="preserve">5</w:t>
            </w:r>
            <w:r w:rsidR="00000000" w:rsidRPr="00000000" w:rsidDel="00000000">
              <w:rPr>
                <w:rtl w:val="0"/>
              </w:rPr>
              <w:t xml:space="preserve"> panta otro daļu, ņemot vērā to, ka sanāciju veic tikai attiecībā uz piesārņotām vietām, savukārt uz potenciāli piesārņotām vietām veic tikai izpēti.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Aizsardzības ministrija vai tās pilnvarota iestāde (turpmāk - Aizsardzības ministrija) pārrauga un kontrolē tikai tās valdījumā esošo piesārņoto vai potenciāli piesārņoto vietu izpēti un sanāciju.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ietvertais Vides aizsardzības likuma 35.</w:t>
            </w:r>
            <w:r w:rsidR="00000000" w:rsidRPr="00000000" w:rsidDel="00000000">
              <w:rPr>
                <w:vertAlign w:val="superscript"/>
                <w:rtl w:val="0"/>
              </w:rPr>
              <w:t xml:space="preserve">8</w:t>
            </w:r>
            <w:r w:rsidR="00000000" w:rsidRPr="00000000" w:rsidDel="00000000">
              <w:rPr>
                <w:rtl w:val="0"/>
              </w:rPr>
              <w:t xml:space="preserve"> pants noteic, kuras personas sedz ar izpēti vai sanāciju saistītos izdevumus. Ja izpētes rezultātā tiks secināts, ka potenciāli piesārņotā vietā nav piesārņojuma, vai ir pamatoti uzlikt par pienākumu segt izdevumus kādai no projektā minētajām personām, ja lēmumu par potenciāli piesārņotās vietas izpēti ir pieņēmis Valsts vides dienests. Ievērojot minēto, aicinām papildināt anotāciju ar attiecīgu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rīcībā nav informācijas par situāciju, kad Valsts vides dienests būtu pieņēmis lēmumu par izpētes nepieciešamību bez jebkāda pamatojuma, kā rezultātā būtu veikta izpēte un secināts, ka piesārņojuma nav vispār, līdz ar to nav īsti skaidrs ar kādu izvērtējumu būtu papildināma likumprojekta anotācija. Vienlaikus skaidrojam, ka likuma "Par piesārņojumu" 41. pantā jau ir skaidrots, ka lēmums par izpētes uzsākšanu tiek pieņemts tikai tad, ja atbildīgās institūcijas rīcībā ir informācija par piesārņotu vai potenciāli piesārņotu vietu, kas rada vai var radīt draudus cilvēku veselībai vai videi, bet nav pietiekamas informācijas šo draudu novērtēšanai, tā pieņem lēmumu par izpētes nepieciešamību. Ja pieņemts lēmums par izpētes nepieciešamību, atbildīgā institūcija saskaņā ar šā likuma 38.pantu nosaka personas, kuras sedz ar izpēti saistītos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pantā ietvertajā Vides aizsardzības likuma VI</w:t>
            </w:r>
            <w:r w:rsidR="00000000" w:rsidRPr="00000000" w:rsidDel="00000000">
              <w:rPr>
                <w:vertAlign w:val="superscript"/>
                <w:rtl w:val="0"/>
              </w:rPr>
              <w:t xml:space="preserve">4</w:t>
            </w:r>
            <w:r w:rsidR="00000000" w:rsidRPr="00000000" w:rsidDel="00000000">
              <w:rPr>
                <w:rtl w:val="0"/>
              </w:rPr>
              <w:t xml:space="preserve"> nodaļā lietot projekta 2. pantā paredzēto terminu "militāri piesārņota teritorija", nevis vārdu savienojumu "ar militāra rakstura sprādzienbīstamiem priekšmetiem un ar nesprāgušu munīciju piesārņota teritorija". Vēršam uzmanību uz to, ka likumā neietver terminus, kas netiek lietoti pašā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(1) Aizsardzības ministrija Latvijā reģistrētiem komersantiem izsniedz licenci ar militāra rakstura sprādzienbīstamiem priekšmetiem un ar nesprāgušu munīciju piesārņoto teritoriju izpētei un nesprāgušas munīcijas meklēšanai, identificēšanai, izcelšanai, savākšanai un uzglabāšanai. Par licences izsniegšanu maksājama valsts nodeva. Kārtību, kādā licence izsniedzama, anulējama vai apturama tās darbība, kā arī par licences izsniegšanu maksājamās valsts nodevas apmēru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deleģējumā Ministru kabinetam nav nepieciešams paredzēt iespēju noteikt arī konkrētās valsts nodevas maksāšanas kārtību. Ja tas nav nepieciešams, lūdzam anotācijā paskaidrot, kāpēc tas nav nepieciešams. Informējam, kā izriet no likuma "Par nodokļiem un nodevām" 10.panta otrās daļas, Ministru kabineta noteikumos par valsts nodevām jāparedz to maksāšanas kārtība, likmes, atvieglojumi, atbrīvojumi, kā arī valsts nodevas atmaksas kārtība gadījumos, kad pieņemts nelabvēlīgs gala lēmums, ja šajā likumā vai citos likumos nav noteikts citādi.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10</w:t>
            </w:r>
            <w:r w:rsidR="00000000" w:rsidRPr="00000000" w:rsidDel="00000000">
              <w:rPr>
                <w:rtl w:val="0"/>
              </w:rPr>
              <w:t xml:space="preserve"> panta pirmās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pārreģistrējama, anulējama vai apturama tās darbība, kā arī par licences izsniegšanu maksājamās valsts nodevas apmēru un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Pantu, kurā ietverti administratīvie pārkāpumi, nosaukumus ieteicams veidot tā, lai tie īsi, saprotami, skaidri un viegli uztverami atspoguļotu konkrētā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pantā minētie administratīvie pārkāpumi ir ietverti atseviškā nodaļā "Administratīvie pārkāpumi vides trokšņa un vides piesārņošanas jomā un kompetence administratīvo pārkāpumu procesā". Šādā gadījumā pantu nosaukumos vairs nav nepieciešams norādīt, ka tie ir administratīvie pārkāpumi vai tamlīdzīgi. Tas ir viegli saprotams no nodaļas nosaukuma. Tāpat katrā pantā ir ietverts tikai viens pārkāpums. Līdz ar to pantu nosaukumi veidojami tā, lai tie atspoguļotu pārkāpuma būtību (piemēram, "43. pants. Vides trokšņa robežlieluma pārsniegšana"). Salīdzinājumam skatīt, piemēram, Administratīvo sodu likuma par pārkāpumiem pārvaldes, sabiedriskās kārtības un valsts valodas lietošanas jomā regulējumu, Ceļu satiksmes likuma IX nodaļu vai Grāmatvedības likuma VIII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pantā ir paredzēts brīdinājums kā administratīvā soda veids, tad tipiskā gadījumā nav paredzama naudas soda īpaša </w:t>
            </w:r>
            <w:r w:rsidR="00000000" w:rsidRPr="00000000" w:rsidDel="00000000">
              <w:rPr>
                <w:b w:val="1"/>
                <w:rtl w:val="0"/>
              </w:rPr>
              <w:t xml:space="preserve">minimālā robeža.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Sodam ir jāatbilst pārkāpuma smagumam. Ir grūti iedomāties iespējamās pārkāpuma izpausmes tā, lai tās atbilstu vai nu brīdinājumam, vai uzreiz, piemēram, 14 naudas soda vienībām. Minētais attiecas uz visiem projektā paredzētajiem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"minētajiem pārkāpumiem" aizstāt ar "minēto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2025. gada 31. decembrim izdod šā likuma 4.</w:t>
            </w:r>
            <w:r w:rsidR="00000000" w:rsidRPr="00000000" w:rsidDel="00000000">
              <w:rPr>
                <w:vertAlign w:val="superscript"/>
                <w:rtl w:val="0"/>
              </w:rPr>
              <w:t xml:space="preserve">1</w:t>
            </w:r>
            <w:r w:rsidR="00000000" w:rsidRPr="00000000" w:rsidDel="00000000">
              <w:rPr>
                <w:rtl w:val="0"/>
              </w:rPr>
              <w:t xml:space="preserve"> panta otrajā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panta piektajā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9</w:t>
            </w:r>
            <w:r w:rsidR="00000000" w:rsidRPr="00000000" w:rsidDel="00000000">
              <w:rPr>
                <w:rtl w:val="0"/>
              </w:rPr>
              <w:t xml:space="preserve"> panta pirmajā un septītajā daļā, 35.</w:t>
            </w:r>
            <w:r w:rsidR="00000000" w:rsidRPr="00000000" w:rsidDel="00000000">
              <w:rPr>
                <w:vertAlign w:val="superscript"/>
                <w:rtl w:val="0"/>
              </w:rPr>
              <w:t xml:space="preserve">10</w:t>
            </w:r>
            <w:r w:rsidR="00000000" w:rsidRPr="00000000" w:rsidDel="00000000">
              <w:rPr>
                <w:rtl w:val="0"/>
              </w:rPr>
              <w:t xml:space="preserve"> panta pirmajā daļā, kā arī 35.</w:t>
            </w:r>
            <w:r w:rsidR="00000000" w:rsidRPr="00000000" w:rsidDel="00000000">
              <w:rPr>
                <w:vertAlign w:val="superscript"/>
                <w:rtl w:val="0"/>
              </w:rPr>
              <w:t xml:space="preserve">13</w:t>
            </w:r>
            <w:r w:rsidR="00000000" w:rsidRPr="00000000" w:rsidDel="00000000">
              <w:rPr>
                <w:rtl w:val="0"/>
              </w:rPr>
              <w:t xml:space="preserve"> pantā minētos noteikumus. Līdz attiecīgo Ministru kabineta noteikumu spēkā stāšanās dienai, bet ne ilgāk kā līdz 2025. gada 31. decembrim,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 nosaka – ja spēku zaudē normatīvā akta izdošanas tiesiskais pamats (augstāka juridiska spēka tiesību norma, uz kuras pamata izdots cits normatīvais akts), tad spēku zaudē arī uz šā pamata izdotais normatīvais akts vai tā daļa. Minētā likuma anotācijas I. sadaļas 2. punkts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Ministru kabineta iekārtas likuma 31. panta pirmās daļas 1. punkts paredz, ka Ministru kabinets var izdot ārējus normatīvos aktus – noteikumus tikai tad, ja likums Ministru kabinetu tam īpaši pilnvarojis. Ja deleģējošā likuma norma ar likuma grozījumiem izteikta jaunā redakcijā, pēc būtības faktiski nemainot deleģējuma saturu, nav pamata šādā gadījumā uzskatīt, ka Ministru kabineta noteikumi izdoti bez tiesiska pamata, jo šāds tiesiskais pamats pastāvējis gan Ministru kabineta noteikumu izdošanas brīdī, gan faktiski turpina pastāvēt arī pēc deleģējošās normas izteikšanas jaunā redakcijā.</w:t>
            </w:r>
            <w:r w:rsidR="00000000" w:rsidRPr="00000000" w:rsidDel="00000000">
              <w:rPr>
                <w:i w:val="1"/>
                <w:rtl w:val="0"/>
              </w:rPr>
              <w:t xml:space="preserve">Ievērojot minēto, nepieciešams optimizēt likumdošanas un normatīvo aktu sistematizācijas procesu, lai samazinātu Ministru kabineta un ministriju darba apjomu, kā arī sabiedrībai samazinātu to informācijas apjomu, ar kuru tai ir jāiepazīstas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lietderību veikt grozījumus jau izdotos MK noteikumos, nevis izdot jaunu regulējumu, t.i. MK noteikumi turpinātu pastāvēt arī pēc deleģējošās normas izteikšanas citā likumā/redakcijā, ja MK noteikumu būtība paliek mainīga, piemēram, MK 30.04.2016. noteikumiem Nr.243 un 25.08.2008. noteikumiem Nr.672.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kabinets līdz 2027. gada 31. decembrim izdod šā likuma 35.</w:t>
            </w:r>
            <w:r w:rsidR="00000000" w:rsidRPr="00000000" w:rsidDel="00000000">
              <w:rPr>
                <w:vertAlign w:val="superscript"/>
                <w:rtl w:val="0"/>
              </w:rPr>
              <w:t xml:space="preserve">3</w:t>
            </w:r>
            <w:r w:rsidR="00000000" w:rsidRPr="00000000" w:rsidDel="00000000">
              <w:rPr>
                <w:rtl w:val="0"/>
              </w:rPr>
              <w:t xml:space="preserve"> panta piektajā daļā minētos noteikumus. Līdz attiecīgo Ministru kabineta noteikumu spēkā stāšanās dienai, bet ne ilgāk kā līdz 2027. gada 31. decembrim, ir piemērojami Ministru kabineta 2001. gada 20. novembra noteikumi Nr. 483 "Piesārņoto un potenciāli piesārņoto vietu apzināšanas un reģistrācijas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projekta sākotnējās ietekmes novērtējuma ziņojuma (anotācijas) 7.1. apakšpunktu ar vārdiem "Iekšlietu ministrijas Informācijas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7.1. apakšpunkts papildināts ar vārdiem "Iekšlietu ministrijas Informācijas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13.06.2024. 15:42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neatbalsta likumprojekta grozījumus un pievienojas Baltijas ogļūdeņražu izpētes un ieguves asociācijas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ir tikuši izvērtēti.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MANAGEMENT (BOM) nesaskaņo grozījumus Likumprojektā un lūdz Vides aizsardzības un reģionālās attīstības ministriju (VARAM) ņemt vērā Baltijas ogļūdeņražu izpētes un ieguves asociācija iesniegtos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ir tikuši izvērtēti.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tiks pilnveidota esošā piesārņoto un potenciāli piesārņoto vietu pārvaldība, lai Latvijā nodrošinātu mūsdienīgu, digitālu, uz vienotām metodēm balstītu piesārņoto un potenciāli piesārņoto vietu pārvaldības sistēmu. Līdz šim Latvijas Vides, ģeoloģijas un meteoroloģijas centra (turpmāk – LVĢMC) uzturēto Piesārņoto un potenciāli piesārņoto vietu reģistru nodos Valsts vides dienesta (turpmāk – VVD) pārziņā, vienlaikus pilnveidojot visu piesārņoto un potenciāli piesārņoto vietu pārvaldību, izveidojot jaunu pārvaldības sistēmu, kuru turpmāk uzraudzīs VVD. VVD sadarbībā ar LVĢMC īsteno projektu Nr. LV-CLIMATE-0006 “Piesārņoto vietu pārvaldības modeļa digitālā transformācija”, kas tiek līdzfinansēts no Norvēģijas finanšu instrumenta 2014. - 2021. gada perioda programmas “Klimata pārmaiņu mazināšana, pielāgošanās tām un vide” ietvaros. Atbilstoši Digitālās transformācijas pamatnostādnēm 2021.–2027. gadam identificēta nepieciešamība digitāli transformēt vides pārvaldības procesus, tai skaitā uzsvērta nepieciešamība transformēt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plānotajam, jo piesārņoto un potenciāli piesārņoto vietu reģistru nodošana VVD pārziņā nozīmē informācijas pārnesi uz jau pārslogotu valsts institūciju. LTRK nav pārliecības, ka reģistra pārņemšana būtiski uzlabos piesārņoto un potenciāli piesārņoto vietu pārvaldību. Tā kā izmaiņas saistītas ar projekta, kas paredz vides pārvaldības procesu digitālu transformēšanu, finansējumu, minētā darbība, ļoti iespējams, virzīta uz projekta izpildi, nevis nozīmīgu izmaiņu ieviešanu piesārņoto un potenciāli piesārņoto vietu pārvaldības sistēmā. LTRK ieskatā ir nepieciešams skaidri definēt, kādas izmaiņas notiks piesārņoto vietu pārvaldības modelī. Ministrijai ir plašāk jāskaidro, ko nozīmē digitālā transformācija piesārņoto vietu pārvaldības procesos, t.sk. kādi procesi attiecināmi uz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iespēju robežās ņemts vērā, sniedzot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to, ka Piesārņoto un potenciāli piesārņoto vietu reģistru turpina uzturēt Valsts vides dienests, ir pieņemts ar Ministru kabineta 2022. gada 31. augusta rīkojumu Nr.583 “Par Vides politikas pamatnostādnēm 2021.-2027.gadam”. LVĢMC apkopoja ziņas par piesārņotajām un potenciāli piesārņotām vietām valstī, taču šīs ziņas LVĢMC sniedza VVD. Ņemot vērā, ka VVD organizē, pārrauga un kontrolē piesārņoto un potenciāli piesārņoto vietu izpēti un sanāciju, tika pieņemts lēmums informācijas aktualizēšanu reģistrā nodot VVD, tādējādi samazinot administratīvo slogu abām iesaistītajām organizācijām un nodrošinot ātrāku šo aktualizācijas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modeļa izmaiņas ir saistītas ar to, ka turpmāk vienā informācijas sistēmā ne tikai tiks uzglabāta vispārīga informācijas par esošo un potenciālo piesārņojumu, bet arī izpētes, sanācijas un monitoringa dokumentācija un datu aprite tiks nodrošināta vienuviet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transformācija piesārņoto vietu pārvaldības procesos nozīmē, ka dokumentu iesniegšana un saskaņošana turpmāk notiks Piesārņoto vietu pārvaldības sistēmā (turpmāk - PVPS) uzreiz, nevis gatavojot dokumentus atsevišķi un pārsūtot ar elektroniskā pasta starpniecību. Ar konkrētu vietu saistītie un PVPS ievadītie dati būs izmantojami arī citos piesārņoto vietu pārvaldības procesos. Tādējādi tiks nodrošināta ātrāka informācijas aprite starp vietas īpašnieku, licencētu komersantu un uzraugošo institūciju, vienuviet tiks uzkrāti ar konkrētas vietas izpēti, sanāciju un monitoringu saistītie dati, nodrošinot datu atkalizmantošanu.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plānots ieviest terminu "vides atjaunošanas pasākumi" - grozījumos termina skaidrojums nav iekļauts, bet tas paskaidrots anotācijā (termins: “vides atjaunošanas pasākumi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No piedāvātājiem grozījumiem neizriet, kā tiks noteikts, vai veiktie vides atjaunošanas pasākumi ir bijuši veiksmīgi, kādi būs mērāmi/normatīvie rādītāji, jo šobrīd normatīvais regulējums nenoteic atskaites punktu, līdz ar to lūdzam papildināt un/vai precizēt, pēc kādiem kritērijiem to varēs izmērīt vai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šo likumprojektu netiek ieviests jauns termins, bet tiek aizstāts pašreiz Vides aizsardzības likumā esošais termins "sanācijas pasākumi". Šāds precizējums ir nepieciešams, lai nebūtu terminu dublēšanās ar piesārņoto vietu sanācijas aspektiem. Turklāt tiek nomainīts tikai termina nosakums, tā būtību nemainot.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2014.gada 7.janvāra noteikumos Nr. 16 “Trokšņa novērtēšanas un pārvaldības kārtība” ir noteikti gadījumi, kad vides trokšņa robežlielumi ir uzskatāmi par mērķlielumiem, kā arī to,ka par trokšņa robežlielumu pārsniegšanu tiek paredzēti administratīvie sodi, lūdzam likumprojektā ietvert terminu “mērķlielums”. Šo terminu varētu definēt vai nu kā kopēju, attiecinot to kopumā uz gaisu, ūdeni, augsni un vides troksni (tādā gadījumā definīciju iekļaujot Vides aizsardzības likumā) vai arī to definēt konkrēti attiecībā uz vides troksni (tādā gadījumā definīciju ietverot attiecīgajos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precizēts VI</w:t>
            </w:r>
            <w:r w:rsidR="00000000" w:rsidRPr="00000000" w:rsidDel="00000000">
              <w:rPr>
                <w:vertAlign w:val="superscript"/>
                <w:rtl w:val="0"/>
              </w:rPr>
              <w:t xml:space="preserve">5</w:t>
            </w:r>
            <w:r w:rsidR="00000000" w:rsidRPr="00000000" w:rsidDel="00000000">
              <w:rPr>
                <w:rtl w:val="0"/>
              </w:rPr>
              <w:t xml:space="preserve"> nodaļā ietvertais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Sanācijas definīcijā būtu  jāiekļauj termins "vides kvalitātes normatīvs".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14</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sanācija – piesārņotas vietas attīrīšana, </w:t>
            </w:r>
            <w:r w:rsidR="00000000" w:rsidRPr="00000000" w:rsidDel="00000000">
              <w:rPr>
                <w:u w:val="single"/>
                <w:rtl w:val="0"/>
              </w:rPr>
              <w:t xml:space="preserve">sasniedzot vides kvalitātes normatīvu, lai</w:t>
            </w:r>
            <w:r w:rsidR="00000000" w:rsidRPr="00000000" w:rsidDel="00000000">
              <w:rPr>
                <w:rtl w:val="0"/>
              </w:rPr>
              <w:t xml:space="preserve"> turpmāk cilvēku veselība vai vide netiek apdraudēta un attiecīgo teritoriju iespējams izmantot noteiktai saimnieciskai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Ņemot vērā, ka piesārņotas vietas sanācija ietver ļoti plašu pasākumu kopumu, kā arī to, ka vides kvalitātes normatīva jēdziens ir vispārīgs, turklāt ne visos gadījumos īstenojot piesārņotas vietas sanācijas darbus ir ekonomiski pamatoti sasniegt kādu konkrētu vides kvalitātes normatīvu, jo īpaši situācijās, kad piesārņojošo vielu koncentrācijas pirms sanācijas ir ļoti augstas, dažkārt pat vairākkārt pārsniedzot vides kvalitātes normatīvos noteiktās robežvērtības un mērķlielumus, nebūtu racionāli sanācijas definīcijā iekļaut atsauci uz vides kvalitātes normatīvu sasniegšanu. Nolemts atstāt līdz šim likumā "Par piesārņojumu" ietverto sanācijas definīciju bez vārda "atveseļošana", jo šajā gadījumā nav domāts vārdu "sanācija" izmantot medicīniskā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trokšņa definīciju troksni rada transportlīdzekļi, ceļu satiksme, dzelzceļa satiksme, gaisa satiksme u.c. Tā kā ceļu, dzelzceļa un gaisa satiksmes troksni rada transportlīdzekļi, nav saprotams, kāpēc definīcijā kā trokšņa izraisītāji atsevišķi ir minēti transportlīdzekļi. Ja šie transportlīdzekļi ir domāti tie paši, kas piedalās ceļu, dzelzceļa un gaisa satiksmē, lūdzam tos izslēgt no likumprojekta 1.panta 24.</w:t>
            </w:r>
            <w:r w:rsidR="00000000" w:rsidRPr="00000000" w:rsidDel="00000000">
              <w:rPr>
                <w:vertAlign w:val="superscript"/>
                <w:rtl w:val="0"/>
              </w:rPr>
              <w:t xml:space="preserve">1</w:t>
            </w:r>
            <w:r w:rsidR="00000000" w:rsidRPr="00000000" w:rsidDel="00000000">
              <w:rPr>
                <w:rtl w:val="0"/>
              </w:rPr>
              <w:t xml:space="preserve">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panta 24.</w:t>
            </w:r>
            <w:r w:rsidR="00000000" w:rsidRPr="00000000" w:rsidDel="00000000">
              <w:rPr>
                <w:vertAlign w:val="superscript"/>
                <w:rtl w:val="0"/>
              </w:rPr>
              <w:t xml:space="preserve">1</w:t>
            </w:r>
            <w:r w:rsidR="00000000" w:rsidRPr="00000000" w:rsidDel="00000000">
              <w:rPr>
                <w:rtl w:val="0"/>
              </w:rPr>
              <w:t xml:space="preserve"> punktu normatīvajos aktos pilnībā tiek pārņemts direktīvas 2002/49/EK 3. panta "a"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pamatojums tehnoloģisko līdzekļu nekontrolētai izmantošanai vides piesārņojuma kontrolei un inspektoru darba aizstāšanai. Nav paskaidrots kādā veidā tehnoloģiskie līdzekļi bez inspektora veiks pārbaudi. Faktiski nozīmē, ka inspektors jebkurā gadījumā uzraudzīs tehnoloģisko līdzekļu darbu. Tādējādi sniegta maldinoša informācija par aizstāšanu. Tieši pretēji – būs būtiskas papildus izmaksas. Privātpersonas īpašuma tehniskā fiksēšana būtiski ietekmē zemes īpašnieka vai tur esošo personu dzīvi un ierobežo īpašuma izmantošanu. Dronu izmantošana privātos īpašumos un komerciālās teritorijās ir obligāti jāsaskaņo ar īpašniekiem, pārvaldniekiem un uzņēmējiem, kā arī jānodrošina iegūtās informācijas apstrāde, glabāšana un iznīcināšana atbilstoši normatīvajiem regulējumiem.  Tādējādi secināms, ka šobrīd nav analizēts vai un kā to būtu iespējams realizēt, vai vispār resursi un ieguldījumi būs samērīgi ar iespējami iegūto rezultātu papildus tam, kā šobrīd tiek veiktas pārbaudes. Kamēr nav izvērtēti šie elementārie jautājumi nav pamatojuma iekļaut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Saglabāt esošo likuma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Piekrītam, ka tehnisko līdzekļu izmantošanas laikā klāt ir inspektors, tomēr efektivitāte ir saistāma ar patērētā laika būtisku samazinājumu. Piemēram, inspektors var meklēt nelegālos zvejas rīkus ūdensobjektā, izbraukājot ūdensobjektu un meklējot rīkus ar “kaķa” palīdzību, bet var izmantot eholoti un konstatēt rīkus uzreiz un tos izņemt. Inspektors var mērīt vairāku ha lielu ieguves vietu ar mērlenti vai tālmēru, bet var izmantot dronu, GPS noteicēju u.c. rīkus un tādā veidā noteikt ieguves platību un dziļumu. Vienīgais izņēmums ir videonovērošana, kura var tikt uzraudzīta attālināti un tādējādi aizstāj inspektora veiktu novērošanu.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dronu izmantošanu īpašumos lūdzam skatīt izziņas 36. punktā sniegto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nepieciešams precizēt Vides aizsardzības likuma 21.pantā noteiktās valsts vides inspektoru tiesības ņemt paraugus un veikt kontrolmērījumus, izmantojot dažādus tehniskos līdzekļus vides normatīvo aktu pārkāpumu fiksēšanai. Precizējot tiesisko regulējumu atbilstoši jaunajai kārtībai, vienlaikus tiek precizētas arī valsts vides inspektoru tiesības ņemt paraugus un veikt kontrolmērījumus, izmantojot dažādus tehniskos līdzekļus vides normatīvo aktu pārkāpumu fiksēšanai. Atbilstoši VVD iniciatīvai, paredzēts papildināt likuma 21. panta pirmās daļas 2. punktu, nosakot, ka, veicot vides valsts kontroli, valsts vides inspektoram ir tiesības ņemt paraugus un veikt kontrolmērījumus, izmantojot dažādus tehniskos līdzekļus vides normatīvo aktu pārkāpumu fiksēšanai. Tas paredz gan VVD, gan Dabas aizsardzības pārvaldes  inspektoriem tiesības pārbaudēs izmantot tehnoloģiskos līdzekļus dažādās to kombinācijās (dronus, novērošanas kameras, eholotes). Paredzēts, ka pārbaužu ietvaros tehnoloģiskie līdzekļi tiks izmantoti, lai aizstātu inspektora darbu un iegūtu tādu informāciju, kuru var iegūt arī inspektors, tomēr ar tehnoloģisko līdzekļu palīdzību šo informāciju var iegūt kvalitatīvāku un ar mazāku laika patēriņu. Anotācijā teikts, ka tehnoloģisko līdzekļu lietošana neaizskar personas tiesības uz privātīpašumu un privāto dzīvi, sekmē cilvēktiesību uz labvēlīgu dzīves vidi ievērošanu. Valsts vides inspektoru veiktajām pārbaudēm ar tehnoloģisko līdzekļu izmantošanu ir leģitīms mērķis. Tehnisko līdzekļu izmantošana pārbaudēs liek pieciest privātpersonai, ka tās īpašumā noteikti objekti vai darbības tiek fiksētas ar tehniskiem līdzekļiem un iegūts vizuāls attēlojums. Šāda privātpersonas īpašuma tehniska fiksēšana ir īslaicīga, neskar zemes īpašnieka vai tajā esošo personu dzīvi, neierobežo īpašuma izmantošanu, tāpēc tehnisko līdzekļu izmantošana ir samērīga ar to labumu, kuru iegūst sabiedrība no labas vides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minētajam un nevar atbalstīt tehnoloģisko līdzekļu nekontrolētu izmantošanu vides piesārņojuma kontrolei un inspektoru darba aizvietošanai. Privātpersonas īpašuma tehniska fiksēšana pilnīgi noteikti skar zemes īpašnieka vai tajā esošo personu dzīvi un ierobežo īpašuma izmantošanu. Dronu izmantošana privātos īpašumos, komerciālās teritorijās obligāti jāsaskaņo ar īpašnieku, valdītāju, komersantu, kā arī jānodrošina kārtību iegūtās informācijas izmantošanai, glabāšanai (datu nesēji) un iznīcināšanai atbilstoši attiecīgajiem normatīvajiem regulējumiem. Tāpat likumprojektā ir jāiekļauj norādes uz pamatprasībām dronu un to ekspluatantu reģistrācijai, dronu marķēšanai. Ņemot vērā minēto, LTRK aicina izteikt 21. panta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 paraugus, veikt kontrolmērījumus un fiksēt vides normatīvo aktu pārkāpumus, izmantojot dažādus tehniskos līdzekļus, ievērojot  aviācijas jomas normatīvajos aktos  noteiktos ierobežojumus šādu līdzekļu marķēšanai, ekspluatantu reģistrācijai un rakstveidā saskaņojot minētās darbības ar zemes īpašnieku vai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ir izvērtēts un daļēji ņemts vērā, attiecīgi veicot precizējumu likumprojektā ietvertā 21. panta pirmās daļas 2. punktā, vienlaicīgi skaidrojam, ka VVD inspektoru tiesības izmantot tehniskos līdzekļus ir vērtējamas kopsakarā ar Vides aizsardzības likuma 21. panta pirmās daļas 1. punktā noteiktajām tiesībām veikt pārbaudes, proti, tehnisko līdzekļu izmantošana paredzēta objektos, kuros tiek veikta iepriekš ar VVD saskaņota vai pieteikta piesārņojoša darbība vai dabas resursu ieguve (piemēram, derīgo izrakteņu ieguves vieta, dīķis, atkritumu poligons, ražošanas iekārta, pārkraušanas terminālis u.c.), kura attiecīgi saņēmusi A vai B kategorijas piesārņojošas darbības atļauju vai C kategorijas reģistrāciju, zemes dzīļu izmantošanas licenci, ūdens resursu lietošanas atļauju u.c. Tāpat kontrolei pakļautas teritorijas, par kurām pastāv pamatotas aizdomas, t.sk. pēc privātpersonu sūdzībām, ka tajās tiek veiktas nelegālas darbības bez nepieciešamās atļaujas. Līdz ar to nav paredzēta dronu u.c. tehnisko līdzekļu lietošana tādos nekustamajos īpašumos,  kuros netiek veiktas nekādas piesārņojošas vai dabas resursu lietošanas darbības. Savukārt rūpniecības objektu kontrole tiek veikta tādā veidā, ka operatora pilnvarota persona ir tiesīga piedalīties pārbaudē un par to ir informēta. Tomēr nevaram piekrist tehnisko līdzekļu lietošanas saskaņošanai ar objekta pārstāvi vai zemes īpašnieku, jo tādā veidā būtiski tiktu ierobežotas VVD inspektoru kontroles pilnvaras, t.i., pārkāpuma pierādījumu efektīva fiksēšana būtu atkarīga no pārkāpēja.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rīcībā esošie droni tiek izmantoti saskaņā ar normatīvajos aktos noteikto kārtību, t.i., Ministru kabineta 2024. gada 23. aprīļa noteikumiem Nr. 248 “Bezpilota gaisa kuģu lidojumu noteikumi”. Droni tiek apdrošināti civiltiesiskā kārtībā, kā arī dronu ekspluatanti apmācīti un sertificēti. Vides aizsardzības likuma 21. panta pirmās daļas 2. punkts jau ietver atsauci uz aviācijas jomas normatīvo aktu ievērošanas nepieciešamību.  Aviācijas jomai ir piederīgi arī minētie Ministru kabineta noteikumi Nr. 248 (izdoti uz likuma “Par aviāciju” pamata), attiecīgi jau šobrīd likumprojektā ir atsauce uz nepieciešamību marķēt dronus un izpildīt citas prasības, tāpēc LTRK piedāvātā redakcija precizējumam 21. panta pirmās daļas 2. punktā tikai daļēji ņemta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likuma 21. panta pirmās daļas 2. punktā noteikt, ka, veicot vides valsts kontroli, valsts vides inspektoram ir tiesības ņemt paraugus, veikt kontrolmērījumus un fiksēt vides normatīvo aktu pārkāpumus, izmantojot dažādus tehniskos līdzekļus, ievērojot  aviācijas jomas normatīvajos aktos  noteiktos ierobežojumus šādu līdzekļu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iekļautās informācijas, var secināt, ka izmantojot tehniskās ierīces tiks apstrādāti arī personas dati, jo tiek plānots uzstādīt videonovērošanas kameras, lai pēc tam atpazīt pārkāpējus.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(turpmāk - Datu regula) 6. panta 1. punktu fizisko personu datu apstrādi publiska persona var veikt, ja apstrāde ir vajadzīga, lai izpildītu uz pārzini attiecināmu juridisku pienākumu vai arī apstrāde ir vajadzīga, lai izpildītu uzdevumu, ko veic sabiedrības interesēs vai īstenojot pārzinim likumīgi piešķirtās oficiālās pilnvaras. Savukārt atbilstoši minētās regulas 6. panta 3. punktam apstrādes pamatu, nolūku un apstrādes noteikumus nosaka Savienības tiesību aktā vai dalībvalsts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personas datu apstrādes noteikumiem ir jābūt zināmiem indivīdiem un jābūt noteiktiem ārējā normatīvajā aktā. Tādējādi, lai inspektori varētu apstrādāt personas datus, ārējā normatīvā aktā ir jābūt noteiktai kārtībai, kādā tiks īstenota tehnisko līdzekļu lietošana un kādi ir iegūto personas datu apstrādes noteikumi, piemēram, kāda ir personas datu iegūšanas, izmantošanas un glabāšanas kārtība un termiņi, kā datu subjekti tiks informēti par iespējamo apstrādi.Ja netiks informēti, tad būtu jābūt paredzētam izņēmumam normatīvā akta līmenī atbilstoši Datu regulas 23.pantam. Ņemot vērā plānotas apstrādes specifiku, un kā dati tiks apstrādāti tikai konkrētajos gadījumos, šie noteikumi var tikt paredzēti arī kompetentas iestādes, kas veic apstrādi, nolikumā. Ņemot vērā minēto, lūdzam papildināt anotāciju ar attiecīgu skaidrojumu vai norādi, vai tiek plānots atrunāt apstrādi citos normatīvajos aktos, piemēram, nolikumā.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izvērtēt iespēju iekļaut likumprojektā tiešu norādi uz plānoto videonovērošanu. Videonovērošana pēc būtības ir process un datu apstrāde, kas var tikt veikta ar dažādiem tehnoloģiskiem līdzekļiem. Bet šī apstrāde tieši un nepastarpināti aizskar privātpersonu visvairāk, jo attēlos ir redzams izskats, kā rīkojas, ko dara. Ņemot vērā, Datu regulas 6.panta 3.punktu pašai valsts iestādei turpmāk ir vieglāk pierādīt apstrādes tiesiskumu, ja normatīvajā aktā ir konkrēti norādīta veikta personas datu apstrāde.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21.panta attiecīga daļa var tikt izteikta šādā redakcijā : ņemt paraugus, veikt kontrolmērījumus un fiksēt vides normatīvo aktu pārkāpumus, veicot videonovērošanu vai izmantojot dažādus tehniskos līdzekļus atbilstoši aviācijas jomas normatīvajos aktos  noteiktajiem ierobežojumiem šādu līdzekļu lietošanai.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21.panta pirmās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 paraugus, veikt kontrolmērījumus un fiksēt vides normatīvo aktu pārkāpumus, veicot videonovērošanu vai izmantojot dažādus tehniskos līdzekļus atbilstoši aviācijas jomas normatīvajos aktos noteiktajiem ierobežojumiem šādu līdzekļu lietošanai.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ietvertā 21. panta pirmās daļas 2. punkts un papildināta likumprojekta anotācija ar norādi, ka Valsts vides dienesta nolikumā paredzēts iekļaut tiesību normas, kas detalizētāk regulēs to, kādiem mērķiem un kādos gadījumos var tikt izmantota videonovērošana.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13. pantā ietvertajā Vides aizsardzības likuma VI</w:t>
            </w:r>
            <w:r w:rsidR="00000000" w:rsidRPr="00000000" w:rsidDel="00000000">
              <w:rPr>
                <w:vertAlign w:val="superscript"/>
                <w:rtl w:val="0"/>
              </w:rPr>
              <w:t xml:space="preserve">2</w:t>
            </w:r>
            <w:r w:rsidR="00000000" w:rsidRPr="00000000" w:rsidDel="00000000">
              <w:rPr>
                <w:rtl w:val="0"/>
              </w:rPr>
              <w:t xml:space="preserve"> un VI</w:t>
            </w:r>
            <w:r w:rsidR="00000000" w:rsidRPr="00000000" w:rsidDel="00000000">
              <w:rPr>
                <w:vertAlign w:val="superscript"/>
                <w:rtl w:val="0"/>
              </w:rPr>
              <w:t xml:space="preserve">3</w:t>
            </w:r>
            <w:r w:rsidR="00000000" w:rsidRPr="00000000" w:rsidDel="00000000">
              <w:rPr>
                <w:rtl w:val="0"/>
              </w:rPr>
              <w:t xml:space="preserve"> nodaļā paredzēto regulējumu par potenciāli piesārņotajām vietām, vienlaikus izvērtējot projekta 2. pantā ietvertajā Vides aizsardzības likuma 1. panta 12.</w:t>
            </w:r>
            <w:r w:rsidR="00000000" w:rsidRPr="00000000" w:rsidDel="00000000">
              <w:rPr>
                <w:vertAlign w:val="superscript"/>
                <w:rtl w:val="0"/>
              </w:rPr>
              <w:t xml:space="preserve">2</w:t>
            </w:r>
            <w:r w:rsidR="00000000" w:rsidRPr="00000000" w:rsidDel="00000000">
              <w:rPr>
                <w:rtl w:val="0"/>
              </w:rPr>
              <w:t xml:space="preserve"> punktā ietverto potenciāli piesārņotas vietas termina skaidrojumu, un nepieciešamības gadījumā precizēt projektu. Saskaņā ar projekta 2. pantā noteikto potenciāli piesārņota vieta ir teritorija, kura pēc pieejamās informācijas var būt piesārņota vieta. No minētā secināms, ka konkrētā teritorija var būt piesārņota un var nebūt piesārņota. Tādējādi potenciāli piesārņota vieta par tādu ir uzskatāma līdz brīdim, kad ir veikta izpēte un ir konstatēts, ka attiecīgā teritorija ir piesārņota vieta vai arī šajā teritorijā piesārņojuma nav. Ja ir secināts, ka konkrētajā teritorijā piesārņojuma nav, projektā ietvertais regulējums vairs nav piemērojams, kā arī informācija par konkrēto vietu būtu dzēšama no piesārņoto vietu pārvaldības sistēmas. Projektā ir paredzēts, ka izdevumus par izpēti sedz noteiktas personas. Attiecīgi, ja izpētes rezultātā secināts, ka konkrētajā teritorijā nav piesārņojuma, vai ir pamatoti uzlikt par pienākumu segt izdevumus personai, jo īpaši gadījumos, kad lēmumu par potenciāli piesārņotās vietas izpēti ir pieņēmis Valsts vides dienests vai Aizsardzības ministrija. Vienlaikus vēršam uzmanību uz to, ka projekta 13. pantā ietvertajā Vides aizsardzības likuma 35.</w:t>
            </w:r>
            <w:r w:rsidR="00000000" w:rsidRPr="00000000" w:rsidDel="00000000">
              <w:rPr>
                <w:vertAlign w:val="superscript"/>
                <w:rtl w:val="0"/>
              </w:rPr>
              <w:t xml:space="preserve">7</w:t>
            </w:r>
            <w:r w:rsidR="00000000" w:rsidRPr="00000000" w:rsidDel="00000000">
              <w:rPr>
                <w:rtl w:val="0"/>
              </w:rPr>
              <w:t xml:space="preserve"> panta pirmajā daļā ir paredzēts, ka lēmumu par izpētes nepieciešamību var pieņemt, ja potenciāli piesārņotā vieta rada vai var radīt draudus cilvēku veselībai vai videi. Ņemot vērā to, ka par potenciāli piesārņoto vietu ir tikai informācija, ka tā varētu būt piesārņota vieta, pirms izpētes veikšanas nevar izdarīt secinājumu, ka konkrētā vieta rada vai var radīt draudus cilvēku veselībai vai videi. Ievērojot minēto, jautājumi par potenciāli piesārņotām vietām regulējami tiktāl, ciktāl ir izdarīts secinājums, ka konkrētā vieta ir piesārņota.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sanācija tiek veikta tikai piesārņotās vietās, savukārt izpēte var tikt veikta gan potenciāli piesārņotās vietās, gan piesārņotas vietās, regulējums par sanāciju un izpēti būtu nosakāms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likumprojekta VI</w:t>
            </w:r>
            <w:r w:rsidR="00000000" w:rsidRPr="00000000" w:rsidDel="00000000">
              <w:rPr>
                <w:vertAlign w:val="superscript"/>
                <w:rtl w:val="0"/>
              </w:rPr>
              <w:t xml:space="preserve">2</w:t>
            </w:r>
            <w:r w:rsidR="00000000" w:rsidRPr="00000000" w:rsidDel="00000000">
              <w:rPr>
                <w:rtl w:val="0"/>
              </w:rPr>
              <w:t xml:space="preserve"> un VI</w:t>
            </w:r>
            <w:r w:rsidR="00000000" w:rsidRPr="00000000" w:rsidDel="00000000">
              <w:rPr>
                <w:vertAlign w:val="superscript"/>
                <w:rtl w:val="0"/>
              </w:rPr>
              <w:t xml:space="preserve">3</w:t>
            </w:r>
            <w:r w:rsidR="00000000" w:rsidRPr="00000000" w:rsidDel="00000000">
              <w:rPr>
                <w:rtl w:val="0"/>
              </w:rPr>
              <w:t xml:space="preserve"> nodaļā ietverto regulējumu iespēju robežās izvērtēts, vienlaikus izvērtējot arī likumprojektā ietverto potenciāli piesārņotas vietas termina skaidrojumu, un sniedzam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nolemts saglabāt esošajā likumā “Par piesārņojumu” iekļautās definīcijas, tās redakcionāli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piesārņota vieta – </w:t>
            </w:r>
            <w:r w:rsidR="00000000" w:rsidRPr="00000000" w:rsidDel="00000000">
              <w:rPr>
                <w:b w:val="1"/>
                <w:rtl w:val="0"/>
              </w:rPr>
              <w:t xml:space="preserve">cilvēka darbības rezultātā piesārņota </w:t>
            </w:r>
            <w:r w:rsidR="00000000" w:rsidRPr="00000000" w:rsidDel="00000000">
              <w:rPr>
                <w:rtl w:val="0"/>
              </w:rPr>
              <w:t xml:space="preserve">augsne, zemes dzīles un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potenciāli piesārņota vieta – </w:t>
            </w:r>
            <w:r w:rsidR="00000000" w:rsidRPr="00000000" w:rsidDel="00000000">
              <w:rPr>
                <w:b w:val="1"/>
                <w:rtl w:val="0"/>
              </w:rPr>
              <w:t xml:space="preserve">teritorija, kurā pēc pieejamās informācijas var būt piesārņota </w:t>
            </w:r>
            <w:r w:rsidR="00000000" w:rsidRPr="00000000" w:rsidDel="00000000">
              <w:rPr>
                <w:rtl w:val="0"/>
              </w:rPr>
              <w:t xml:space="preserve">augsne, zemes dzīles un ūdens;".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uz pierādījumu pamata tiek secināts, ka konkrētajā teritorijā piesārņojums nav, informācija no PVPS netiek dzēsta, bet tiek mainīta vietas kategorija – uz “Nepiesārņota vieta” (tiks detalizēts MK noteikumos). Informācija tiek saglabāta potenciālo teritorijas īpašnieku, kā arī sabiedrības interešu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Lēmums par izpētes nepieciešamību tiek pieņemts balstoties uz faktiem, ka vieta var būt piesārņota; vietā agrāk ir notikušas piesārņojošas darbības – gan avārijas vai nelikumīgas atkritumu izgāztuves, gan arī saimnieciskā darbība vai to atbalstošas darbības, piemēram, ražotnes siltumenerģiju nodrošināja katlu māja, kurā tika izmantots un teritorijā uzglabāts šķidrais kurināmais u.tml. Pati ražotne iespējams neradīja piesārņojumu, taču tās palīgēkās notiekošie procesi varēja radīt piesārņojumu ar turpmāku ietekmi uz vidi, ekosistēmām un cilvēku veselību un drošību.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iebildumu par atsevišķi nosakāma regulējuma izpētei un sanācijai nepieciešamību nav skaidra iebilduma būtība. Vienlaikus norādām, ka pirms sanācijas vienmēr ir nepieciešama izpēte, lai pārliecinātos par piesārņojuma esamību, veidu un apjomu, kā arī balstoties uz izpētes rezultātiem, tiek pieņemts lēmums par sanācijas nepieciešamību. Šie abi procesi ir savstarpēji saistīti, tāpēc ir veidojams vienots normatīvais regulējums izpētes un sanācijas procesiem.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normām, kas nosaka  personu datu apstrādes pamatu, nolūku un apstrādes noteikumus. Vēršam uzmanību, ka saskaņā ar Vispārīgās datu aizsardzības regulas 6. panta 1. punkta c) vai e) apakšpunktu  fizisko personu datu apstrādi publiska persona var veikt, ja apstrāde ir vajadzīga, lai izpildītu uz pārzini attiecināmu juridisku pienākumu vai arī apstrāde ir vajadzīga, lai izpildītu uzdevumu, ko veic sabiedrības interesēs vai īstenojot pārzinim likumīgi piešķirtās oficiālās pilnvaras. Savukārt atbilstoši minētās regulas 6. panta 3. punktam apstrādes pamatu, nolūku un apstrādes noteikumus nosaka Savienības tiesību aktā vai dalībvalsts tiesību aktā. Ņemot vērā minēto, lūdzam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likumprojekts un tā anotācija, precizējot likumprojektā ietverto 35.</w:t>
            </w:r>
            <w:r w:rsidR="00000000" w:rsidRPr="00000000" w:rsidDel="00000000">
              <w:rPr>
                <w:vertAlign w:val="superscript"/>
                <w:rtl w:val="0"/>
              </w:rPr>
              <w:t xml:space="preserve">3</w:t>
            </w:r>
            <w:r w:rsidR="00000000" w:rsidRPr="00000000" w:rsidDel="00000000">
              <w:rPr>
                <w:rtl w:val="0"/>
              </w:rPr>
              <w:t xml:space="preserve"> panta ceturto daļu un papildinot anotācijas 8.sadaļas 8.1.13.apakšpunkts ar informāciju par likumprojektā paredzēto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tiks detalizēta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likumprojektā ietverto tiesību normu, lai viennozīmīgi ir saprotams, par kādu personu ir plānots pieprasīt datus no Fizisko personu reģistra, un ko saprot ar personas identificējošajiem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3</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8.sadaļas 8.1.13.apakšpunkts ar informāciju par likumprojektā paredzēto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tiks detalizēta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paredz papildināt likumu ar 35.</w:t>
            </w:r>
            <w:r w:rsidR="00000000" w:rsidRPr="00000000" w:rsidDel="00000000">
              <w:rPr>
                <w:vertAlign w:val="superscript"/>
                <w:rtl w:val="0"/>
              </w:rPr>
              <w:t xml:space="preserve">3 </w:t>
            </w:r>
            <w:r w:rsidR="00000000" w:rsidRPr="00000000" w:rsidDel="00000000">
              <w:rPr>
                <w:rtl w:val="0"/>
              </w:rPr>
              <w:t xml:space="preserve">pantu un noteikt Piesārņoto vietu pārvaldības sistēmas tiesisko ietvaru, tai skaitā, noteikt, ka piesārņoto vietu pārvaldības nodrošināšanai, sistēmā tiks saņemti no citām informācijas sistēmām un apstrādāti fizisko personas dati. Vienlaikus minētajā normā ir ietverts deleģējums Ministru kabinetam noteikt piesārņoto vietu pārvaldības sistēmas saturu, tajā iekļautās informācijas aprites un piekļuves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Datu regulas 6. panta 3. punktam iestāde apstrādes pamatu, nolūku un apstrādes noteikumus nosaka Savienības tiesību aktā vai dalībvalsts tiesību aktā. Tādējādi plānotajiem datu apstrādes nolūkiem, datu apstrādes noteikumiem, tai skaitā, datu apjomam, datu saņemšanai un nodošanai (norādot informācijas sistēmas un datu apjomu), datu un auditācijas pierakstu glabāšanas kārtībai un termiņiem, ir jābūt noteiktiem ārējos normatīvos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apstrādes pamatam un nolūkiem vajadzētu būt noteiktiem likuma līmenī, bet apstrādes noteikumiem ir jābūt noteiktiem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izvērtēt un normas ceturtajā daļā norādīt visus plānotās personas datu apstrādes nolūkus, kā arī piektajā daļā konkretizēt deleģējuma normas saturu, norādot, kādus tieši apstrādes noteikumus noteiks minētie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3</w:t>
            </w:r>
            <w:r w:rsidR="00000000" w:rsidRPr="00000000" w:rsidDel="00000000">
              <w:rPr>
                <w:rtl w:val="0"/>
              </w:rPr>
              <w:t xml:space="preserve"> panta ceturtā daļa un papildināts anotācijas 8. sadaļas 8.1.13. apakšpunkts ar informāciju par likumprojektā paredzēto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Likumprojekta 35.</w:t>
            </w:r>
            <w:r w:rsidR="00000000" w:rsidRPr="00000000" w:rsidDel="00000000">
              <w:rPr>
                <w:vertAlign w:val="superscript"/>
                <w:rtl w:val="0"/>
              </w:rPr>
              <w:t xml:space="preserve">4</w:t>
            </w:r>
            <w:r w:rsidR="00000000" w:rsidRPr="00000000" w:rsidDel="00000000">
              <w:rPr>
                <w:rtl w:val="0"/>
              </w:rPr>
              <w:t xml:space="preserve"> panta redakcijai, jo jebkurai fiziskai vai juridiskai personai nav un nevar būt pietiekama kompetence piesārņotu vai potenciāli piesārņotu vietu novērtēšanā. Grozījumi radīs konflikta situācijas un nepieciešamību vides aizsardzības institūciju darbiniekiem pārbaudīt iesniegto informāciju, kas radīs nelietderīgo resursu izšķērdēšanu. Tāpēc LTRK aicina svītrot 35.</w:t>
            </w:r>
            <w:r w:rsidR="00000000" w:rsidRPr="00000000" w:rsidDel="00000000">
              <w:rPr>
                <w:vertAlign w:val="superscript"/>
                <w:rtl w:val="0"/>
              </w:rPr>
              <w:t xml:space="preserve">4</w:t>
            </w:r>
            <w:r w:rsidR="00000000" w:rsidRPr="00000000" w:rsidDel="00000000">
              <w:rPr>
                <w:rtl w:val="0"/>
              </w:rPr>
              <w:t xml:space="preserve"> panta 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jebkuras fiziskas vai juridiskas personas kompetenci piesārņotu vai potenciāli piesārņotu vietu novērtēšanā. Likumprojektā ietvertā 35.</w:t>
            </w:r>
            <w:r w:rsidR="00000000" w:rsidRPr="00000000" w:rsidDel="00000000">
              <w:rPr>
                <w:vertAlign w:val="superscript"/>
                <w:rtl w:val="0"/>
              </w:rPr>
              <w:t xml:space="preserve">4 </w:t>
            </w:r>
            <w:r w:rsidR="00000000" w:rsidRPr="00000000" w:rsidDel="00000000">
              <w:rPr>
                <w:rtl w:val="0"/>
              </w:rPr>
              <w:t xml:space="preserve">panta pirmā daļa nosaka, ka iepriekš minētās personas labticīgi sniedz informāciju, ja tāda ir pieejama. Sabiedrības sniegtā faktos un pierādījumos balstītā informācija atvieglo atbildīgo institūciju darbu. Šī nav jauna funkcija. Arī pašreiz Valsts vides dienests saņem informāciju gan iesniegumu veidā, gan kā ziņojumu aplikācijā “Vides 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un juridiskajām personām nav specifisku zināšanu un kompetences piesārņotu vai potenciāli piesārņotu vietu izvērtēšanā.  Tāpēc ar likumu to noteikt par pienākumu nevar. Tā ir vides aizsardzības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jebkuras fiziskas vai juridiskas personas kompetenci piesārņotu vai potenciāli piesārņotu vietu izvērtēšanā. Likumprojektā ietvertā 35.</w:t>
            </w:r>
            <w:r w:rsidR="00000000" w:rsidRPr="00000000" w:rsidDel="00000000">
              <w:rPr>
                <w:vertAlign w:val="superscript"/>
                <w:rtl w:val="0"/>
              </w:rPr>
              <w:t xml:space="preserve">4</w:t>
            </w:r>
            <w:r w:rsidR="00000000" w:rsidRPr="00000000" w:rsidDel="00000000">
              <w:rPr>
                <w:rtl w:val="0"/>
              </w:rPr>
              <w:t xml:space="preserve"> panta pirmā daļa nosaka, ka iepriekš minētās personas labticīgi sniedz pieejamo informāciju. Sabiedrības sniegtā faktos un pierādījumos balstītā informācija atvieglo atbildīgo institūciju darbu. Šī nav jauna funkcija. Arī pašreiz Valsts vides dienests saņem informāciju gan iesniegumu veidā, gan kā ziņojumu aplikācijā “Vides 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(2) Aizsardzības ministrija vai tās pilnvarota institūcija (turpmāk - Aizsardzības ministrija) pārrauga un kontrolē tās valdījumā esošo piesārņoto vai potenciāli piesārņoto vietu izpēti un sanāciju, kā arī saskaņo ar militāri piesārņoto vietu izpēti un sanāciju saistīto dokumentāciju par ārpus tās valdījumā esošām piesārņotām vai potenciāli piesārņotām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nav ņemti vērā iepriekš izteiktie iebildumi, līdz ar to joprojām uzturam iebildumu un nesaskaņojam 35.5 panta otrās daļas redakciju. Atkārtoti uzsveram, ka Aizsardzības ministrija nepiekrīt uzņemties atbildību par papildus funkcijas īstenošanu vides aizsardzības jomā, resoram pieejamie resursi ir novirzāmi valsts aizsardzības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vai tās pilnvarota institūcija pārrauga un kontrolē tās valdījumā esošo piesārņoto vai potenciāli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5</w:t>
            </w:r>
            <w:r w:rsidR="00000000" w:rsidRPr="00000000" w:rsidDel="00000000">
              <w:rPr>
                <w:rtl w:val="0"/>
              </w:rPr>
              <w:t xml:space="preserve"> panta redakcija, vienlaikus precizējot likumprojektu, nodalot vides aizsardzības jomu no militārā piesārņojuma jomas, attiecīgi redakcionāli precizējot likumprojektā ietverto militāri piesārņoto vietu definīciju, 35.</w:t>
            </w:r>
            <w:r w:rsidR="00000000" w:rsidRPr="00000000" w:rsidDel="00000000">
              <w:rPr>
                <w:vertAlign w:val="superscript"/>
                <w:rtl w:val="0"/>
              </w:rPr>
              <w:t xml:space="preserve">7</w:t>
            </w:r>
            <w:r w:rsidR="00000000" w:rsidRPr="00000000" w:rsidDel="00000000">
              <w:rPr>
                <w:rtl w:val="0"/>
              </w:rPr>
              <w:t xml:space="preserve"> panta redakciju un izveidojot atsevišķu nodaļu VI</w:t>
            </w:r>
            <w:r w:rsidR="00000000" w:rsidRPr="00000000" w:rsidDel="00000000">
              <w:rPr>
                <w:vertAlign w:val="superscript"/>
                <w:rtl w:val="0"/>
              </w:rPr>
              <w:t xml:space="preserve">4</w:t>
            </w:r>
            <w:r w:rsidR="00000000" w:rsidRPr="00000000" w:rsidDel="00000000">
              <w:rPr>
                <w:rtl w:val="0"/>
              </w:rPr>
              <w:t xml:space="preserve"> "Militāri piesārņoto teritoriju pārvaldība", kurā uzskaitīti ar militārā piesārņojuma jomu saistītie panti un deleģējumi Ministru kabinetam. Atsevišķs regulējums ir paredzēts, lai pasargātu vidi un sabiedrību no iespējamās militārā piesārņojuma negatīvās ietekmes, veicinātu drošu un efektīvu militāra rakstura piesārņojuma sanāciju, sanācijas procesā iesaistītu vienīgi licencētas uzņēmējsabiedrības un sertificētas privātpersonas. Jāņem vērā tas, ka ar militāra rakstura sprādzienbīstamiem priekšmetiem un ar nesprāgušu munīciju piesārņotu teritoriju izpētes un sanācijas procesā ir paredzamas darbības ar munīciju, sprāgstvielām un toksiskām vai citādi bīstamām vielām (piemēram, nāvējošām gāzēm). Licence ir nepieciešama, lai nepieļautu, ka komersanta darbības rezultātā tiktu radīti draudi iedzīvotāju un valsts drošībai un sabiedriskajai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likuma “Par piesārņojumu” 37.pants nosaka, ka piesārņotu vietu sanāciju veic, ja ir pārsniegti vides kvalitātes normatīvu robežlielumi. Ar likuma “Par piesārņojumu” 37.pantā minēto jēdzienu “vide” saprot grunts un gruntsūdeņu kvalitāti (pieļaujamo piesārņojuma līmeni gruntī vai gruntsūdeņos). Vides kvalitātes normatīvu robežlielumi ir doti Ministru kabineta 25.10.2005. noteikumos Nr.804 “Noteikumi par augsnes un grunts kvalitātes normatīviem” un Ministru kabineta 12.03.2002. noteikumos Nr.118 “Noteikumi par virszemes un pazemes ūdeņu kvalitāti”. Vides kvalitātes normatīvu robežlielumi sprādzienbīstamiem priekšmetiem nav minēti nevienā no šiem iepriekš uzskaitītajiem normatīvajiem aktiem, tādējādi ir secināms, ka piesārņotu vai potenciāli piesārņotu vietu izpēte un sanācija, kuru pārrauga Valsts vides dienests, nav attiecināma uz militāri piesārņoto teritoriju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rīcībā nav attiecīgu zināšanu, cilvēkresursu un tehnisko līdzekļu, lai varētu efektīvi un iedzīvotājiem un valsts drošībai droši novadīt sanācijas procesus militāra piesārņojuma vietās. Ņemot vērā visu iepriekš minēto, tai skaitā to, ka militāra piesārņojuma likvidēšanā tiek cieši iesaistīti bruņotie spēki, ir tikai loģiski, ka militāri piesārņoto teritoriju izpēti un sanāciju uzrauga Aizsardzības ministrija vai tās padotības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Aizsardzības ministrija vai tās pilnvarota iestāde (turpmāk - Aizsardzības ministrija) pārrauga un kontrolē tikai tās valdījumā esošo piesārņoto vai potenciāli piesārņoto vietu izpēti un sanāciju.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pantā ietvertā Vides aizsardzības likuma 35.</w:t>
            </w:r>
            <w:r w:rsidR="00000000" w:rsidRPr="00000000" w:rsidDel="00000000">
              <w:rPr>
                <w:vertAlign w:val="superscript"/>
                <w:rtl w:val="0"/>
              </w:rPr>
              <w:t xml:space="preserve">6</w:t>
            </w:r>
            <w:r w:rsidR="00000000" w:rsidRPr="00000000" w:rsidDel="00000000">
              <w:rPr>
                <w:rtl w:val="0"/>
              </w:rPr>
              <w:t xml:space="preserve"> panta ceturtā daļā noteic, ka potenciāli piesārņoto vietu izpēti, piesārņoto vietu izpēti, sanāciju un pēcsanācijas monitoringu veic persona, kas saņēmusi zemes dzīļu izmantošanas licenci saskaņā ar normatīvajiem aktiem zemes dzīļu izmantošanas jomā. Vienlaikus no projekta 13. pantā ietvertās Vides aizsardzības likuma 35.</w:t>
            </w:r>
            <w:r w:rsidR="00000000" w:rsidRPr="00000000" w:rsidDel="00000000">
              <w:rPr>
                <w:vertAlign w:val="superscript"/>
                <w:rtl w:val="0"/>
              </w:rPr>
              <w:t xml:space="preserve">7</w:t>
            </w:r>
            <w:r w:rsidR="00000000" w:rsidRPr="00000000" w:rsidDel="00000000">
              <w:rPr>
                <w:rtl w:val="0"/>
              </w:rPr>
              <w:t xml:space="preserve"> panta pirmās daļas izriet, ka potenciāli piesārņoto vietu izpēti un piesārņoto vietu izpēti un sanāciju jāveic operatoram vai zemes īpašniekam. Vēršam uzmanību uz to, ka nepieciešams skaidri noteikt, kurai personai attiecīgās darbības ir jāveic. Ievērojot minēto,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7</w:t>
            </w:r>
            <w:r w:rsidR="00000000" w:rsidRPr="00000000" w:rsidDel="00000000">
              <w:rPr>
                <w:rtl w:val="0"/>
              </w:rPr>
              <w:t xml:space="preserve"> panta pirmās daļas redakcija nosakot, ka ja operators vai zemes īpašnieks pēc savas iniciatīvas nav organizējis izpētes vai sanācijas veikšanu un Valsts vides dienesta rīcībā ir informācija, ka piesārņotā vai potenciāli piesārņotā vieta rada vai var radīt draudus cilvēku veselībai vai videi, Valsts vides dienests pieņem lēmumu par izpētes vai sanācijas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vai zemes īpašnieks pats jebkurā gadījumā nevarētu veikt ne izpēti, ne sanāciju, bet gan pēc savas iniciatīvas organizēt to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w:t>
            </w:r>
            <w:r w:rsidR="00000000" w:rsidRPr="00000000" w:rsidDel="00000000">
              <w:rPr>
                <w:vertAlign w:val="superscript"/>
                <w:rtl w:val="0"/>
              </w:rPr>
              <w:t xml:space="preserve">9 </w:t>
            </w:r>
            <w:r w:rsidR="00000000" w:rsidRPr="00000000" w:rsidDel="00000000">
              <w:rPr>
                <w:rtl w:val="0"/>
              </w:rPr>
              <w:t xml:space="preserve">pantā ir noteikti vairāki nosacījumi, lai komersants varētu saņemt licenci, kas tam dod tiesības veikt ar militāra rakstura sprādzienbīstamiem priekšmetiem un ar nesprāgušu munīciju potenciāli piesārņoto vai piesārņoto vietu izpēti un nesprāgušas munīcijas meklēšanu, identificēšanu, izcelšanu, savākšanu un uzglabāšanu, tostarp paredzēts vērtēt arī nosacījumus, kas saistīti ar komersanta dalībnieku (fiziskās personas), izņemot akcionārus, kuru līdzdalība sabiedrības pamatkapitālā ir mazāka par 10 procentiem no sabiedrības pamatkapitāla, patieso labuma guvēju, prokūristu, vadītāju, personu, kas ieņem amatus pārvaldes institūcijās, kā arī darbinieku (sertificētie speciālisti), kas tieši saistīti ar licencē minēto darbu veikšanu, (ne)sodāmību. Taču minētie (ne)sodāmības nosacījumi likumprojektā nav korekti formulēti, kas var būtiski apgrūtināt personas datu apstrādi un attiecīgas informācijas no Iekšlietu ministrijas Informācijas centra pārziņā esošās valsts informācijas sistēmas "Sodu reģistrs"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izstrādājot likumprojektu, nepieciešams izvērtēt ikviena (ne)sodāmības nosacījuma paredzēšanas pamatotību, attiecīgu informāciju par to norādot likumprojekta sākotnējās ietekmes novērtējuma ziņojumā (anotācijā). Savukārt, ja netiek ņemts vērā kāds iepriekš izteiktais iebildums, tad pamatojums tā vērā neņemšanai ir norādāms likumprojektam pievienotajā izziņā. Formāla norāde uz citu spēkā esošo tiesisko regulējumu nav uzskatāma par pietiekamu pamatojumu izteiktā iebilduma vērā neņemšanai.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likumprojekts un tā sākotnējais ietekmes novērtējuma ziņojums (anotācija) ir attiecīgi precizējams, vai sniedzams detalizēts pamatojums izziņā, ja iebildums netiek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risinājuma aprakstā ir norādīts, ka katrā konkrētajā licences pieprasījuma gadījumā ir nepieciešams iepazīties ar informāciju no Sodu reģistra. Aizsardzības ministrijas ieskatā šāds informācijas pieprasījums ir samērīgs un nepārsniedz to apjomu, kas saskaņā ar likumprojektu ir noteikts kā nepieciešams, lai pienācīgi izvērtētu atbilstību paredzētajām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universālo raksturu, kur katra situācija nav detalizēti aprakstāma, līdz ar to ne vienmēr katrs gadījums var tikt norādīts, tāpēc katra situācija būtu vērtējama individuāli un, ja nepieciešams, papildus informācijas iegūšanai notiek vēršanās Iekšlietu ministrijas Informācijas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35.</w:t>
            </w:r>
            <w:r w:rsidR="00000000" w:rsidRPr="00000000" w:rsidDel="00000000">
              <w:rPr>
                <w:vertAlign w:val="superscript"/>
                <w:rtl w:val="0"/>
              </w:rPr>
              <w:t xml:space="preserve">9</w:t>
            </w:r>
            <w:r w:rsidR="00000000" w:rsidRPr="00000000" w:rsidDel="00000000">
              <w:rPr>
                <w:rtl w:val="0"/>
              </w:rPr>
              <w:t xml:space="preserve"> panta devītās daļas 2. punkts nosaka, ka persona nevar būt sodīta par tīšu noziedzīga nodarījuma izdarīšanu; 7. punkts nosaka, ka personai nav piemērots aizdomās turētā statuss par tīša noziedzīga nodarījuma izdarīšanu; 8. punkts nosaka, ka persona nav saukta pie kriminālatbildības par tīša noziedzīga nodarījuma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panta devītās daļas 9. punkts paredz, ka persona nav atbrīvota no kriminālatbildības saskaņā ar Krimināllikuma 58.pantu; 10. punkts paredz, ka persona nav nosacīti atbrīvoti no kriminālatbildības saskaņā ar Krimināllikuma 58.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norādāms, ka likumprojektā 35.</w:t>
            </w:r>
            <w:r w:rsidR="00000000" w:rsidRPr="00000000" w:rsidDel="00000000">
              <w:rPr>
                <w:vertAlign w:val="superscript"/>
                <w:rtl w:val="0"/>
              </w:rPr>
              <w:t xml:space="preserve">9</w:t>
            </w:r>
            <w:r w:rsidR="00000000" w:rsidRPr="00000000" w:rsidDel="00000000">
              <w:rPr>
                <w:rtl w:val="0"/>
              </w:rPr>
              <w:t xml:space="preserve"> panta devītajā daļā noteikto ierobežojumu attiecināmība ir atkarīga no tā, vai par noziedzīga nodarījuma, kas izdarīts aiz neuzmanības, ir piemērots sods vai persona tiek atbrīvota no kriminālatbildības saskaņā ar Krimināllikuma 58.pantu un vai persona nav nosacīti atbrīvoti no kriminālatbildības saskaņā ar Krimināllikuma 58.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likumprojekta sākotnējās ietekmes novērtējuma ziņojumā (anotācijā) sniegt detalizētu samērīguma izvērtējumu, tai skaitā vienlīdzības principa ievērošanas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pārskatot likumprojekta anotācijas 1.3.sadaļā pie risinājuma apraksta sniegto skaidrojumu, kurā norādīts, ka likumprojektā ietvertās normas, kas attiecas uz speciālistu sertificēšanu, kas veic ar militāra rakstura sprādzienbīstamiem priekšmetiem un ar nesprāgušu munīciju piesārņoto teritoriju izpēti un nesprāgušas munīcijas meklēšanu, identificēšanu, izcelšanu, savākšanu un uzglabāšanu tiek pārņemtas no likuma “Par piesārņojumu” pašreizējā regulējuma un salāgotas ar iepriekš pieņemtajām Stratēģiskas nozīmes preču aprites likuma regulējuma normām, kas ir spēkā sākot no  2021. gada 2. februāra. Lai Aizsardzības ministrija varētu pārliecināties par atbilstību likumprojektā izvirzītajām  prasībām licences izsniegšanai, katrā konkrētajā licences pieprasījuma gadījumā ir nepieciešams iepazīties ar informāciju no Sodu reģistra, šāds informācijas pieprasījums ir samērīgs un nepārsniedz to apjomu, kas saskaņā ar likumprojektu ir noteikts kā nepieciešams, lai pienācīgi izvērtētu atbilstību paredzētajām prasībām,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attiecībā uz valsts nodevu par licences izsniegšanu darbam ar militāra rakstura sprādzienbīstamiem priekšmetiem un ar nesprāgušu munīciju potenciāli piesārņotu un piesārņotu vietu izpētei un nesprāgušas munīcijas meklēšanai tiek pārņemts no likuma “Par piesārņojumu” 44.</w:t>
            </w:r>
            <w:r w:rsidR="00000000" w:rsidRPr="00000000" w:rsidDel="00000000">
              <w:rPr>
                <w:vertAlign w:val="superscript"/>
                <w:rtl w:val="0"/>
              </w:rPr>
              <w:t xml:space="preserve">1</w:t>
            </w:r>
            <w:r w:rsidR="00000000" w:rsidRPr="00000000" w:rsidDel="00000000">
              <w:rPr>
                <w:rtl w:val="0"/>
              </w:rPr>
              <w:t xml:space="preserve"> panta ceturtās daļas, līdz ar to jau pašreiz spēkā esošs regulējums paredz valsts nodevu par licences izsniegšanu darbam ar militāra rakstura sprādzienbīstamiem priekšmetiem un ar nesprāgušu munīciju potenciāli piesārņotu un piesārņotu vietu izpētei un nesprāgušas munīcijas meklēšanai.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“sodīts” ir attiecināms uz personas aktuālo sodāmību. Pēc sodāmības dzēšanas persona vairs nav uzskatāma par sodītu. Līdz ar to persona nav uzskatāma par sodītu, ja sodāmība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35.</w:t>
            </w:r>
            <w:r w:rsidR="00000000" w:rsidRPr="00000000" w:rsidDel="00000000">
              <w:rPr>
                <w:vertAlign w:val="superscript"/>
                <w:rtl w:val="0"/>
              </w:rPr>
              <w:t xml:space="preserve">9</w:t>
            </w:r>
            <w:r w:rsidR="00000000" w:rsidRPr="00000000" w:rsidDel="00000000">
              <w:rPr>
                <w:rtl w:val="0"/>
              </w:rPr>
              <w:t xml:space="preserve"> pants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iebilduma būtību un pārskatot likumprojekta 35.</w:t>
            </w:r>
            <w:r w:rsidR="00000000" w:rsidRPr="00000000" w:rsidDel="00000000">
              <w:rPr>
                <w:vertAlign w:val="superscript"/>
                <w:rtl w:val="0"/>
              </w:rPr>
              <w:t xml:space="preserve">9</w:t>
            </w:r>
            <w:r w:rsidR="00000000" w:rsidRPr="00000000" w:rsidDel="00000000">
              <w:rPr>
                <w:rtl w:val="0"/>
              </w:rPr>
              <w:t xml:space="preserve"> un 35.</w:t>
            </w:r>
            <w:r w:rsidR="00000000" w:rsidRPr="00000000" w:rsidDel="00000000">
              <w:rPr>
                <w:vertAlign w:val="superscript"/>
                <w:rtl w:val="0"/>
              </w:rPr>
              <w:t xml:space="preserve">10</w:t>
            </w:r>
            <w:r w:rsidR="00000000" w:rsidRPr="00000000" w:rsidDel="00000000">
              <w:rPr>
                <w:rtl w:val="0"/>
              </w:rPr>
              <w:t xml:space="preserve"> pantā noteikto ir secināms, ka likumprojektā ir precizēts laiks pēc sodāmības dzēšanas. Attiecīgais precizējums nepieciešams sabiedrības drošības interešu aizsardzībai. Šāds regulējums ir iekļauts arī Stratēģiskās nozīmes preču aprites likuma 5. panta ceturtās 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35.</w:t>
            </w:r>
            <w:r w:rsidR="00000000" w:rsidRPr="00000000" w:rsidDel="00000000">
              <w:rPr>
                <w:vertAlign w:val="superscript"/>
                <w:rtl w:val="0"/>
              </w:rPr>
              <w:t xml:space="preserve">10</w:t>
            </w:r>
            <w:r w:rsidR="00000000" w:rsidRPr="00000000" w:rsidDel="00000000">
              <w:rPr>
                <w:rtl w:val="0"/>
              </w:rPr>
              <w:t xml:space="preserve"> panta otrās daļas 2. un 5. punktā attiecīgi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sodīti par tīša noziedzīga nodarījuma izdarīšanu – vismaz gadu pēc sodāmības dzēšanas vai noņemšanas (izņemot šā panta daļas 12. punktā norādītos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administratīvi sodīti par alkohola, narkotisko, psihotropo, toksisko vai citu apreibinošo vielu ietekmē izdarītiem pārkāpumiem, kā arī nav administratīvi sodīti par ieroču un munīcijas iegādāšanās, glabāšanas un nēsāšanas noteikumu pārkāpumiem — kamēr nav pagājis gads pēc administratīvā soda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Krimināllikuma 58. pants paredz gadījumus, kad personu var atbrīvot no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sākotnējās ietekmes novērtējuma ziņojumā (anotācijā)  ir ietverams samērīguma izvērtējams attiecībā par šādu ierobežojuma paredzēšanu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samērīgumu starp sabiedrības drošības nodrošināšanu un indivīda tiesību ierobežošanu, 35.</w:t>
            </w:r>
            <w:r w:rsidR="00000000" w:rsidRPr="00000000" w:rsidDel="00000000">
              <w:rPr>
                <w:vertAlign w:val="superscript"/>
                <w:rtl w:val="0"/>
              </w:rPr>
              <w:t xml:space="preserve">10</w:t>
            </w:r>
            <w:r w:rsidR="00000000" w:rsidRPr="00000000" w:rsidDel="00000000">
              <w:rPr>
                <w:rtl w:val="0"/>
              </w:rPr>
              <w:t xml:space="preserve"> pantā ir precizēts laiks pēc sodāmības dzēšanas.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 redakcija “Veselības inspekcija veic vides kvalitātes normatīvu kontroli vides trokšņa jomā” pārsniedz inspekcijas kompetences jomu, jo inspekcija nav pilnvarota un tai nav tehnisku iespēju veikt pastāvīgu vides trokšņa monitoringu vispār, jo tikai tādā veidā var pārliecināties, vai normatīvi tiek ievēroti jebkurā vietā un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veic iedzīvotājus traucējoša vides trokšņa atbilstības vides kvalitātes normatīviem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w:t>
            </w:r>
            <w:r w:rsidR="00000000" w:rsidRPr="00000000" w:rsidDel="00000000">
              <w:rPr>
                <w:vertAlign w:val="superscript"/>
                <w:rtl w:val="0"/>
              </w:rPr>
              <w:t xml:space="preserve">5</w:t>
            </w:r>
            <w:r w:rsidR="00000000" w:rsidRPr="00000000" w:rsidDel="00000000">
              <w:rPr>
                <w:rtl w:val="0"/>
              </w:rPr>
              <w:t xml:space="preserve"> nodaļā veikti precizējumi atbilstoši Ministru kabineta 2019. gada 9. jūlija noteikumiem Nr. 309 "Veselības inspekcijas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atbilstoši veiktajai valsts autoceļu trokšņa karšu izstrādei konstatēts, ka trokšņa robežlielumi valsts autoceļu tuvumā tiek pārsniegti plašās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trokšņa robežlielumi tiek pārsniegti arī tajos valsts autoceļu posmos, kur trokšņa karšu izstrāde nav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pieejamie finanšu līdzekļi nenodrošina iespēju valsts autoceļu infrastruktūras pārvaldītājam nodrošināt trokšņa robežlielumu nepārsniegšanu visā valsts autoceļu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trokšņa samazināšanas pasākumu īstenošana gar valsts autoceļiem tiek plānota atbilstoši izstrādātajam rīcības plānam trokšņa samazināšanai un pieejamajam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14.pantā ietverto 43.pantu papildināt ar norādi, ka brīdinājumi vai naudas sodi netiek piemēroti attiecīgajiem transporta infrastruktūras objektu pārvaldītājiem un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nosaka, ka teritorijās, kas atrodas tuvāk par 30 m no stacionāriem trokšņa avotiem, kā arī aizsargjoslās gar autoceļiem (tai skaitā gar autoceļiem, uz kuriem satiksmes intensitāte ir mazāka nekā trīs miljoni transportlīdzekļu gadā) un aizsargjoslās gar dzelzceļiem satiksmes vides trokšņa robežlielumi uzskatāmi par mērķlielumiem. Likumprojekts neparedz jaunu regulējumu attiecībā uz transporta infrastruktūras objektiem.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papildinot to ar regulējumu par pieļaujamo vides trokšņa robežlielumu, jo šobrīd projektā netiek paredzēts regulējums, no kura būtu skaidri un nepārprotami saprotams par kādu personas darbību vai bezdarbību var tikt piemērota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sk. Satversmes tiesas 2015. gada 8. aprīļa sprieduma lietā Nr. 2014-34-01 11.3. apakšpunktu; Satversmes tiesas 2003. gada 29. oktobra sprieduma lietā Nr. 2003-05-01 29. punktu</w:t>
            </w:r>
            <w:r w:rsidR="00000000" w:rsidRPr="00000000" w:rsidDel="00000000">
              <w:rPr>
                <w:rtl w:val="0"/>
              </w:rPr>
              <w:t xml:space="preserve">). Minētais attiecināms arī uz administratīvo atbildību un citām krimināltiesiska (sodoša) rakstura sankcijām. Sodam ir jābalstās uz parlamenta (formālā likumdevēja) pieņemtu likumu vai parlamentam vismaz jābūt galvenajam un galīgajam likumdevējam (</w:t>
            </w:r>
            <w:r w:rsidR="00000000" w:rsidRPr="00000000" w:rsidDel="00000000">
              <w:rPr>
                <w:i w:val="1"/>
                <w:rtl w:val="0"/>
              </w:rPr>
              <w:t xml:space="preserve">sk. nulla poena sine lege parlamentaria; sk. 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Tas nozīmē, ka vienīgi parlaments var noteikt administratīvos pārkāpumus un par tiem piemērojamos sodus (Latvijā vēsturiski to var arī pašvaldība kā tieši demokrātiski leģitimēta institūcija, balstoties uz precīzu parlamenta pilnvarojumu). Minētais attiecas arī uz jautājumiem, kas tieši saistīti ar sodu un tā tiesiskajām sekām. Pretējā gadījumā šādā veidā izpildvara varētu būtiski izmainīt likumdevēja īstenoto politiku. Nevar pastāvēt situācija, ka administratīvās atbildības saturu faktiski noteic Ministru kabinets, lai arī šķietami balstoties uz likumā esošu pilnvarojumu. No precizētās anotācijas izriet, ka korespondējošās normas izriet tikai no Ministru kabineta noteikumiem - šāds regulējums nav pieļaujams.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13</w:t>
            </w:r>
            <w:r w:rsidR="00000000" w:rsidRPr="00000000" w:rsidDel="00000000">
              <w:rPr>
                <w:rtl w:val="0"/>
              </w:rPr>
              <w:t xml:space="preserve">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izvērtējama atbildība par vides piesārņošanu dažādās tās izpausmēs visā attiecīgās jomas regulējumā kopumā. Tieslietu ministrija iepriekšējos atzinumos ir aicinājusi pievērst uzmanību projektā ietvertajam regulējumam visas vides aizsardzības jomas kontekstā (Atkritumu apsaimniekošanas likums, Piesārņojošu darbību likums utt.).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sk. Kūtris G. Administratīvās atbildības reforma: būtiskākie jauninājumi. Jurista Vārds, 17.12.2019., Nr. 50/51/52</w:t>
            </w:r>
            <w:r w:rsidR="00000000" w:rsidRPr="00000000" w:rsidDel="00000000">
              <w:rPr>
                <w:rtl w:val="0"/>
              </w:rPr>
              <w:t xml:space="preserve">). 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"Piesārņojošu darbību likums" (21-TA-1169) izriet, ka sankcijas par vides piesārņošanu operatoriem ir praktiski vienādas ar projekta 14. pantā paredzētajām sankcijām, līdz ar to nav saprotama nepieciešamība par vienu un to pašu darbību paredzēt atbildību dažādos likumos. Gadījumā, ja atbildība par vides piesārņošanu tiks saglabāta projektā, aicinām sabalansēt sodu bardzību jomas regulējumā kopumā, jo, pirmsšķietami, operatoriem sodu sankcijām par vides piesārņošanu būtu jābūt bargākām.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ņemts vērā, novēršot pārkāpumu dublēšanos, atbildību par vides piesārņošanu ar šo likumprojektu paredzot tikai Vides aizsardzības likumā, attiecīgi veicot redakcionālus precizējumus gan likumprojektā, gan tā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precizētās anotācijas izriet, ka par pārkāpumu korespondējošā tiesību norma ir projekta 4. pants, kas nosaka, ka jebkurai personai jārīkojas atbildīgi pret vidi, neveicot tādas darbības un neradot emisijas, kas var negatīvi ietekmēt vidi vai cilvēku veselību, tai skaitā, nepiesārņojot vidi ar līdz noteiktai pakāpei neattīrītiem notekūdeņiem vai bīstamām vielām un nekavējoties jāinformē Valsts vides dienestu, ja ir radies videi bīstams piesārņojums vai pastāv šāda piesārņojuma rašanās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līdz tādai pakāpei, lai būtu skaidri saprotams administratīvā pārkāpuma pazīmes "vides piesārņošana" saturs, proti, projektu ir nepieciešams precizēt, papildinot to ar regulējumu ar prasībām, par kuru neievērošanu vai saistībā ar kurām varētu tikt piemērota administratīvā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izvērtēta iespēja likumprojektu papildināt ar detalizētu regulējumu par prasībām, par kuru neievērošanu vai saistībā ar kurām varētu tikt piemērota administratīvā atbildība. Sīkāka detalizācija likumā prasītu noteikt konkrētas emisijas robežvērtības vai nosaukt ķīmiskas vielas un citu detalizētāku regulējumu par pienākumiem, kas ne-operatoriem būtu jādara. Piedāvājam atbildību reducēt tikai uz likumprojekta 4. pantā norādītajiem piemēriem, kas paredz administratīvo atbildību "par neattīrītu notekūdeņu vai bīstamu vielu vai maisījumu, kā arī organiskas izcelsmes mēslošanas līdzekļu novadīšanu vidē [..]”. Lai arī šādi gadījumi ir reti, būtu saprātīgi, ja pēc gadījuma, ja zemē vai ūdenī tiek izlieti kanalizācijas notekūdeņi, naftas produkti vai virca lielos apmēros, it īpaši situācijās, kad daudzos gadījumos savākšana ir neiespējama, sekotu atbildīga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iebilduma būtība attiecībā uz likumprojekta papildinājumu ar detalizētām prasībām, par kuru neievērošanu vai saistībā ar kurām varētu tikt piemērota administratīvā atbildība ir saprotama, tomēr jāuzsver, ka tiesību norma ir abstrakts, vispārīgs un saistošs sabiedrības uzvedības priekšraksts. Tiesību norma attiecas uz visiem sabiedrības locekļiem un uz abstraktu vairākkārtēju gadījumu skaitu. Tā nav domāta atsevišķa indivīda vienreizēja gadījuma regulēšanai. Tiesību norma attiecas ne tikai uz vienu konkrētu situāciju, bet uz visām tiesību normā ietvertajām abstrakti aprakstītajām situācijām (sk. Neimanis J. Ievads tiesībās, Rīga, 2004, 63.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35.9 panta devītās daļas 5.punkta norma paredz saņemt Sodu reģistra ziņas par personām, kuras nav administratīvi sodītas par alkohola, narkotisko, psihotropo, toksisko vai citu apreibinošo vielu ietekmē izdarītiem pārkāpumiem. Vēršam uzmanību, ka Sodu reģistra apakšsistēmā "Administratīvo pārkāpumu procesa atbalsta sistēma" nodrošina gan administratīvo pārkāpumu lietvedības sistēmas, gan Sodu reģistra funkcijas. Ne visos gadījumos soda norma ietver normu, ka personas izdarītais pārkāpums ir izdarīts alkohola, narkotisko, psihotropo, toksisko vai citu apreibinošo vielu ietekmē (piemēram, Administratīvo sodu likuma par pārkāpumiem pārvaldes, sabiedriskās kārtības un valodas lietošanas jomā 11. pants noteic, ka par sabiedriskās kārtības traucēšanu, pārkāpjot vispārpieņemtās uzvedības normas un traucējot personu mieru, iestāžu, komersantu vai citu institūciju darbu vai apdraudot savu vai citu personu drošību (sīkais huligānisms), bet normas redakcija nenosaka, vai pārkāpums ir izdarīts  alkohola, narkotisko, psihotropo, toksisko vai citu apreibinošo vielu ietekmē. Bieži vien šāda informācija ir ietverta pārkāpuma notikuma aprakstā vai soda lēmuma būtībā. Vēršam uzmanību, ka atbilstoši Sodu reģistra likuma 12.panta pirmās daļas 7.punktam, Sodu reģistrā par administratīvo pārkāpumu izdarījušām personām iekļauj tikai ziņas par normatīvā akta pantu, daļu un punktu, kurā paredzēts pārkāpums, par kura izdarīšanu persona saukta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likumprojekta anotācijā sniegt skaidrojumu par likumprojekta 35.9 panta devītās daļas 5.punkta izpildes iespējamību atbilstoši Sodu reģistra 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katrā konkrētajā licences pieprasījuma gadījumā ir nepieciešams iepazīties ar informāciju no Sodu reģistra, Aizsardzības ministrijas ieskatā šāds informācijas pieprasījums ir samērīgs un nepārsniedz to apjomu, kas saskaņā ar likumprojektu ir noteikts kā nepieciešams, lai pienācīgi izvērtētu atbilstību paredzētajām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universālo raksturu, kur ne vienmēr katrs gadījums ir norādīts, tāpēc katrs gadījums jāvērtē individuāli un ja nepieciešams, notiek vēršanās Iekšlietu ministrijas Informācijas centrā papildus informācijas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Pārvietojot piesārņoto un potenciāli piesārņoto vietu reģistrus VVD pārziņā, informācija tiks nodota jau pārslogotai valsts institūcijai. Nav sniegts pamatojums kāpēc tas varētu būtiski uzlabot piesārņoto vietu pārvaldību. Tā kā izmaiņas ir saistītas ar projektu, kas paredz vides pārvaldības procesu digitalizāciju, šī darbība, visticamāk, ir vērsta uz projekta izpildi, nevis nozīmīgām izmaiņām pārvaldības sistēmā. Ir nepieciešams skaidri noteikt, kādas izmaiņas tiks veiktas piesārņoto vietu pārvaldības modelī, kā arī paskaidrot, ko tieši ietver digitālā transformācija konkrētajos procesos, un kā tas uzlabos piesārņoto vietu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iespēju robežās ņemts vērā, sniedzot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to, ka Piesārņoto un potenciāli piesārņoto vietu reģistru turpina uzturēt Valsts vides dienests, ir pieņemts ar Ministru kabineta 2022. gada 31. augusta rīkojumu Nr.583 “Par Vides politikas pamatnostādnēm 2021.-2027.gadam”. LVĢMC apkopoja ziņas par piesārņotajām un potenciāli piesārņotām vietām valstī, taču šīs ziņas LVĢMC sniedza VVD. Ņemot vērā, ka VVD organizē, pārrauga un kontrolē piesārņoto un potenciāli piesārņoto vietu izpēti un sanāciju, tika pieņemts lēmums informācijas aktualizēšanu reģistrā nodot VVD, tādējādi samazinot administratīvo slogu abām iesaistītajām organizācijām un nodrošinot ātrāku šo aktualizācijas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modeļa izmaiņas ir saistītas ar to, ka turpmāk vienā informācijas sistēmā ne tikai tiks uzglabāta vispārīga informācijas par esošo un potenciālo piesārņojumu, bet arī izpētes, sanācijas un monitoringa dokumentācija un datu aprite tiks nodrošināta vienuviet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transformācija piesārņoto vietu pārvaldības procesos nozīmē, ka dokumentu iesniegšana un saskaņošana turpmāk notiks Piesārņoto vietu pārvaldības sistēmā (PVPS) uzreiz, nevis gatavojot dokumentus atsevišķi un pārsūtot ar elektroniskā pasta starpniecību. Ar konkrētu vietu saistītie un PVPS ievadītie dati būs izmantojami arī citos piesārņoto vietu pārvaldības procesos. Tādējādi tiks nodrošināta ātrāka informācijas aprite starp teritorijas īpašnieku, licencētu komersantu un uzraugošo institūciju, vienuviet tiks uzkrāti ar konkrētas vietas izpēti, sanāciju un monitoringu saistītie dati, nodrošinot datu atkalizmantošanu.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Aizsardzības ministrijas iebildumu likumprojekta 35.5 panta otrajai daļai un attiecīgi precizēt anotācijas 9.punktā minēto - svītrot tekstu, kurā norādīts, ka Aizsardzības ministrija vai tās pilnvarota institūcija saskaņo ar militāri piesārņoto vietu izpēti un sanāciju saistīto dokumentāciju par ārpus tās valdījumā esošām piesārņotām vai potenciāli piesārņotām vietām, t.i. visu (ne tikai Aizsardzības ministrijas valdījumā esošu) militāri piesārņoto vietu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nepiekrīt uzņemties atbildību par papildus funkcijas īstenošanu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5</w:t>
            </w:r>
            <w:r w:rsidR="00000000" w:rsidRPr="00000000" w:rsidDel="00000000">
              <w:rPr>
                <w:rtl w:val="0"/>
              </w:rPr>
              <w:t xml:space="preserve"> panta otrās daļas redakcija, vienlaikus precizējot likumprojektu un tā anotāciju, nodalot vides aizsardzības jomu no militārā piesārņojuma jomas, attiecīgi redakcionāli precizējot likumprojektā ietverto militāri piesārņoto vietu definīciju, 35.</w:t>
            </w:r>
            <w:r w:rsidR="00000000" w:rsidRPr="00000000" w:rsidDel="00000000">
              <w:rPr>
                <w:vertAlign w:val="superscript"/>
                <w:rtl w:val="0"/>
              </w:rPr>
              <w:t xml:space="preserve">7</w:t>
            </w:r>
            <w:r w:rsidR="00000000" w:rsidRPr="00000000" w:rsidDel="00000000">
              <w:rPr>
                <w:rtl w:val="0"/>
              </w:rPr>
              <w:t xml:space="preserve"> panta redakciju un izveidojot atsevišķu nodaļu VI</w:t>
            </w:r>
            <w:r w:rsidR="00000000" w:rsidRPr="00000000" w:rsidDel="00000000">
              <w:rPr>
                <w:vertAlign w:val="superscript"/>
                <w:rtl w:val="0"/>
              </w:rPr>
              <w:t xml:space="preserve">4</w:t>
            </w:r>
            <w:r w:rsidR="00000000" w:rsidRPr="00000000" w:rsidDel="00000000">
              <w:rPr>
                <w:rtl w:val="0"/>
              </w:rPr>
              <w:t xml:space="preserve"> "Militāri piesārņoto teritoriju pārvaldība", kurā uzskaitīti ar militārā piesārņojuma jomu saistītie panti un deleģējumi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likuma “Par piesārņojumu” 37.pants nosaka, ka piesārņotu vietu sanāciju veic, ja ir pārsniegti vides kvalitātes normatīvu robežlielumi. Ar likuma “Par piesārņojumu” 37.pantā minēto jēdzienu “vide” saprot grunts un gruntsūdeņu kvalitāti (pieļaujamo piesārņojuma līmeni gruntī vai gruntsūdeņos). Vides kvalitātes normatīvu robežlielumi ir doti Ministru kabineta 25.10.2005. noteikumos Nr.804 “Noteikumi par augsnes un grunts kvalitātes normatīviem” un Ministru kabineta 12.03.2002. noteikumos Nr.118 “Noteikumi par virszemes un pazemes ūdeņu kvalitāti”. Vides kvalitātes normatīvu robežlielumi sprādzienbīstamiem priekšmetiem nav minēti nevienā no šiem iepriekš uzskaitītajiem normatīvajiem aktiem, tādējādi ir secināms, ka piesārņotu vai potenciāli piesārņotu vietu izpēte un sanācija, kuru pārrauga Valsts vides dienests, nav attiecināma uz militāri piesārņotu teritoriju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rīcībā nav attiecīgu zināšanu, cilvēkresursu un tehnisko līdzekļu, lai varētu efektīvi un iedzīvotājiem un valsts drošībai droši novadīt sanācijas procesus militāri piesārņotās teritorijās. Ņemot vērā visu iepriekš minēto, tai skaitā to, ka militāra piesārņojuma likvidēšanā tiek cieši iesaistīti nacionālie bruņotie spēki, ir tikai loģiski, ka militāri piesārņotu teritoriju izpēti un sanāciju uzrauga Aizsardzības ministrija vai tās padotības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pamatojums tehnoloģisko līdzekļu nekontrolētai izmantošanai vides piesārņojuma kontrolei un inspektoru darba aizstāšanai. Nav paskaidrots kādā veidā tehnoloģiskie līdzekļi bez inspektora veiks pārbaudi. Faktiski nozīmē, ka inspektors jebkurā gadījumā uzraudzīs tehnoloģisko līdzekļu darbu. Tādējādi sniegta maldinoša informācija par aizstāšanu. Tieši pretēji – būs būtiskas papildus izmaksas. Privātpersonas īpašuma tehniskā fiksēšana būtiski ietekmē zemes īpašnieka vai tur esošo personu dzīvi un ierobežo īpašuma izmantošanu. Dronu izmantošana privātos īpašumos un komerciālās teritorijās ir obligāti jāsaskaņo ar īpašniekiem, pārvaldniekiem un uzņēmējiem, kā arī jānodrošina iegūtās informācijas apstrāde, glabāšana un iznīcināšana atbilstoši normatīvajiem regulējumiem.  Tādējādi secināms, ka šobrīd nav analizēts vai un kā to būtu iespējams realizēt, vai vispār resursi un ieguldījumi būs samērīgi ar iespējami iegūto rezultātu papildus tam, kā šobrīd tiek veiktas pārbaudes. Kamēr nav izvērtēti šie elementārie jautājumi nav pamatojuma iekļaut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skaidrojam, ka Valsts vides dienesta inspektoru tiesības izmantot tehniskos līdzekļus ir vērtējamas kopsakarā ar Vides aizsardzības likuma 21.panta pirmās daļas 1.punktā noteiktajām tiesībām veikt pārbaudes, proti, tehnisko līdzekļu izmantošana paredzēta objektos, kuros tiek veikta iepriekš ar VVD saskaņota vai pieteikta piesārņojoša darbība vai dabas resursu ieguve (piemēram, derīgo izrakteņu ieguves vieta, dīķis, atkritumu poligons, ražošanas iekārta, pārkraušanas terminālis u.c.), kura attiecīgi saņēmusi A vai B kategorijas piesārņojošas darbības atļauju vai C kategorijas reģistrāciju, zemes dzīļu izmantošanas licenci, ūdens resursu lietošanas atļauju u.c. Tāpat kontrolei pakļautas teritorijas, par kurām pastāv pamatotas aizdomas, t.sk. pēc privātpersonu sūdzībām, ka tajās tiek veiktas nelegālas darbības bez nepieciešamās atļaujas. Līdz ar to nav paredzēta dronu u.c. tehnisko līdzekļu lietošana tādos nekustamajos īpašumos,  kuros netiek veiktas nekādas piesārņojošas vai dabas resursu lietošanas darbības. Savukārt rūpniecības objektu kontrole tiek veikta tādā veidā, ka operatora pilnvarota persona ir tiesīga piedalīties pārbaudē un par to ir informēta. Tomēr nevaram piekrist tehnisko līdzekļu lietošanas saskaņošanai ar objekta pārstāvi vai zemes īpašnieku, jo tādā veidā būtiski tiktu ierobežotas VVD inspektoru kontroles pilnvaras, t.i., pārkāpuma pierādījumu efektīva fiksēšana būtu atkarīga no pārkāpēja.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rīcībā esošie droni tiek izmantoti saskaņā ar normatīvajos aktos noteikto kārtību, t.i., Ministru kabineta 2024.gada 23.aprīļa noteikumiem Nr.248 “Bezpilota gaisa kuģu lidojumu noteikumi”. Droni tiek apdrošināti civiltiesiskā kārtībā, kā arī dronu ekspluatanti apmācīti un sertificēti. Vides aizsardzības likuma 21.panta pirmās daļas 2.punkts jau ietver atsauci uz aviācijas jomas normatīvo aktu ievērošanas nepieciešamību.  Aviācijas jomai ir piederīgi arī minētie Ministru kabineta noteikumi Nr.248 (izdoti uz likuma “Par aviāciju” pamata), attiecīgi jau šobrīd likumprojektā ir atsauce uz nepieciešamību marķēt dronus un izpildīt citas prasības, tāpēc LTRK priekšlikums nav akceptējams (atsauce būtu lieka).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būtu nepieciešams norādīt par iespēju komersantiem sniegt ieteikumus un priekšlikumus Latvijas Vides, ģeoloģijas un meteoroloģijas centram (LVĢMC) par aktualitātēm vides monitoringa veikšanā nākamajam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jau ir ietverts apraksts par iespēju komersantiem sniegt ieteikumus un priekšlikumus LVĢMC par aktualitātēm vides monitoringa veikšanā nākamajam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termiņu salāgošanai starp Vides politikas pamatnostādnēm, kas attiecas uz 2021.-2027. gada periodu un Vides monitoringa programmu, kas attiecas uz 2021. – 2026. gada periodu, tiek plānots veikt grozījumus, pagarinot Vides monitoringa programmu darbību par vēl vienu gadu. Šim nolūkam valsts un pašvaldību iestādes, kā arī komersanti, kas organizē un veic vides monitoringu, sniedz ieteikumus un priekšlikumus LVĢMC par aktualitātēm nākamajam plānošanas periodam. Nav dota informācija par augstākminēto iespēju komersantiem, kas veic vides monitoringu, sniegt priekšlikumus LVĢMC. Ņemot vērā minēto, likumprojekta anotācijā ir jāparedz iespēja komersantiem sniegt ieteikumus un priekšlikumus LVĢMC par aktualitātēm vides monitoringa veikšanā nākamajam plānošanas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jau ir ietverts apraksts par iespēju komersantiem sniegt ieteikumus un priekšlikumus LVĢMC par aktualitātēm vides monitoringa veikšanā nākamajam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5.4. apakšsadaļas 1. tabulā ietverto informāciju attiecībā uz Eiropas Parlamenta un Padomes 2002. gada 25. jūnija Direktīvas 2002/49/EK par vides trokšņa novērtēšanu un pārvaldību normu pārņemšanu vai sniegt skaidrojumus atbilstoši turpmāk minētajam, jo atbilstoši izziņā skaidrotajam iebildums ir ņemts vērā, bet anotācijas 5. sadaļā nav konstatējami atbilstoši precizējumi.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tehniski precizēt projekta vienību, uz kuru tiek norādīts (proti, nevis projekta 13. pantā ietvertajā likuma 35.</w:t>
            </w:r>
            <w:r w:rsidR="00000000" w:rsidRPr="00000000" w:rsidDel="00000000">
              <w:rPr>
                <w:vertAlign w:val="superscript"/>
                <w:rtl w:val="0"/>
              </w:rPr>
              <w:t xml:space="preserve">11 </w:t>
            </w:r>
            <w:r w:rsidR="00000000" w:rsidRPr="00000000" w:rsidDel="00000000">
              <w:rPr>
                <w:rtl w:val="0"/>
              </w:rPr>
              <w:t xml:space="preserve">pantā, bet gan 35.</w:t>
            </w:r>
            <w:r w:rsidR="00000000" w:rsidRPr="00000000" w:rsidDel="00000000">
              <w:rPr>
                <w:vertAlign w:val="superscript"/>
                <w:rtl w:val="0"/>
              </w:rPr>
              <w:t xml:space="preserve">12</w:t>
            </w:r>
            <w:r w:rsidR="00000000" w:rsidRPr="00000000" w:rsidDel="00000000">
              <w:rPr>
                <w:rtl w:val="0"/>
              </w:rPr>
              <w:t xml:space="preserve"> panta daļās ietverts pilnvarojums Ministru kabinetam izdot attiecīga satura noteikumus). Papildus, ņemot vērā, ka projekta 13. pantā ietvertajā likuma 35.</w:t>
            </w:r>
            <w:r w:rsidR="00000000" w:rsidRPr="00000000" w:rsidDel="00000000">
              <w:rPr>
                <w:vertAlign w:val="superscript"/>
                <w:rtl w:val="0"/>
              </w:rPr>
              <w:t xml:space="preserve">12</w:t>
            </w:r>
            <w:r w:rsidR="00000000" w:rsidRPr="00000000" w:rsidDel="00000000">
              <w:rPr>
                <w:rtl w:val="0"/>
              </w:rPr>
              <w:t xml:space="preserve"> pantā ietvertas dažādas daļas, kurā ietverti dažādi pilnvarojumi Ministru kabinetam, lūdzam anotācijas 5.4. apakšsadaļā konkretizēt, uz kuras daļas pamata izdotajos Ministru kabineta noteikumos paredzēts pārņemt attiecīgo direktīvas prasību. Piemēram, pašreiz no tabulas nav gūstama nepārprotama informācija, kuras (un vai vispār) ir tās direktīvas normas, kas paredzētas pārņemt uz likuma 35.</w:t>
            </w:r>
            <w:r w:rsidR="00000000" w:rsidRPr="00000000" w:rsidDel="00000000">
              <w:rPr>
                <w:vertAlign w:val="superscript"/>
                <w:rtl w:val="0"/>
              </w:rPr>
              <w:t xml:space="preserve">12</w:t>
            </w:r>
            <w:r w:rsidR="00000000" w:rsidRPr="00000000" w:rsidDel="00000000">
              <w:rPr>
                <w:rtl w:val="0"/>
              </w:rPr>
              <w:t xml:space="preserve"> panta piektajā daļā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3. panta “k” punkts pārņemts projekta 13. pantā ietvertā likuma 35.</w:t>
            </w:r>
            <w:r w:rsidR="00000000" w:rsidRPr="00000000" w:rsidDel="00000000">
              <w:rPr>
                <w:vertAlign w:val="superscript"/>
                <w:rtl w:val="0"/>
              </w:rPr>
              <w:t xml:space="preserve">10</w:t>
            </w:r>
            <w:r w:rsidR="00000000" w:rsidRPr="00000000" w:rsidDel="00000000">
              <w:rPr>
                <w:rtl w:val="0"/>
              </w:rPr>
              <w:t xml:space="preserve"> panta pirmās daļas 1. punktā. Līdzīgi arī, šķiet, 3. panta “n”, “o” un “p” punktā ietvertās definīcijas vismaz daļēji jau ir pārņemtas projekta 13. pantā ietvertā likuma 35.</w:t>
            </w:r>
            <w:r w:rsidR="00000000" w:rsidRPr="00000000" w:rsidDel="00000000">
              <w:rPr>
                <w:vertAlign w:val="superscript"/>
                <w:rtl w:val="0"/>
              </w:rPr>
              <w:t xml:space="preserve">10</w:t>
            </w:r>
            <w:r w:rsidR="00000000" w:rsidRPr="00000000" w:rsidDel="00000000">
              <w:rPr>
                <w:rtl w:val="0"/>
              </w:rPr>
              <w:t xml:space="preserve"> panta pirmās daļas 2. punkta “a”, “b” un “c” apakšpunktā. Attiecīgi nepieciešams precizēt tabulā ietverto informāciju vai arī sniegt skaidrojumu. Saistībā ar minēto lūdzam arī skaidrot, vai un kā pilnībā pārņemta vai plānots pārņemt direktīvas 3. panta “p” punktā ietverto definīciju “galvenā lidosta", īpaši ņemot vērā tajā ietverto norādi “izņemot tās, ko tikai mācību nolūkā veic vieglās lidmašīnas”, kas nav ietverta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norādīts, ka direktīvas 3. panta "s" punktu ("robežvērtība") plānots pārņemt uz likuma 35.</w:t>
            </w:r>
            <w:r w:rsidR="00000000" w:rsidRPr="00000000" w:rsidDel="00000000">
              <w:rPr>
                <w:vertAlign w:val="superscript"/>
                <w:rtl w:val="0"/>
              </w:rPr>
              <w:t xml:space="preserve">11</w:t>
            </w:r>
            <w:r w:rsidR="00000000" w:rsidRPr="00000000" w:rsidDel="00000000">
              <w:rPr>
                <w:rtl w:val="0"/>
              </w:rPr>
              <w:t xml:space="preserve"> panta ceturtās daļas pamata izdotajos Ministru kabineta noteikumos. Lūdzam skaidrot, kur tieši paredzēts pārņemt minēto normu, ņemot vērā, ka šajā projektā paredzētajā pilnvarojumā Ministru kabinetam nav minēts nekas par robežvērtību jeb robežlielumu (šķiet, šis termins lietots projektā - sk. 2. pantā izteikto likuma 1. panta 24.</w:t>
            </w:r>
            <w:r w:rsidR="00000000" w:rsidRPr="00000000" w:rsidDel="00000000">
              <w:rPr>
                <w:vertAlign w:val="superscript"/>
                <w:rtl w:val="0"/>
              </w:rPr>
              <w:t xml:space="preserve">3</w:t>
            </w:r>
            <w:r w:rsidR="00000000" w:rsidRPr="00000000" w:rsidDel="00000000">
              <w:rPr>
                <w:rtl w:val="0"/>
              </w:rPr>
              <w:t xml:space="preserve"> punktu) noteikšanu. Attiecīgi aicinām precizēt vai konkretizēt informāciju, vai sniegt attiecīgu skaidrojumu. Nepieciešamības gadījumā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4. panta 1. punkta "a" apakšpunkts pārņemts arī projekta 13. pantā ietvertajā 35.</w:t>
            </w:r>
            <w:r w:rsidR="00000000" w:rsidRPr="00000000" w:rsidDel="00000000">
              <w:rPr>
                <w:vertAlign w:val="superscript"/>
                <w:rtl w:val="0"/>
              </w:rPr>
              <w:t xml:space="preserve">11</w:t>
            </w:r>
            <w:r w:rsidR="00000000" w:rsidRPr="00000000" w:rsidDel="00000000">
              <w:rPr>
                <w:rtl w:val="0"/>
              </w:rPr>
              <w:t xml:space="preserve"> pantā.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tabulā norādīts, ka direktīvas 4. panta 1. punkta “b” apakšpunkts tiks pārņemts uz likumā ietvertā pilnvarojuma pamata izdotajos Ministru kabineta noteikumos. Aicinām izvērtēt un precizēt vai sniegt skaidrojumu par pašreiz projektā ietvertā attiecīgā pilnvarojuma Ministru kabinetam pilnīgumu minētās direktīvas prasības pārņemšanai, ņemot vērā, ka likuma 35.</w:t>
            </w:r>
            <w:r w:rsidR="00000000" w:rsidRPr="00000000" w:rsidDel="00000000">
              <w:rPr>
                <w:vertAlign w:val="superscript"/>
                <w:rtl w:val="0"/>
              </w:rPr>
              <w:t xml:space="preserve">12</w:t>
            </w:r>
            <w:r w:rsidR="00000000" w:rsidRPr="00000000" w:rsidDel="00000000">
              <w:rPr>
                <w:rtl w:val="0"/>
              </w:rPr>
              <w:t xml:space="preserve"> panta pirmās daļas pilnvarojums Ministru kabinetam paredz, ka Ministru kabinets noteic prasības un kārtību, kādā izstrādā vides trokšņa stratēģiskās kartes un vides trokšņa pārvaldības rīcības plānus, bet ne prasības un kārtību, kādā minētās kartes un plānus glabā. Attiecīgi lūdzam precizēt projektu, vai sniegt skaidrojumu. Līdzīgi lūdzam izvērtēt, vai projektā ietvertais pilnvarojums ir pietiekams un pilnīgs, lai uz tā pamata izdotajos Ministru kabineta noteikumos varētu pārņemt arī citas direktīvas prasības, kuras tajos iecerēts pārņemt. Citstarp vēršam uzmanību uz to, ka atšķirībā no iepriekšējā saskaņošanā nodotās redakcijas projektā vairs nav ietverts pilnvarojums Ministru kabinetam noteikt vides trokšņa kaitīgo seku novērtēšanas metodes un vides trokšņa indikatoru novērtēšanas metodes. Tabulā norādīts, ka direktīvas 6. panta 1. punkts un 2. pielikums par vides trokšņa indikatoru novērtēšanas metodēm (līdzīgi arī 6. panta 3. punkts un 3. pielikums par kaitīgo seku novērtēšanas metodēm) tiks pārņemts Ministru kabineta noteikumos, taču projektā ietvertais pilnvarojums, lai prasības pārņemtu, šķiet, ir nepilnīgs. Turklāt vēršam uzmanību, ka anotācijas 4.1.6. apakšsadaļā ietvertā informācija nesaskan ar pašreizējo projekta 13. panta redakciju ne saturiskā ziņā, ne izmantotās terminoloģijas ziņā. Attiecīgi lūdzam precizēt projektu un tabulu vai sniegt attiecīgus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tabulā norādīts, ka direktīvas 7. panta 2. punkts netiek pārņemts, jo tas ir pārejas punkts un tā izpildes termiņi ir noslēgušies. Minētais, šķiet, nav pilnībā korekti, jo direktīvas norma paredz: "Dalībvalstis nosaka vajadzīgos pasākumus, lai nodrošinātu, ka ne vēlāk kā līdz 2012. gada 30. jūnijam un pēc tam ik pēc pieciem gadiem tiek izstrādātas un vajadzības gadījumā kompetento iestāžu apstiprinātas iepriekšējā kalendārā gada stāvokli atainojošas stratēģiskās trokšņu kartes visām aglomerācijām un visiem galvenajiem autoceļiem un galvenajām dzelzceļa līnijām šo dalībvalstu teritorijā." Attiecīgi aicinām precizēt skaidrojumu tabulā par minētās direktīvas normas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 par tām direktīvas 2002/49/EK vienībām, kuras tiek pārņemtas ar šo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atbilstoši anotācijas 1.3. sadaļā un 5.4. sadaļas 1. tabulā sniegtajai informācijai tiek pārņemtas Eiropas Parlamenta un Padomes 2002.gada 25.jūnija direktīvas 2002/49/EK par vides trokšņa novērtēšanu un pārvaldību normas, atkārtoti lūdzam atbilstoši Ministru kabineta 2009. gada 3. februāra noteikumu Nr. 108 "Normatīvo aktu projektu sagatavošanas noteikumi" 168. punktam papildināt informatīvo atsauci uz Eiropas Savienības direktīvām arī ar atsauci uz minēto direktīvu. Atbilstoši izziņā sniegtajai informācijai iebildums ir ņemts vērā, bet projekta redakcijā nav ietverti minētie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atbilstoši projektam Vides aizsardzības likums tiek papildināts ar jaunu informatīvo atsauci uz Eiropas Savienības direktīvām - uz Eiropas Parlamenta un Padomes 2010. gada 24. novembra Direktīvu 2010/75/ES par rūpnieciskajām emisijām (piesārņojuma integrēta novēršana un kontrole), šķietami tiek pārņemta arī tās 80. panta pirmā punkta 3.daļa, nodrošinot no tās izrietošo saistību izpildi. Attiecīgi, lūdzam anotācijas 5.4. apakšsadaļā atspoguļot arī konkrētās vienības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ar informatīvo atsauci uz Eiropas Parlamenta un Padomes 2002. gada 25. jūnija direktīvu 2002/49/EK par vides trokšņa novērtēšanu un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izpildē ir plānots arī iesaistīt valsts drošības iestādes, Iekšlietu ministrijas Informācijas centru,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likumprojekta sākotnējās ietekmes novērtējuma ziņojuma (anotācijas) 7. sadaļa ir attiecīgi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licencēšanas komisija sazinās ar minētajām iestādēm nepieciešamās informācijas iegūšanai, tāpēc anotācijas 7.sadaļā nav norādīts, ka likumprojekta izpildē plānots iesaistīt valsts drošības iestādes, Iekšlietu ministrijas Informācijas centru,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projekta 13. pants paredz Piesārņoto vietu pārvaldības sistēmas un tajā apstrādājamo personas datu noteikšanu, lūdzam aizpildīt anotācijas 8.1.13. apakšsadaļu. Aicinām papildināt projekta  anotācijas  8.1.13. apakšsadaļu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 sadaļas 8.1.13. apakšpunkts ar informāciju par likumprojektā paredzēto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sistēmai būs divu veidu autentificēti lietotāji – iekšējie lietotāji (Valsts vides dienesta darbinieki un amatpersonas) un ārējie lietotāji. Ārējie lietotāji būs informācijas sistēmā reģistrēto vietu īpašnieki un to pilnvarotas personas, kas saņēmušas zemes dzīļu izmantošanas licenci saskaņā ar normatīvajiem aktiem zemes dzīļu izmantošanas jomā (turpmāk – komersants). Lai noteiktu vietas īpašnieku, kas dod iespēju pieslēgties informācijas sistēmai, tiek saņemti kadastra teksta dati (kadastra apzīmējums un adrese). Lai pārbaudītu personas rīcībspēju un statusu Iedzīvotāju reģistrā, nosūtot vārdu, uzvārdu un personas kodu, tiks veikta Fizisko personu datu pārbaude. No Uzņēmumu reģistra tiek iegūta informācija par reģistrētām juridiskām personām un iestādēm. Fizisko personu datu izmantošanas mērķis ir konkrētu piesārņoto vai potenciāli piesārņoto vietu īpašnieku, komersantu, fizisku un juridisku personu un iestāžu darbinieku datu pārbaude piesārņoto vietu pārvaldības procesa ietvaros. Ministru kabineta 2004. gada 23. novembra noteikumu Nr. 962 “Valsts vides dienesta nolikums” 4.6. apakšpunktā Valsts vides dienestam noteikts uzdevums organizēt vēsturiski piesārņoto vietu sanāciju un 5.2. apakšpunktā noteiktas tiesības pieprasīt dienesta uzdevumu izpildei nepieciešamo informāciju un dokumentus. Uzkrājot datus Piesārņoto vietu pārvaldības sistēmā, tos izmantojot Valsts vides dienestam normatīvajos aktos noteikto funkciju un uzdevumu izpildei, kā arī tos nododot citām iestādēm, tiks veikta iepriekš minēto datu subjektu personas datu apstrāde atbilstoši Eiropas Parlamenta un Padomes Regulas (ES) 2016/679 par fizisko personu aizsardzību attiecībā uz personas datu apstrādi un šādu datu brīvu apriti un ar ko atceļ Direktīvu 95/46/EK (Vispārīgā datu aizsardzības regula) (turpmāk – Datu regula) prasībām. Attiecībā uz personas datu apstrādi ir piemērojams Datu regulas 6. panta 1. punkta e) apakšpunktā noteiktais pamatojums - apstrāde ir vajadzīga, lai izpildītu uzdevumu, ko veic sabiedrības interesēs vai īstenojot pārzinim likumīgi piešķirtās oficiālās pilnvaras.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papildinājuma ar vārdu "citu" nav skaidrs, vai minētās piesārņojošās darbības (iekārtas) attiecas uz iepriekš minētajām “rūpnieciskās darbības zonām”, respektīvi, iekārtām, kas atrodas šajās zonās, vai arī nosacījuma tvērums ir plašāks ārpus šīm zonām.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troksnis - nevēlams vai kaitīgs cilvēka darbības rezultātā radīts āra troksnis, ieskaitot troksni, ko izraisa transportlīdzekļi, ceļu satiksme, dzelzceļa satiksme, gaisa satiksme un troksnis, kas rodas rūpnieciskās darbības zonās, kā arī citu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panta 24.</w:t>
            </w:r>
            <w:r w:rsidR="00000000" w:rsidRPr="00000000" w:rsidDel="00000000">
              <w:rPr>
                <w:vertAlign w:val="superscript"/>
                <w:rtl w:val="0"/>
              </w:rPr>
              <w:t xml:space="preserve">1 </w:t>
            </w:r>
            <w:r w:rsidR="00000000" w:rsidRPr="00000000" w:rsidDel="00000000">
              <w:rPr>
                <w:rtl w:val="0"/>
              </w:rPr>
              <w:t xml:space="preserve">punktu normatīvajos aktos pilnībā tiek pārņemts direktīvas 2002/49/EK 3.panta "a"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rosina atkārtoti izvērtēt iepriekšējā aprites ciklā iesniegtos priekšlikumus par troksni no skaņu pastiprinošām iekārtām. Ekonomikas ministrija var neuzturēt priekšlikumu papildināt konkrēto definīciju, ja nepieciešams - var izveidot atsevišķu terminu. Tomēr problēma nav atrisināta ne ar kādu spēkā esošo regulējumu, kas rada problēmas iedzīvotājiem un tiesisko neskaidrību uzņēmējiem, līdz ar to argumentācija noraidot priekšlikumus nav pamatota. Pie tam šī problēma nav vispārīga, bet pamatā skar atsevišķas lielās pašvaldības - līdz ar to regulējums būtu nosakāms pašvaldību līmenī, kur tas ir nepieciešams, neuzliekot pašvaldībām obligātu pienākumu tādu regulējumu izstrādāt.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priekšlikumā minētās iekārtas nav attiecināmas uz likumprojekta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Vispārīgās datu aizsardzības regulas 5. panta 1. punktu a) apakšpunktu personas dati tiek apstrādāti likumīgi, godprātīgi un datu subjektam pārredzamā veidā. Ņemot vērā minēto, lūdzam precizēt projektu, norādot datu subjektus, kuru personas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likumprojektā ietvertā 35.</w:t>
            </w:r>
            <w:r w:rsidR="00000000" w:rsidRPr="00000000" w:rsidDel="00000000">
              <w:rPr>
                <w:vertAlign w:val="superscript"/>
                <w:rtl w:val="0"/>
              </w:rPr>
              <w:t xml:space="preserve">3</w:t>
            </w:r>
            <w:r w:rsidR="00000000" w:rsidRPr="00000000" w:rsidDel="00000000">
              <w:rPr>
                <w:rtl w:val="0"/>
              </w:rPr>
              <w:t xml:space="preserve"> panta redakcija. Papildus skatīt papildināto aprakstu anotācijas 8.1.13.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datu subjekti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piesārņotās vai potenciāli piesārņotās vietas īpašnieks vai tā pilnvarots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kas saņēmusi zemes dzīļu izmantošanas licenci saskaņā ar normatīvajiem aktiem zemes dzīļu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tiesību normu paredzēts detalizēt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nodots saskaņošanai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Ievērojot minēto, aicinām izvērtēt projekta 13. pantā ietvertajā Vides aizsardzības likuma 35.</w:t>
            </w:r>
            <w:r w:rsidR="00000000" w:rsidRPr="00000000" w:rsidDel="00000000">
              <w:rPr>
                <w:vertAlign w:val="superscript"/>
                <w:rtl w:val="0"/>
              </w:rPr>
              <w:t xml:space="preserve">6</w:t>
            </w:r>
            <w:r w:rsidR="00000000" w:rsidRPr="00000000" w:rsidDel="00000000">
              <w:rPr>
                <w:rtl w:val="0"/>
              </w:rPr>
              <w:t xml:space="preserve"> panta piektajā daļā, 35.</w:t>
            </w:r>
            <w:r w:rsidR="00000000" w:rsidRPr="00000000" w:rsidDel="00000000">
              <w:rPr>
                <w:vertAlign w:val="superscript"/>
                <w:rtl w:val="0"/>
              </w:rPr>
              <w:t xml:space="preserve">9</w:t>
            </w:r>
            <w:r w:rsidR="00000000" w:rsidRPr="00000000" w:rsidDel="00000000">
              <w:rPr>
                <w:rtl w:val="0"/>
              </w:rPr>
              <w:t xml:space="preserve"> panta pirmajā, septītajā un astotajā daļā un 35.</w:t>
            </w:r>
            <w:r w:rsidR="00000000" w:rsidRPr="00000000" w:rsidDel="00000000">
              <w:rPr>
                <w:vertAlign w:val="superscript"/>
                <w:rtl w:val="0"/>
              </w:rPr>
              <w:t xml:space="preserve">12</w:t>
            </w:r>
            <w:r w:rsidR="00000000" w:rsidRPr="00000000" w:rsidDel="00000000">
              <w:rPr>
                <w:rtl w:val="0"/>
              </w:rPr>
              <w:t xml:space="preserve"> panta otrajā daļā Ministru kabinetam doto pilnvarojumu un nepieciešamības gadījumā to precizēt, paredzot, ka Ministru kabinets būs tiesīgs noteikt arī materiāltiesisku regulējumu, piemēram, prasības vai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 pants (35.</w:t>
            </w:r>
            <w:r w:rsidR="00000000" w:rsidRPr="00000000" w:rsidDel="00000000">
              <w:rPr>
                <w:vertAlign w:val="superscript"/>
                <w:rtl w:val="0"/>
              </w:rPr>
              <w:t xml:space="preserve">13 </w:t>
            </w:r>
            <w:r w:rsidR="00000000" w:rsidRPr="00000000" w:rsidDel="00000000">
              <w:rPr>
                <w:rtl w:val="0"/>
              </w:rPr>
              <w:t xml:space="preserve">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 pantā ietverto Vides aizsardzības likuma 35.</w:t>
            </w:r>
            <w:r w:rsidR="00000000" w:rsidRPr="00000000" w:rsidDel="00000000">
              <w:rPr>
                <w:vertAlign w:val="superscript"/>
                <w:rtl w:val="0"/>
              </w:rPr>
              <w:t xml:space="preserve">7</w:t>
            </w:r>
            <w:r w:rsidR="00000000" w:rsidRPr="00000000" w:rsidDel="00000000">
              <w:rPr>
                <w:rtl w:val="0"/>
              </w:rPr>
              <w:t xml:space="preserve"> panta trešo daļu, ņemot vērā to, ka saskaņā ar Administratīvā procesa likuma 70. panta otrajā daļā noteikto administratīvo aktu (lēmumu) paziņo adresātam, nevis par administratīvo aktu paziņo adresātam.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7</w:t>
            </w:r>
            <w:r w:rsidR="00000000" w:rsidRPr="00000000" w:rsidDel="00000000">
              <w:rPr>
                <w:rtl w:val="0"/>
              </w:rPr>
              <w:t xml:space="preserve"> panta trešās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Lēmumus, kas pieņemti saskaņā ar šā panta pirmo un otro daļu, paziņo personām, kuras sedz ar izpēti un sanāciju saistītos izdevumus saskaņā ar šā likuma 35.</w:t>
            </w:r>
            <w:r w:rsidR="00000000" w:rsidRPr="00000000" w:rsidDel="00000000">
              <w:rPr>
                <w:vertAlign w:val="superscript"/>
                <w:rtl w:val="0"/>
              </w:rPr>
              <w:t xml:space="preserve">8</w:t>
            </w:r>
            <w:r w:rsidR="00000000" w:rsidRPr="00000000" w:rsidDel="00000000">
              <w:rPr>
                <w:rtl w:val="0"/>
              </w:rPr>
              <w:t xml:space="preserve">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Finanšu ministrija bija lūgusi izvērtēt, </w:t>
            </w:r>
            <w:r w:rsidR="00000000" w:rsidRPr="00000000" w:rsidDel="00000000">
              <w:rPr>
                <w:u w:val="single"/>
                <w:rtl w:val="0"/>
              </w:rPr>
              <w:t xml:space="preserve">vai</w:t>
            </w:r>
            <w:r w:rsidR="00000000" w:rsidRPr="00000000" w:rsidDel="00000000">
              <w:rPr>
                <w:rtl w:val="0"/>
              </w:rPr>
              <w:t xml:space="preserve"> deleģējumā Ministru kabinetam </w:t>
            </w:r>
            <w:r w:rsidR="00000000" w:rsidRPr="00000000" w:rsidDel="00000000">
              <w:rPr>
                <w:u w:val="single"/>
                <w:rtl w:val="0"/>
              </w:rPr>
              <w:t xml:space="preserve">nav nepieciešams paredzēt arī iespēju noteikt konkrētās valsts nodevas maksāšanas kārtību</w:t>
            </w:r>
            <w:r w:rsidR="00000000" w:rsidRPr="00000000" w:rsidDel="00000000">
              <w:rPr>
                <w:rtl w:val="0"/>
              </w:rPr>
              <w:t xml:space="preserve">. Tā kā likumprojektā papildinājumi nav veikti, lūdzam atkārtoti izvērtēt to nepieciešamību, vai anotācijas 1.3.sadaļas 11.punktā skaidrot, kāpēc nav nepieciešams atsevišķi paredzēt deleģējumu Ministru kabinetam noteikt konkrētās valsts nodevas maksāšanas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Anotācijas 1.3.sadaļā pie risinājuma apraksta norādīts, ka normatīvais regulējums attiecībā uz valsts nodevu par licences izsniegšanu darbam ar militāra rakstura sprādzienbīstamiem priekšmetiem un ar nesprāgušu munīciju piesārņoto teritoriju izpētei un nesprāgušas munīcijas meklēšanai tiek pārņemts no likuma “Par piesārņojumu” 44.</w:t>
            </w:r>
            <w:r w:rsidR="00000000" w:rsidRPr="00000000" w:rsidDel="00000000">
              <w:rPr>
                <w:vertAlign w:val="superscript"/>
                <w:rtl w:val="0"/>
              </w:rPr>
              <w:t xml:space="preserve">1</w:t>
            </w:r>
            <w:r w:rsidR="00000000" w:rsidRPr="00000000" w:rsidDel="00000000">
              <w:rPr>
                <w:rtl w:val="0"/>
              </w:rPr>
              <w:t xml:space="preserve"> panta ceturtās daļas, līdz ar to jau pašreiz spēkā esošs regulējums paredz valsts nodevu par licences izsniegšanu darbam ar militāra rakstura sprādzienbīstamiem priekšmetiem un ar nesprāgušu munīciju piesārņotu vietu izpētei un nesprāgušas munīcijas meklēšanai.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13. pantā ietvertos 35.</w:t>
            </w:r>
            <w:r w:rsidR="00000000" w:rsidRPr="00000000" w:rsidDel="00000000">
              <w:rPr>
                <w:vertAlign w:val="superscript"/>
                <w:rtl w:val="0"/>
              </w:rPr>
              <w:t xml:space="preserve">12</w:t>
            </w:r>
            <w:r w:rsidR="00000000" w:rsidRPr="00000000" w:rsidDel="00000000">
              <w:rPr>
                <w:rtl w:val="0"/>
              </w:rPr>
              <w:t xml:space="preserve"> panta pilnvarojumus Ministru kabinetam salāgot ar aprakstu likumprojekta anotācijas 4.1.6.apakšpunktā, precizējot likumprojekta anotācijas redakciju atbilstoši likumprojekta saturam un tajā lietotajai numerācijai.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4.1.6.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 pantā ietvertajā Vides aizsardzības likuma 35.</w:t>
            </w:r>
            <w:r w:rsidR="00000000" w:rsidRPr="00000000" w:rsidDel="00000000">
              <w:rPr>
                <w:vertAlign w:val="superscript"/>
                <w:rtl w:val="0"/>
              </w:rPr>
              <w:t xml:space="preserve">13</w:t>
            </w:r>
            <w:r w:rsidR="00000000" w:rsidRPr="00000000" w:rsidDel="00000000">
              <w:rPr>
                <w:rtl w:val="0"/>
              </w:rPr>
              <w:t xml:space="preserve"> panta pirmajā daļā minētās atsauces uz Vides aizsardzības likuma 35.</w:t>
            </w:r>
            <w:r w:rsidR="00000000" w:rsidRPr="00000000" w:rsidDel="00000000">
              <w:rPr>
                <w:vertAlign w:val="superscript"/>
                <w:rtl w:val="0"/>
              </w:rPr>
              <w:t xml:space="preserve">11</w:t>
            </w:r>
            <w:r w:rsidR="00000000" w:rsidRPr="00000000" w:rsidDel="00000000">
              <w:rPr>
                <w:rtl w:val="0"/>
              </w:rPr>
              <w:t xml:space="preserve"> un 35.</w:t>
            </w:r>
            <w:r w:rsidR="00000000" w:rsidRPr="00000000" w:rsidDel="00000000">
              <w:rPr>
                <w:vertAlign w:val="superscript"/>
                <w:rtl w:val="0"/>
              </w:rPr>
              <w:t xml:space="preserve">12</w:t>
            </w:r>
            <w:r w:rsidR="00000000" w:rsidRPr="00000000" w:rsidDel="00000000">
              <w:rPr>
                <w:rtl w:val="0"/>
              </w:rPr>
              <w:t xml:space="preserve"> pantu, jo tajā visticamāk domātas atsauces uz Vides aizsardzības likuma 35.</w:t>
            </w:r>
            <w:r w:rsidR="00000000" w:rsidRPr="00000000" w:rsidDel="00000000">
              <w:rPr>
                <w:vertAlign w:val="superscript"/>
                <w:rtl w:val="0"/>
              </w:rPr>
              <w:t xml:space="preserve">10</w:t>
            </w:r>
            <w:r w:rsidR="00000000" w:rsidRPr="00000000" w:rsidDel="00000000">
              <w:rPr>
                <w:rtl w:val="0"/>
              </w:rPr>
              <w:t xml:space="preserve"> un 35.</w:t>
            </w:r>
            <w:r w:rsidR="00000000" w:rsidRPr="00000000" w:rsidDel="00000000">
              <w:rPr>
                <w:vertAlign w:val="superscript"/>
                <w:rtl w:val="0"/>
              </w:rPr>
              <w:t xml:space="preserve">11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14. pantā ietvertā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2025. gada 31.maijam izdod šā likuma 4.</w:t>
            </w:r>
            <w:r w:rsidR="00000000" w:rsidRPr="00000000" w:rsidDel="00000000">
              <w:rPr>
                <w:vertAlign w:val="superscript"/>
                <w:rtl w:val="0"/>
              </w:rPr>
              <w:t xml:space="preserve">1</w:t>
            </w:r>
            <w:r w:rsidR="00000000" w:rsidRPr="00000000" w:rsidDel="00000000">
              <w:rPr>
                <w:rtl w:val="0"/>
              </w:rPr>
              <w:t xml:space="preserve"> panta trešajā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panta piektajā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9 </w:t>
            </w:r>
            <w:r w:rsidR="00000000" w:rsidRPr="00000000" w:rsidDel="00000000">
              <w:rPr>
                <w:rtl w:val="0"/>
              </w:rPr>
              <w:t xml:space="preserve">panta pirmajā, septītajā un astotajā daļā, 35.</w:t>
            </w:r>
            <w:r w:rsidR="00000000" w:rsidRPr="00000000" w:rsidDel="00000000">
              <w:rPr>
                <w:vertAlign w:val="superscript"/>
                <w:rtl w:val="0"/>
              </w:rPr>
              <w:t xml:space="preserve">12</w:t>
            </w:r>
            <w:r w:rsidR="00000000" w:rsidRPr="00000000" w:rsidDel="00000000">
              <w:rPr>
                <w:rtl w:val="0"/>
              </w:rPr>
              <w:t xml:space="preserve"> pantā minētos noteikumus.  Līdz attiecīgo Ministru kabineta noteikumu spēkā stāšanās dienai, bet ne ilgāk kā līdz 2025.gada 31.maijam,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paredzētais termiņš, ka līdz attiecīgo Ministru kabineta noteikumu spēkā stāšanās dienai, bet ne ilgāk kā līdz 2025.gada 31.maijam, ir spēkā virkne MK noteikumu, t.sk. Ministru kabineta 2014.gada 7.janvāra noteikumi Nr.16 "Trokšņa novērtēšanas un pārvaldības kārtība”, ir pagarināms līdz laikam, kad Ministru kabinets izdod jaunus noteikumus. Līdz ar to ir koriģējams arī paredzētais 18.punkts.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3. punktā ir uzskaitīti Ministru kabineta noteikumi, kurus plānots aktualizēt līdz 2025.gada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kabinets līdz 2027. gada 31. decembrim izdod šā likuma 35.</w:t>
            </w:r>
            <w:r w:rsidR="00000000" w:rsidRPr="00000000" w:rsidDel="00000000">
              <w:rPr>
                <w:vertAlign w:val="superscript"/>
                <w:rtl w:val="0"/>
              </w:rPr>
              <w:t xml:space="preserve">3</w:t>
            </w:r>
            <w:r w:rsidR="00000000" w:rsidRPr="00000000" w:rsidDel="00000000">
              <w:rPr>
                <w:rtl w:val="0"/>
              </w:rPr>
              <w:t xml:space="preserve"> panta piektajā daļā minētos noteikumus. Līdz attiecīgo Ministru kabineta noteikumu spēkā stāšanās dienai, bet ne ilgāk kā līdz 2027. gada 31. decembrim, ir piemērojami Ministru kabineta 2001. gada 20. novembra noteikumi Nr. 483 "Piesārņoto un potenciāli piesārņoto vietu apzināšanas un reģistrācijas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precīzu MK 08.05.2023. rīkojuma Nr. 239 “Par konceptuālo ziņojumu "Par tiesiskā regulējuma problēmjautājumiem saistībā ar mantas piekritību valstij un valstij piekritīgo mantu"”  2.1.4. apakšpunktā doto uzdevumu - Vides aizsardzības un reģionālās attīstības ministrijai (turpmāk - VARAM) līdz 2023.gada 1.oktobrim sagatavot un vides aizsardzības un reģionālās attīstības ministram iesniegt noteiktā kārtībā </w:t>
            </w:r>
            <w:r w:rsidR="00000000" w:rsidRPr="00000000" w:rsidDel="00000000">
              <w:rPr>
                <w:b w:val="1"/>
                <w:rtl w:val="0"/>
              </w:rPr>
              <w:t xml:space="preserve">Ministru kabinetā tiesību aktu projektus par grozījumiem vides aizsardzību reglamentējošajos normatīvajos aktos attiecībā uz bīstamo atkritumu apsaimniekošanas</w:t>
            </w:r>
            <w:r w:rsidR="00000000" w:rsidRPr="00000000" w:rsidDel="00000000">
              <w:rPr>
                <w:rtl w:val="0"/>
              </w:rPr>
              <w:t xml:space="preserve"> un vides piesārņojuma novēršanas procesa organizēšanu, ja bīstamie atkritumi vai piesārņojums tiek konstatēts valstij piekritīgajos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izziņā ir skaidrots, ka likumprojektu iespējams papildināt tiktāl, cik tas būtu attiecināms uz piesārņojumu, kas tiek konstatēts valstij piekritīgajos īpašumos, neskarot bīstamo atkritumu apsaimniekošanu, jo bīstamo atkritumu apsaimniekošanas kārtību nosaka Atkritumu apsaimniekošanas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MK 08.05.2023. rīkojuma Nr. 239 2.1.4. apakšpunktā VARAM dotais uzdevums ir izpildīts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plānotajiem grozījumiem normatīvajos aktos attiecībā uz bīstamo atkritumu apsaimniekošanas procesa organizēšanu valstij piekritīgajos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vides piesārņojuma novēršanas procesa organizēšanu anotācijā norādīts, ka </w:t>
            </w:r>
            <w:r w:rsidR="00000000" w:rsidRPr="00000000" w:rsidDel="00000000">
              <w:rPr>
                <w:b w:val="1"/>
                <w:u w:val="single"/>
                <w:rtl w:val="0"/>
              </w:rPr>
              <w:t xml:space="preserve">valstij piekritīgo vai piederošo īpašumu gadījumā, ja šajā īpašumā tiek konstatēta piesārņota vieta</w:t>
            </w:r>
            <w:r w:rsidR="00000000" w:rsidRPr="00000000" w:rsidDel="00000000">
              <w:rPr>
                <w:rtl w:val="0"/>
              </w:rPr>
              <w:t xml:space="preserve">, tad </w:t>
            </w:r>
            <w:r w:rsidR="00000000" w:rsidRPr="00000000" w:rsidDel="00000000">
              <w:rPr>
                <w:b w:val="1"/>
                <w:u w:val="single"/>
                <w:rtl w:val="0"/>
              </w:rPr>
              <w:t xml:space="preserve">var tikt vērtēta finanšu līdzekļu piešķiršana no valsts budžeta programmas "Līdzekļi neparedzētiem gadījumiem"</w:t>
            </w:r>
            <w:r w:rsidR="00000000" w:rsidRPr="00000000" w:rsidDel="00000000">
              <w:rPr>
                <w:u w:val="single"/>
                <w:rtl w:val="0"/>
              </w:rPr>
              <w:t xml:space="preserve">, vadoties no Valsts vides dienesta piesārņoto vietu pārvaldības sistēmā pieejamās informācijas un pamatkritērijiem,</w:t>
            </w:r>
            <w:r w:rsidR="00000000" w:rsidRPr="00000000" w:rsidDel="00000000">
              <w:rPr>
                <w:rtl w:val="0"/>
              </w:rPr>
              <w:t xml:space="preserve"> ņemot vērā līdz šim veiktā riska izvērtējuma rezultātus par attiecīgo īpašumu prioritārā secībā. Atbilstoši Ministru kabineta 2022. gada 31. augusta rīkojumam Nr. 583 “Par Vides politikas pamatnostādnēm 2021.–2027. gadam”, ir uzskaitītas piesārņotākās vietas Latvijas teritorijā, kas, atbilstoši noteiktiem pamatkritērijiem, vienlaikus arī uzskatāmas par prioritāri sanējamām.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praksē ir gadījumi, kad atbilstoši MK noteikumos Nr.1354 "Kārtība, kādā veicama valstij piekritīgās mantas uzskaite, novērtēšana, realizācija, nodošana bez maksas, iznīcināšana un realizācijas ieņēmumu ieskaitīšana valsts budžetā" paredzētajai kārtībai tiek pārņemti valstij piekritīgie nekustamie īpašumi, kuros pēc uzņēmu likvidācijas procesa tiek konstatēti nekustamie īpašumi, kuros ir konstatēti piesārņojumi, taču ne visos gadījumos šādi īpašumi ir reģistrēti Valsts vides dienesta piesārņoto vietu pārvaldības sistēmā un atbilstoši noteiktajiem pamatkritērijiem nav uzskatāmas par piesārņotākajām vietām Latvijas teritorijā, un līdz ar to par prioritāri sanējamām. Attiecīgi iespēja vērtēt finanšu līdzekļu piešķiršana no valsts budžeta programmas "Līdzekļi neparedzētiem gadījumiem" atbilstoši anotācijā norādītajam šādos gadījumos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tiek virzīti grozījumi MK noteikumos Nr.1354 "Kārtība, kādā veicama valstij piekritīgās mantas uzskaite, novērtēšana, realizācija, nodošana bez maksas, iznīcināšana un realizācijas ieņēmumu ieskaitīšana valsts budžetā" (23-TA-2099), kuri paredz MK noteikumu 32.8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"32.8 Ja institūcija, kura bez maksas pārņēmusi šo noteikumu 32.3., 32.4., 32.5., 32.6., 32.7., 32.8., 32.9. vai 32.14. apakšpunktā minēto nekustamo īpašumu, t</w:t>
            </w:r>
            <w:r w:rsidR="00000000" w:rsidRPr="00000000" w:rsidDel="00000000">
              <w:rPr>
                <w:i w:val="1"/>
                <w:u w:val="single"/>
                <w:rtl w:val="0"/>
              </w:rPr>
              <w:t xml:space="preserve">ajā konstatē atkritumus, kas rada vai var radīt kaitējumu vai apdraudējumu videi vai cilvēka dzīvībai vai veselībai, tā par konstatēto faktu informē Valsts policiju un Valsts vides dienestu turpmākai rīcībai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Ministru kabineta 07.09.2021.sēdes protokola Nr.60 5.§ "Noteikumu projekts "Grozījumi Ministru kabineta 2013.gada 26.novembra noteikumos Nr.1354 "Kārtība, kādā veicama valstij piekritīgās mantas uzskaite, novērtēšana, realizācija, nodošana bez maksas, iznīcināšana un realizācijas ieņēmumu ieskaitīšana valsts budžetā"" </w:t>
            </w:r>
            <w:r w:rsidR="00000000" w:rsidRPr="00000000" w:rsidDel="00000000">
              <w:rPr>
                <w:rtl w:val="0"/>
              </w:rPr>
              <w:t xml:space="preserve">3.punktā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šī protokollēmuma 2.punktā minētajā darba grupā konstatē nepieciešamību normatīvā regulējuma grozījumiem attiecībā uz atkritumu apsaimniekošanu gadījumos, kad valstij piekritīgajos nekustamajos īpašumos tiek konstatēti atkritumi, kas rada vai var radīt kaitējumu vai apdraudējumu videi vai cilvēka dzīvībai vai veselībai, un ar šo apsaimniekošanu, tai skaitā šādu atkritumu iznīcināšanu, saistīto izdevumu segšanu, Vides aizsardzības un reģionālās attīstības ministrijai izstrādāt un vides aizsardzības un reģionālās attīstības ministram noteiktā kārtībā iesniegt izskatīšanai Ministru kabinetā attiecīgus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4. Līdz attiecīgo normatīvo aktu projektu izstrādei ar valstij piekritīgajos nekustamajos īpašumos konstatēto atkritumu, kas rada vai var radīt kaitējumu vai apdraudējumu videi vai cilvēka dzīvībai vai veselībai, apsaimniekošanu, tai skaitā šādu atkritumu iznīcināšanu, saistītos izdevumus segt no programmas “Līdzekļi neparedzētiem gadījumiem”. Vides aizsardzības un reģionālās attīstības ministrijai (Valsts vides dienestam) sagatavot un iesniegt attiecīgu tiesību akta projektu izskatīšanai Ministru kabinetā par līdzekļu piešķiršanu no programmas “Līdzekļi neparedzētiem gadījumiem”</w:t>
            </w:r>
            <w:r w:rsidR="00000000" w:rsidRPr="00000000" w:rsidDel="00000000">
              <w:rPr>
                <w:rtl w:val="0"/>
              </w:rPr>
              <w:t xml:space="preserve"> saskaņā ar kārtību,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ir secināms, ka </w:t>
            </w:r>
            <w:r w:rsidR="00000000" w:rsidRPr="00000000" w:rsidDel="00000000">
              <w:rPr>
                <w:b w:val="1"/>
                <w:rtl w:val="0"/>
              </w:rPr>
              <w:t xml:space="preserve">visos gadījumos, kad valstij piekritīgajos nekustamajos īpašumos tiek konstatēti bīstamie atkritumi</w:t>
            </w:r>
            <w:r w:rsidR="00000000" w:rsidRPr="00000000" w:rsidDel="00000000">
              <w:rPr>
                <w:rtl w:val="0"/>
              </w:rPr>
              <w:t xml:space="preserve">, kas rada vai var radīt kaitējumu vai apdraudējumu videi vai cilvēka dzīvībai vai veselībai, un ar šo apsaimniekošanu, tai skaitā šādu atkritumu iznīcināšanu, </w:t>
            </w:r>
            <w:r w:rsidR="00000000" w:rsidRPr="00000000" w:rsidDel="00000000">
              <w:rPr>
                <w:b w:val="1"/>
                <w:rtl w:val="0"/>
              </w:rPr>
              <w:t xml:space="preserve">saistītie izdevumi tiek segti no programmas “Līdzekļi neparedzētiem gadījumiem”, un attiecīga tiesību akta projekta virzību nodrošina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tiesiskās skaidrības nodrošināšanai, lūdzam papildināt anotāciju ar informāciju par finanšu līdzekļu piešķiršanas kārtību izdevumu segšanai no programmas “Līdzekļi neparedzētiem gadījumiem”, kad valstij piekritīgajos nekustamajos īpašumos tiek konstatēti bīstamie atkritumi, kā arī sniegt informāciju par izdevumu segšanu tajos gadījumos, kad valstij piekritīgajos nekustamajos īpašumos tiek konstatēts piesārņojums, bet nekustamais īpašums nav reģistrēts Valsts vides dienesta piesārņoto vietu pārvaldības sistēmā un atbilstoši noteiktajiem pamatkritērijiem nav uzskatāms par piesārņotāko vietu Latvijas teritorijā un līdz ar to nav prioritāri sanējams.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šobrīd praksē pastāvošo problemātiku, ka gadījumos, kad valstij piekritīgajos nekustamajos īpašumos tiek konstatēti piesārņojumi vai bīstamie atkritumi, un Valsts vides dienests ir uzdevis novērst/veikt sanāciju, nav tikuši virzīti tiesību akta projekti izskatīšanai Ministru kabinetā par līdzekļu piešķiršanu no programmas “Līdzekļi neparedzētiem gadījumiem”, līdz ar to aktuāls ir jautājums par nepieciešamajiem grozījumiem vides aizsardzību reglamentējošajos normatīvajos aktos attiecībā uz bīstamo atkritumu apsaimniekošanas un vides piesārņojuma novēršanas procesa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daļēji ņemts vērā, anotācijā precizējot atsauci uz MK 08.05.2023. rīkojuma Nr. 239 “Par konceptuālo ziņojumu "Par tiesiskā regulējuma problēmjautājumiem saistībā ar mantas piekritību valstij un valstij piekritīgo mantu"”  2.1.4. apakšpunktā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skaidrojam, ka likumprojektu iespējams papildināt tiktāl, cik tas būtu attiecināms uz piesārņojumu, kas tiek konstatēts valstij piekritīgajos īpašumos, neskarot bīstamo atkritumu apsaimniekošanas jomu, jo bīstamo atkritumu apsaimniekošanas kārtību nosaka Atkritumu apsaimniekošanas likums, attiecīgi šī likumprojekta anotācijā nav paredzēts iekļaut informāciju par grozījumiem normatīvajos aktos attiecībā uz bīstamo atkritumu apsaimniekošanas procesa organizēšanu, jo attiecīgais jautājums neietilpst Vides aizsardzības likuma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personas datu apstrādi, lūdzam aizpildīt anotācijas 8.1.13. apakšpunktu ar informāciju par likumprojekta ietekmi uz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8. sadaļas 8.1.13. apakšpunkts ar aprakstu par likumprojekta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12.02.2024. 16:27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Asociācija kategoriski nesaskaņo likumprojektu un uztur iepriekš sniegtos iebildumus, kas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faktiski vienlaicīgi virza 3 apjomīgus likumprojektus: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izsludināts: 30.01.2024., termiņš: 06.02.2024. Likumprojekts Grozījumi likumā “Par zemes dzīlēm” – 22-TA-2212;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izsludināts: 06.02.2024., termiņš: 13.02.2024. Likumprojekts “Piesārņojošo darbību likums” – 21-TA-1169 likumprojekts uz 20 lapām; likumprojekta anotācija uz 79 lapām; likumprojekta izziņa par iepriekš atzinumos sniegtajiem iebildumiem uz 428 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izsludināts: 12.02.2024., termiņš: 19.02.2024. Grozījumi Vides aizsardzības likumā – 21-TA-593,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VARAM neievēro 2018. gada 21. novembra Ministru kabineta ieteikumu Nr. 1 Valsts pārvaldes vērtības un ētikas pamatprincipus, t.sk. 5.6.3. punktu: “</w:t>
            </w:r>
            <w:r w:rsidR="00000000" w:rsidRPr="00000000" w:rsidDel="00000000">
              <w:rPr>
                <w:i w:val="1"/>
                <w:rtl w:val="0"/>
              </w:rPr>
              <w:t xml:space="preserve">plāno un nodrošina efektīvu sabiedrības līdzdalību valsts pārvaldes darbā un lēmumu pieņemšanā. laikus apzina ieinteresētās puses un izmanto piemērotas iesaistes formas un metodes, dodot iespēju paust viedokli un ietekmēt lēmumus, kā arī nodrošina atgriezenisko saiti, izvērtējot līdzdalības rezultātus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sabiedrībai tiek liegta pilnvērtīga piedalīšanās un atzinumu sniegšana nozīmīgos likumprojektos, kam būs tieša iedarbība uz atsevišķām sabiedrības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VARAM nav veikusi atbilstošu novērtējumu, kāda konkrēti būs likumprojekta ietekme uz skartajām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Valsts kanceleja bija norādījusi, ka "</w:t>
            </w:r>
            <w:r w:rsidR="00000000" w:rsidRPr="00000000" w:rsidDel="00000000">
              <w:rPr>
                <w:i w:val="1"/>
                <w:rtl w:val="0"/>
              </w:rPr>
              <w:t xml:space="preserve">Visbeidzot ministrijas aicinātas sabiedrības pārstāvjus tiesību aktu un politikas plānošanas dokumentu projektu izstrādes procesā iesaistīt jēgpilni, tai skaitā sniedzot atgriezenisko saiti par to izteiktajiem viedokļiem līdzdalības posmā un atzinumiem saskaņošanas posmā atbilstoši Ministru kabineta noteikumu projektā "Sabiedrības līdzdalības kārtība attīstības plānošanas dokumentu un tiesību aktu izstrādes procesā" (23-TA-1199, 2023. gada decembrī noslēdzās projekta pirmreizējais saskaņošanas posms) un "Vadlīnijās sabiedrības līdzdalības nodrošināšanai valsts pārvaldē" ietvertajiem principiem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atgādina, ka uz vairākiem būtiskiem iebildumiem nav norādīts pamatojums konkrētā iebilduma noraidīšanai, bet ir sniegta formāla atruna.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Asociācija lūdz pagarināt un noteikt saprātīgu termiņu atzinumu sniegšanai visiem trīs augstāk minētajiem likumprojektiem.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likumprojektu ir izvērtēts un daļēji ņemts vērā, veicot attiecīgos redakcionālos precizējumus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likumprojekta saskaņošana un atzinumu sniegšana tiek organizēta saskaņā ar Ministru kabineta 2021.gada 7.septembra noteikumu Nr.606 "Ministru kabineta kārtības rullis" (turpmāk - MK noteikumi Nr.606) VI.nodaļā noteikto kārtību. Likumprojekta publiskā apspriešana tika organizēta TAP portālā 2021.gada oktobrī, atbilstoši Ministru kabineta 2009.gada 25.augusta noteikumiem Nr.970 “Sabiedrības līdzdalības kārtība attīstības plānošanas procesā”, ieinteresētajām personām sniedzot iespējas izteikt viedokli un sniegt rakstiskus priekšlikumus, savukārt, saskaņošanas process likumprojektam ir sācies 2021.gada decembrī. Visi saistītie likumprojekti līdz šim ar ieinteresētajām pusēm tika jau vairākkārt virzīti uz saskaņošanu, attiecīgi gan sākotnējā, gan atkārtotajā saskaņošanā ievērojot MK noteikumos Nr.606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pret sasteigtu un apjomīgu likumprojektu virzību gandrīz vienlaicīgi informējam, ka arī Valsts kanceleja 22.03.24 vēstulē Nr.7.8.5./2024-DOC-347-953 biedrībai “Baltijas ogļūdeņražu izpētes un ieguves asociācija” par nozari ietekmējošu likumprojektu atzinumu sniegšanu ir sniegusi izvērtējumu un skaidro, ka visiem minētajiem likumprojektiem bijušas nodrošinātas līdzdalības iespējas izstrādes procesā, ir ievēroti principi jēgpilnai sabiedrības līdzdalības iespēju nodrošināšanai likumprojektu līdzšinējā izstrādes procesā, ko apliecina daudzu organizāciju un institūciju aktīva iesaistīšanās ar viedokļiem izstrādes posmā un atzinumiem saskaņošanas posmā, ir ievēroti MK noteikumos Nr.606 noteiktie termiņi atzinumu sniegšanas noteikšanai, vienlaikus skaidrojot, ka jebkurai ieinteresētajai pusei ir iespēja informēt projekta virzītāju par nepieciešamību projekta izvērtēšanu veikt ilgākā termiņā, tādā gadījumā pie atzinuma sniegšanas norādot pamatojumu un termiņu, kādā viedoklis tiks 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saskaņā ar MK noteikumu Nr.606  57.punktā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 Jāņem vērā, ka šis termiņa pagarinājums attiecināms tikai tajos gadījumos, kad atbildīgā ministrija novirza projektu saskaņošanai 10 darbdienām, līdz ar to tas nebūtu attiecināms uz piecu darbdienu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norādījumu, par sabiedrības līdzdalības rezultātu, attiecīgi ir papildināta arī likumprojekta anotācija norādot, ka publiskās apspriešanas laikā ir saņemts viens viedoklis no privātpersonas, kas ir izvērtēts un ņemts vērā, likumprojektā veicot atbilstošus redakcionālos precizējumus, kā arī precizējot un papildinot informāciju par izmaiņām pārejas noteikumos. Attiecībā uz viedokli par pašvaldībām noteiktajām kompetencēm, pēc sabiedrības līdzdalības TAP portālā likumprojekts tālāk tika nodots saskaņošanai vairākām pašvaldību jautājumus pārstāvošajām organizācijām. Pēc vairākām atkārtotām saskaņošanām Latvijas Pašvaldību savienība un Latvijas Lielo pilsētu asociācija saskaņo likumprojektu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Asociācija kategoriski nesaskaņo likumprojektu un uztur iepriekš sniegtos iebildumus, kas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faktiski vienlaicīgi virza 3 apjomīgus likumprojektus: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izsludināts: 30.01.2024., termiņš: 06.02.2024. Likumprojekts Grozījumi likumā “Par zemes dzīlēm” – 22-TA-2212;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izsludināts: 06.02.2024., termiņš: 13.02.2024. Likumprojekts “Piesārņojošo darbību likums” – 21-TA-1169 likumprojekts uz 20 lapām; likumprojekta anotācija uz 79 lapām; likumprojekta izziņa par iepriekš atzinumos sniegtajiem iebildumiem uz 428 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izsludināts: 12.02.2024., termiņš: 19.02.2024. Grozījumi Vides aizsardzības likumā – 21-TA-593,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VARAM neievēro 2018. gada 21. novembra Ministru kabineta ieteikumu Nr. 1 Valsts pārvaldes vērtības un ētikas pamatprincipus, t.sk. 5.6.3. punktu: “plāno un nodrošina efektīvu sabiedrības līdzdalību valsts pārvaldes darbā un lēmumu pieņemšanā. laikus apzina ieinteresētās puses un izmanto piemērotas iesaistes formas un metodes, dodot iespēju paust viedokli un ietekmēt lēmumus, kā arī nodrošina atgriezenisko saiti, izvērtējot līdzdalības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sabiedrībai tiek liegta pilnvērtīga piedalīšanās un atzinumu sniegšana nozīmīgos likumprojektos, kam būs tieša iedarbība uz atsevišķām sabiedrības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VARAM nav veikusi atbilstošu novērtējumu, kāda konkrēti būs likumprojekta ietekme uz skartajām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Valsts kanceleja bija norādījusi, ka "</w:t>
            </w:r>
            <w:r w:rsidR="00000000" w:rsidRPr="00000000" w:rsidDel="00000000">
              <w:rPr>
                <w:i w:val="1"/>
                <w:rtl w:val="0"/>
              </w:rPr>
              <w:t xml:space="preserve">Visbeidzot ministrijas aicinātas sabiedrības pārstāvjus tiesību aktu un politikas plānošanas dokumentu projektu izstrādes procesā iesaistīt jēgpilni, tai skaitā sniedzot atgriezenisko saiti par to izteiktajiem viedokļiem līdzdalības posmā un atzinumiem saskaņošanas posmā atbilstoši Ministru kabineta noteikumu projektā "Sabiedrības līdzdalības kārtība attīstības plānošanas dokumentu un tiesību aktu izstrādes procesā" (23-TA-1199, 2023. gada decembrī noslēdzās projekta pirmreizējais saskaņošanas posms) un "Vadlīnijās sabiedrības līdzdalības nodrošināšanai valsts pārvaldē" ietvertajiem principiem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atgādina, ka uz vairākiem būtiskiem iebildumiem nav norādīts pamatojums konkrētā iebilduma noraidīšanai, bet ir sniegta formāla atruna.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Asociācija lūdz pagarināt un noteikt saprātīgu termiņu atzinumu sniegšanai visiem trīs augstāk minētajiem likumprojektiem.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likumprojektu ir izvērtēts un iespēju robežās ņemts vērā, veicot attiecīgos redakcionālos precizējumus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likumprojekta saskaņošana un atzinumu sniegšana tiek organizēta saskaņā ar Ministru kabineta 2021.gada 7.septembra noteikumu Nr.606 "Ministru kabineta kārtības rullis" (turpmāk - MK noteikumi Nr.606) VI.nodaļā noteikto kārtību. Likumprojekta publiskā apspriešana tika organizēta TAP portālā 2021.gada oktobrī, atbilstoši Ministru kabineta 2009.gada 25.augusta noteikumiem Nr.970 “Sabiedrības līdzdalības kārtība attīstības plānošanas procesā”, ieinteresētajām personām sniedzot iespējas izteikt viedokli un sniegt rakstiskus priekšlikumus, savukārt, saskaņošanas process likumprojektam ir sācies 2021.gada decembrī. Visi saistītie likumprojekti līdz šim ar ieinteresētajām pusēm tika jau vairākkārt virzīti uz saskaņošanu, attiecīgi gan sākotnējā, gan atkārtotajā saskaņošanā ievērojot MK noteikumos Nr.606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pret sasteigtu un apjomīgu likumprojektu virzību gandrīz vienlaicīgi informējam, ka arī Valsts kanceleja 22.03.24 vēstulē Nr.7.8.5./2024-DOC-347-953 biedrībai “Baltijas ogļūdeņražu izpētes un ieguves asociācija” par nozari ietekmējošu likumprojektu atzinumu sniegšanu ir sniegusi izvērtējumu un skaidro, ka visiem minētajiem likumprojektiem bijušas nodrošinātas līdzdalības iespējas izstrādes procesā, ir ievēroti principi jēgpilnai sabiedrības līdzdalības iespēju nodrošināšanai likumprojektu līdzšinējā izstrādes procesā, ko apliecina daudzu organizāciju un institūciju aktīva iesaistīšanās ar viedokļiem izstrādes posmā un atzinumiem saskaņošanas posmā, ir ievēroti MK noteikumos Nr.606 noteiktie termiņi atzinumu sniegšanas noteikšanai, vienlaikus skaidrojot, ka jebkurai ieinteresētajai pusei ir iespēja informēt projekta virzītāju par nepieciešamību projekta izvērtēšanu veikt ilgākā termiņā, tādā gadījumā pie atzinuma sniegšanas norādot pamatojumu un termiņu, kādā viedoklis tiks sniegts. Vienlaikus paskaidrojam, ka saskaņā ar MK noteikumu Nr.606  57.punktā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 Jāņem vērā, ka šis termiņa pagarinājums attiecināms tikai tajos gadījumos, kad atbildīgā ministrija novirza projektu saskaņošanai 10 darbdienām, līdz ar to tas nebūtu attiecināms uz piecu darbdienu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norādījumu par sabiedrības līdzdalības rezultātu, attiecīgi ir papildināta arī likumprojekta anotācija norādot, ka publiskās apspriešanas laikā ir saņemts viens viedoklis no privātpersonas, kas ir izvērtēts un ņemts vērā, likumprojektā veicot atbilstošus redakcionālos precizējumus, kā arī precizējot un papildinot informāciju par izmaiņām pārejas noteikumos. Attiecībā uz viedokli par pašvaldībām noteiktajām kompetencēm, pēc sabiedrības līdzdalības TAP portālā likumprojekts tālāk tika nodots saskaņošanai vairākām pašvaldību jautājumus pārstāvošajām organizācijām. Pēc vairākām atkārtotām saskaņošanām Latvijas Pašvaldību savienība un Latvijas Lielo pilsētu asociācija saskaņo likumprojektu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Asociācija kategoriski nesaskaņo likumprojektu un uztur iepriekš sniegtos iebildumus, kas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faktiski vienlaicīgi virza 3 apjomīgus likumprojektus: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izsludināts: 30.01.2024., termiņš: 06.02.2024. Likumprojekts Grozījumi likumā “Par zemes dzīlēm” – 22-TA-2212;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izsludināts: 06.02.2024., termiņš: 13.02.2024. Likumprojekts “Piesārņojošo darbību likums” – 21-TA-1169 likumprojekts uz 20 lapām; likumprojekta anotācija uz 79 lapām; likumprojekta izziņa par iepriekš atzinumos sniegtajiem iebildumiem uz 428 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izsludināts: 12.02.2024., termiņš: 19.02.2024. Grozījumi Vides aizsardzības likumā – 21-TA-593,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VARAM neievēro 2018. gada 21. novembra Ministru kabineta ieteikumu Nr. 1 Valsts pārvaldes vērtības un ētikas pamatprincipus, t.sk. 5.6.3. punktu: “</w:t>
            </w:r>
            <w:r w:rsidR="00000000" w:rsidRPr="00000000" w:rsidDel="00000000">
              <w:rPr>
                <w:i w:val="1"/>
                <w:rtl w:val="0"/>
              </w:rPr>
              <w:t xml:space="preserve">plāno un nodrošina efektīvu sabiedrības līdzdalību valsts pārvaldes darbā un lēmumu pieņemšanā. laikus apzina ieinteresētās puses un izmanto piemērotas iesaistes formas un metodes, dodot iespēju paust viedokli un ietekmēt lēmumus, kā arī nodrošina atgriezenisko saiti, izvērtējot līdzdalības rezultātus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sabiedrībai tiek liegta pilnvērtīga piedalīšanās un atzinumu sniegšana nozīmīgos likumprojektos, kam būs tieša iedarbība uz atsevišķām sabiedrības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VARAM nav veikusi atbilstošu novērtējumu, kāda konkrēti būs likumprojekta ietekme uz skartajām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Valsts kanceleja bija norādījusi, ka "</w:t>
            </w:r>
            <w:r w:rsidR="00000000" w:rsidRPr="00000000" w:rsidDel="00000000">
              <w:rPr>
                <w:i w:val="1"/>
                <w:rtl w:val="0"/>
              </w:rPr>
              <w:t xml:space="preserve">Visbeidzot ministrijas aicinātas sabiedrības pārstāvjus tiesību aktu un politikas plānošanas dokumentu projektu izstrādes procesā iesaistīt jēgpilni, tai skaitā sniedzot atgriezenisko saiti par to izteiktajiem viedokļiem līdzdalības posmā un atzinumiem saskaņošanas posmā atbilstoši Ministru kabineta noteikumu projektā "Sabiedrības līdzdalības kārtība attīstības plānošanas dokumentu un tiesību aktu izstrādes procesā" (23-TA-1199, 2023. gada decembrī noslēdzās projekta pirmreizējais saskaņošanas posms) un "Vadlīnijās sabiedrības līdzdalības nodrošināšanai valsts pārvaldē" ietvertajiem principiem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atgādina, ka uz vairākiem būtiskiem iebildumiem nav norādīts pamatojums konkrētā iebilduma noraidīšanai, bet ir sniegta formāla atruna.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Asociācija lūdz pagarināt un noteikt saprātīgu termiņu atzinumu sniegšanai visiem trīs augstāk minētajiem likumprojektiem.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likumprojektu ir izvērtēts un ņemts vērā, veicot attiecīgos redakcionālos precizējumus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likumprojekta saskaņošana un atzinumu sniegšana tiek organizēta saskaņā ar Ministru kabineta 2021.gada 7.septembra noteikumu Nr.606 "Ministru kabineta kārtības rullis" (turpmāk - MK noteikumi Nr.606) VI.nodaļā noteikto kārtību. Likumprojekta publiskā apspriešana tika organizēta TAP portālā 2021.gada oktobrī, atbilstoši Ministru kabineta 2009.gada 25.augusta noteikumiem Nr.970 “Sabiedrības līdzdalības kārtība attīstības plānošanas procesā”, ieinteresētajām personām sniedzot iespējas izteikt viedokli un sniegt rakstiskus priekšlikumus, savukārt, saskaņošanas process likumprojektam ir sācies 2021.gada decembrī. Visi saistītie likumprojekti līdz šim ar ieinteresētajām pusēm tika jau vairākkārt virzīti uz saskaņošanu, attiecīgi gan sākotnējā, gan atkārtotajā saskaņošanā ievērojot MK noteikumos Nr.606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pret sasteigtu un apjomīgu likumprojektu virzību gandrīz vienlaicīgi informējam, ka arī Valsts kanceleja 22.03.24 vēstulē Nr.7.8.5./2024-DOC-347-953 biedrībai “Baltijas ogļūdeņražu izpētes un ieguves asociācija” par nozari ietekmējošu likumprojektu atzinumu sniegšanu ir sniegusi izvērtējumu un skaidro, ka visiem minētajiem likumprojektiem bijušas nodrošinātas līdzdalības iespējas izstrādes procesā, ir ievēroti principi jēgpilnai sabiedrības līdzdalības iespēju nodrošināšanai likumprojektu līdzšinējā izstrādes procesā, ko apliecina daudzu organizāciju un institūciju aktīva iesaistīšanās ar viedokļiem izstrādes posmā un atzinumiem saskaņošanas posmā, ir ievēroti MK noteikumos Nr.606 noteiktie termiņi atzinumu sniegšanas noteikšanai, vienlaikus skaidrojot, ka jebkurai ieinteresētajai pusei ir iespēja informēt projekta virzītāju par nepieciešamību projekta izvērtēšanu veikt ilgākā termiņā, tādā gadījumā pie atzinuma sniegšanas norādot pamatojumu un termiņu, kādā viedoklis tiks sniegts. Vienlaikus paskaidrojam, ka saskaņā ar MK noteikumu Nr.606  57.punktā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 Jāņem vērā, ka šis termiņa pagarinājums attiecināms tikai tajos gadījumos, kad atbildīgā ministrija novirza projektu saskaņošanai 10 darbdienām, līdz ar to tas nebūtu attiecināms uz piecu darbdienu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norādījumu, par sabiedrības līdzdalības rezultātu, attiecīgi ir papildināta arī likumprojekta anotācija norādot, ka publiskās apspriešanas laikā ir saņemts viens viedoklis no privātpersonas, kas ir izvērtēts un ņemts vērā, likumprojektā veicot atbilstošus redakcionālos precizējumus, kā arī precizējot un papildinot informāciju par izmaiņām pārejas noteikumos. Attiecībā uz viedokli par pašvaldībām noteiktajām kompetencēm, pēc sabiedrības līdzdalības TAP portālā likumprojekts tālāk tika nodots saskaņošanai vairākām pašvaldību jautājumus pārstāvošajām organizācijām. Pēc vairākām atkārtotām saskaņošanām Latvijas Pašvaldību savienība un Latvijas Lielo pilsētu asociācija saskaņo likumprojektu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BALTIC OIL MANAGEMENT, turpmāk – licenciāts, iebilst pret sasteigtu un apjomīgu 3 likumprojektu virzību gandrīz vienlaicīgi, kuru izvērtēšanai tika nozīmēts nepamatoti īss laiks (Likumprojekts Grozījumi likumā “Par zemes dzīlēm” – 22-TA-2212; Likumprojekts “Piesārņojošo darbību likums” – 21-TA-1169; Grozījumi Vides aizsardzības likumā – 21-TA-593).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Licenciāts nesaskaņo likumprojektu un lūdz ņemt vērā visus iepriekš iesniegtos iebildumus.</w:t>
            </w:r>
            <w:r w:rsidR="00000000" w:rsidRPr="00000000" w:rsidDel="00000000">
              <w:rPr>
                <w:rtl w:val="0"/>
              </w:rPr>
              <w:t xml:space="preserve"> Ievērojot, ka visi 3 augstāk minētie likumprojekti tieši ietekmē licenciāta darbību, atkārtoti lūdzam iebildumus izskatīt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atgādina, ka līdz šim gandrīz 15 gadu laikā nav sakārtota normatīvo aktu bāze ogļūdeņražu nozarei, kā rezultātā licenciāts ir vienīgais reāli strādājošais komersants šajā nozarē un tas ir būtisks rādītājs, ka līdz šim brīdim no pārējām izsniegtajām licencēm neviens komersants nav uzsācis reālu darbu. Lūdzam pagarināt atzinumu saskaņošanas termiņu augstāk minētajiem likumprojektiem un izskatīt tos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likumprojektu daļēji ņemts vērā, izskatot to pēc būtības un veicot attiecīgos redakcionālos precizējumus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likumprojekta saskaņošana un atzinumu sniegšana tiek organizēta saskaņā ar Ministru kabineta 2021.gada 7.septembra noteikumu Nr.606 "Ministru kabineta kārtības rullis" (turpmāk - MK noteikumi Nr.606) VI.nodaļā noteikto kārtību. Likumprojekta publiskā apspriešana tika organizēta TAP portālā 2021.gada oktobrī, atbilstoši Ministru kabineta 2009.gada 25.augusta noteikumiem Nr.970 “Sabiedrības līdzdalības kārtība attīstības plānošanas procesā”, ieinteresētajām personām sniedzot iespējas izteikt viedokli un sniegt rakstiskus priekšlikumus, savukārt, saskaņošanas process likumprojektam ir sācies 2021.gada decembrī. Visi saistītie likumprojekti līdz šim ar ieinteresētajām pusēm tika jau vairākkārt virzīti uz saskaņošanu, attiecīgi gan sākotnējā, gan atkārtotajā saskaņošanā ievērojot MK noteikumos Nr.606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pret sasteigtu un apjomīgu likumprojektu virzību gandrīz vienlaicīgi informējam, ka arī Valsts kanceleja 22.03.24 vēstulē Nr.7.8.5./2024-DOC-347-953 biedrībai “Baltijas ogļūdeņražu izpētes un ieguves asociācija” par nozari ietekmējošu likumprojektu atzinumu sniegšanu ir sniegusi izvērtējumu un skaidro, ka visiem minētajiem likumprojektiem bijušas nodrošinātas līdzdalības iespējas izstrādes procesā, ir ievēroti principi jēgpilnai sabiedrības līdzdalības iespēju nodrošināšanai likumprojektu līdzšinējā izstrādes procesā, ko apliecina daudzu organizāciju un institūciju aktīva iesaistīšanās ar viedokļiem izstrādes posmā un atzinumiem saskaņošanas posmā, ir ievēroti MK noteikumos Nr.606 noteiktie termiņi atzinumu sniegšanas noteikšanai, vienlaikus skaidrojot, ka jebkurai ieinteresētajai pusei ir iespēja informēt projekta virzītāju par nepieciešamību projekta izvērtēšanu veikt ilgākā termiņā, tādā gadījumā pie atzinuma sniegšanas norādot pamatojumu un termiņu, kādā viedoklis tiks 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saskaņā ar MK noteikumu Nr.606  57.punktā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 Jāņem vērā, ka šis termiņa pagarinājums attiecināms tikai tajos gadījumos, kad atbildīgā ministrija novirza projektu saskaņošanai 10 darbdienām, līdz ar to tas nebūtu attiecināms uz piecu darbdienu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norādījumu par sabiedrības līdzdalības rezultātu attiecīgi ir papildināta arī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izstrādāto likumprojektu “Grozījumi Vides aizsardzības likumā” (21-TA-593) un secina, ka  likumprojekts paredz papildināt Likuma VI nodaļu ar papildus punktiem, kur VI3 nodaļa nosaka kārtību, kādā veicama piesārņoto un potenciāli piesārņoto vietu izpēte un piesārņoto vietu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ir pārnesta daļa informācijas no Likuma “Par piesārņojumu” VII nodaļas. Saskaņā ar likumprojekta redakciju, vairs netiek paredzēts, ka gadījumos, kad nav iespējams noteikt personas, kuras  sedz izdevumus par izpēti un/vai sanāciju (piemēram,  piesārņojums ir bijis vēsturisks), tad finansējums tiek piesaistīts no budžeta līdzekļiem. LTRK vērš ministrijas uzmanību, ka Latvijas teritorijā ir konstatēts vēsturiskais piesārņojums, kas radies Padomju Savienības laikā, tajā skaitā, ko ir radījuši valstij piederoši uzņēmumi. Pamatojoties uz to ir būtiski, ka valsts šo problēmu solidāri risina sadarbībā ar šī brīža operatoriem un zemes īpašniekiem, kā tas jau ir noteikts likumā “Par piesārņojumu”, un visa sloga par vēsturiskā piesārņojuma sanāciju pārnešana uz operatora vai zemes īpašnieka atbildību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uzskata, ka likumprojektā ir jāietver sekojošas likuma “Par piesārņojumu”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41.panta 3-5 daļa,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nav iespējams noteikt personas, kuras sedz ar izpēti saistītos izdevumus, vai iegūt izpētei nepieciešamos līdzekļus, atbildīgā institūcija nosaka nepieciešamo līdzekļu apjomu un informē Vides aizsardzības un reģionālās attīstības ministriju vai Aizsardzības ministriju par tās valdījumā esošajām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vai Aizsardzības ministrija izskata iespēju izpētes veikšanai piesaistīt valsts budžeta vai citus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Nosakot izpētes un sanācijas metodes, ir jāņem vērā piesārņojuma izplatīšanās risks, turklāt izraudzītajai metodei jābūt ekonomiski pamatotai, lai tās realizācija neizmaksātu dārgāk, nekā nepieciešams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izpētei nepieciešamie līdzekļi ir nodrošināti, atbildīgā institūcija pieņem lēmumu par izpētes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43.panta 3-5daļa,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nav iespējams noteikt personas, kuras sedz ar sanāciju saistītos izdevumus, vai iegūt sanācijai nepieciešamos līdzekļus, atbildīgā institūcija nosaka nepieciešamo līdzekļu apjomu un informē Vides aizsardzības un reģionālās attīstības ministriju vai Aizsardzības ministriju par tās valdījumā esošajām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vai Aizsardzības ministrija izskata iespēju sanācijas veikšanai piesaistīt valsts budžeta vai citus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sanācijai nepieciešamie līdzekļi ir nodrošināti, atbildīgā institūcija pieņem lēmumu par sanācijas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44.pants, nosakot sanācijas procesa vadību, ja vien to nav paredzēts atrunāt citā normatīvajā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pēc būtības un izprotot iebildumā minēto vēsturiskā piesārņojuma problēmjautājumu, iebildums iespēju robežās ir ņemts vērā,  redakcionāli precizējot likumprojekta VI3 nodaļu un papildinot attiecīgo likumprojekta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vēsturiski piesārņoto vietu jautājumu, vēsturiski piesārņoto vietu definīcija jau ir ietverta Vides politikas pamatnostādnēs 2021.-2027.gadam saskaņā ar Ministru kabineta 2022. gada 31. augusta rīkojumā Nr. 583 “Par Vides politikas pamatnostādnēm 2021.–2027. gadam” minēto, nosakot, ka par vēsturiski piesārņotu vietu tiek uzskatīta piesārņota teritorija, kuras piesārņotājs savu darbību ir beidzis pirms 2001. gada 1.jūlija, vairs nepastāv, kā arī piesārņojuma radītājam vairs nav iespējams piemērot principu "piesārņotājs maksā".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sadaļa "Problēmas apraksts" ir papildināta ar atsauci uz Ministru kabineta 2023. gada 8. maija rīkojuma Nr. 239 “Par konceptuālo ziņojumu "Par tiesiskā regulējuma problēmjautājumiem saistībā ar mantas piekritību valstij un valstij piekritīgo mantu"” 2.1.4.apakšpunktā noteiktā uzdevuma daļēju izpildi, norādot, ka likumprojektu paredzēts papildināt ar atbildību un līdzatbildību par izpētes un sanācijas pasākumiem saistīto izdevumu segšanu valstij vai pašvaldībai piekritīgo vai piederošo īpašumu gadījumā, vienlaikus anotācijā attiecībā uz vides piesārņojuma novēršanas procesa organizēšanu norādot, ka valstij piekritīgo vai piederošo īpašumu gadījumā, ja šajā īpašumā tiek konstatēta piesārņota vieta, tad var tikt vērtēta finanšu līdzekļu piešķiršana no valsts budžeta programmas "Līdzekļi neparedzētiem gadījumiem", vadoties no Valsts vides dienesta piesārņoto vietu pārvaldības sistēmā pieejamās informācijas un pamatkritērijiem, ņemot vērā līdz šim veiktā riska izvērtējuma rezultātus par attiecīgo īpašumu prioritārā secībā. Atbilstoši Vides politikas pamatnostādnēs 2021.–2027. gadam minētajam, ir uzskaitītas piesārņotākās vietas Latvijas teritorijā, kas, atbilstoši noteiktiem pamatkritērijiem, vienlaikus arī uzskatāmas par prioritāri sanējamām. Ja ar izpēti un sanāciju saistītos izdevumus sedz vairāki zemes vai objekta īpašnieki, izdevumu segšanas apmērs katram īpašniekiem nosakāms proporcionāli konstatētā piesārņojuma apmēram attiecīgajā teritorijā vai savstarpēji vienojoties par izdevumu segšanas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skaidrojam, ka likumprojekta VI3 nodaļā nav paredzēts iekļaut visu kārtību, kādā veicama piesārņoto un potenciāli piesārņoto vietu izpēte un piesārņoto vietu sanācija, kā tas līdz šim ir bijis noteikts likumā “Par piesārņojumu”. Likumprojektā, pārņemot tikai noteiktu daļu no līdz šim likumā “Par piesārņojumu” ietvertajām tiesību normām, ir ietvertas vispārīgās prasības piesārņoto vietu pārvaldībai, pārējo kārtību kādā veicama piesārņoto un potenciāli piesārņoto vietu izpēte un piesārņoto vietu sanācija paredzot noteikt jaunajos Ministru kabineta noteikumos, tai skaitā arī par kārtību, kādā attiecīgā institūcija informē citu institūciju par izpētei vai sanācijai nepieciešamo līdzekļu apjomu, kas ir jāņem vērā nosakot izpētes un sanācijas metodes un citas procesuālās darbības un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iekļauti šādi deleģējumi Ministru kabinetam reglamentēt: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piesārņotu un potenciāli piesārņotu vietu izpētes un piesārņotu vietu sanācijas procesa vadību  un pēcsanācijas monitoringa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piesārņoto vietu pārvaldības sistēmas saturu, piekļuves nodrošināšanas kārtību un tajā iekļautās informācijas (t.sk. datu un dokumentu)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teritorijas izmantošanai atbilstoši vides riskiem un teritorijas atļautajam izmantošanas veidam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atjaunošanas mērķus un metodes, kā arī kārtību, kādā nosakāmi un veicami vides atjaunošanas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normatīvus augsnei, augsnes paraugu ņemšanas un testēšanas metodes, kā arī teritoriju iedalījumu zonās pēc jutīguma pret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veicama ar militāra rakstura sprādzienbīstamiem priekšmetiem un ar nesprāgušu munīciju potenciāli piesārņotu un piesārņotu vietu izpēte, kā arī piesārņotu vietu sanācija u.c. deleģējumi.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nepieciešamajiem grozījumiem Apgrūtināto teritoriju informācijas sistēmas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(turpmāk – ATIS) datu sniedzēji, kuri ir atbildīgi par datu iesniegšanu ATIS, un dati par apgrūtinātām teritorijām ir noteikti Apgrūtināto teritoriju informācijas sistēmas likuma 7. pantā. Attiecīgi par datu sniedzēju ATIS, kurš atbild par apgrūtināto teritoriju datiem – piesārņotām un potenciāli piesārņotām vietām, ir noteikta VSIA "Latvijas Vides, ģeoloģijas un meteoroloģijas centrs" (Apgrūtināto teritoriju informācijas sistēmas likuma 7. panta 1. punkta a.) apakšpunkts). Ja atbildību par apgrūtinātajām teritorijām – piesārņotām un potenciāli piesārņotām vietām turpmāk pārņem Valsts vides dienests (turpmāk – VVD), lūdzam papildināt likumprojekta anotāciju ar informāciju par nepieciešamajiem grozījumiem Apgrūtināto teritoriju informācijas sistēmas likumā, nosakot, ka  VVD iesniedz apgrūtinātās teritorijas datus par piesārņotām un potenciāli piesārņotām vietām iekļaušanai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 kārtējiem nepieciešamajiem grozījumiem Apgrūtināto teritoriju informācijas sistēmas likumā ir nepieciešams veikt grozījumus likuma 7. pantā: izslēdzot 1. punkta "a" apakšpunktu un papildinot 7. pantu ar jaunu punktu šādā redakcijā: "Valsts vides dienests – par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ar informāciju par nepieciešamajiem grozījumiem Apgrūtināto teritoriju informācijas sistēmas likumā, nosakot, ka VVD iesniedz apgrūtinātās teritorijas datus par piesārņotām un potenciāli piesārņotām vietām iekļaušanai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 kārtējiem nepieciešamajiem grozījumiem Apgrūtināto teritoriju informācijas sistēmas likumā ir nepieciešams veikt grozījumus likuma 7. pantā: izslēdzot 1. punkta "a" apakšpunktu un papildinot 7. pantu ar jaunu punktu šādā redakcijā: "Valsts vides dienests – par piesārņotām un potenciāli piesārņotām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(2) Aizsardzības ministrija vai tās pilnvarota institūcija  pārrauga un kontrolē tās valdījumā esošo piesārņoto vai potenciāli piesārņoto vietu, kā arī militāri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07.01.2022. un 26.07.2023. izteiktos iebildumus un nesaskaņo 35.</w:t>
            </w:r>
            <w:r w:rsidR="00000000" w:rsidRPr="00000000" w:rsidDel="00000000">
              <w:rPr>
                <w:vertAlign w:val="superscript"/>
                <w:rtl w:val="0"/>
              </w:rPr>
              <w:t xml:space="preserve">5</w:t>
            </w:r>
            <w:r w:rsidR="00000000" w:rsidRPr="00000000" w:rsidDel="00000000">
              <w:rPr>
                <w:rtl w:val="0"/>
              </w:rPr>
              <w:t xml:space="preserve"> panta otrās daļas redakciju, kas paredz noteikt Aizsardzības ministrijas atbildību par militāri piesārņoto vietu izpēti un sanāciju visā Latvijas teritorijā. Aizsardzības ministrija nepiekrīt uzņemties atbildību par papildus funkcijas īstenošanu vides aizsardzības jomā, resoram pieejamie resursi ir novirzāmi valsts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militārs piesārņojums ir viens no piesārņojuma veidiem, tas ir uzskaitāms piesārņoto vietu pārvaldības sistēmā un nav izdalāms ārpus Valsts vides dienesta (VVD)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40.panta pirmā un otrā daļa skaidri nodala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pārrauga un kontrolē piesārņotu vai potenciāli piesārņotu vietu izpēti un sanāciju, izņemot Aizsardzības ministrijas valdījumā esošās piesārņotās un potenciāli piesārņotās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vai tās pilnvarota institūcija pārrauga un kontrolē tās valdījumā esošo piesārņotu vai potenciāli piesārņotu vietu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izziņā un likumprojekta anotācijā sniegtajam skaidrojumam un interpretācijai par likuma “Par piesārņojumu” 40.panta regulējumu ar atsauci uz anotāciju, kas saistīta ar 2007.gadā veiktiem likuma grozījumiem - papildinot likumu “Par piesārņojumu” ar 44.</w:t>
            </w:r>
            <w:r w:rsidR="00000000" w:rsidRPr="00000000" w:rsidDel="00000000">
              <w:rPr>
                <w:vertAlign w:val="superscript"/>
                <w:rtl w:val="0"/>
              </w:rPr>
              <w:t xml:space="preserve">1</w:t>
            </w:r>
            <w:r w:rsidR="00000000" w:rsidRPr="00000000" w:rsidDel="00000000">
              <w:rPr>
                <w:rtl w:val="0"/>
              </w:rPr>
              <w:t xml:space="preserve"> pantu, kas nosaka, kā tiek veikta ar militāra rakstura sprādzienbīstamiem priekšmetiem un ar nesprāgušu munīciju potenciāli piesārņotu un piesārņotu teritoriju izpēte, kā arī piesārņotu teritoriju sanācija, t.i. ir noteikts, ka to veic noteiktā kārtībā licenci saņēmuši komersanti un sertificēti speciālisti.  Minētajā pantā ir noteikta Aizsardzības ministrijas atbildība par licences izsniegšanu komersantiem ar militāra rakstura sprādzienbīstamiem priekšmetiem un ar nesprāgušu munīciju potenciāli piesārņotu un piesārņotu teritoriju izpētei un nesprāgušas munīcijas meklēšanai, identificēšanai, izcelšanai, savākšanai un uzglabāšanai, no minētā neizriet pienākums Aizsardzības ministrijai pārraudzīt un kontrolēt militāri piesārņoto vietu izpēti un sanāciju. Līdzīgi – Aizsardzības ministrijas atbildība par komersantu licencēšanu ir noteikta likumprojekta ”Grozījumi Vides aizsardzības likumā” 35.</w:t>
            </w:r>
            <w:r w:rsidR="00000000" w:rsidRPr="00000000" w:rsidDel="00000000">
              <w:rPr>
                <w:vertAlign w:val="superscript"/>
                <w:rtl w:val="0"/>
              </w:rPr>
              <w:t xml:space="preserve">9</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izziņā (79., 80., 110.punktā) norādītajam, ka 2021.gadā VVD Lielrīgas reģionālās vides pārvaldes pārstāvju sanāksmē ar Aizsardzības ministrijas pārstāvjiem, padotības iestādēm ir ticis pieņemts lēmums par to, ka VVD  neiesaistās militārā piesārņojuma izpētes/sanācijas procesos. Aizsardzības ministrijas rīcībā nav informācijas/protokola, ka šāda vienošanās būtu panākta. Lūdzam izziņā svītrot atsauci uz minēto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35.</w:t>
            </w:r>
            <w:r w:rsidR="00000000" w:rsidRPr="00000000" w:rsidDel="00000000">
              <w:rPr>
                <w:vertAlign w:val="superscript"/>
                <w:rtl w:val="0"/>
              </w:rPr>
              <w:t xml:space="preserve">5</w:t>
            </w:r>
            <w:r w:rsidR="00000000" w:rsidRPr="00000000" w:rsidDel="00000000">
              <w:rPr>
                <w:rtl w:val="0"/>
              </w:rPr>
              <w:t xml:space="preserve"> panta otro daļu, svītrojot vārdus "kā arī militāri piesārņoto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vai tās pilnvarota institūcija pārrauga un kontrolē tās valdījumā esošo piesārņoto vai potenciāli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iebildumā norādīto, piedāvājam kompromisa variantu, veicot redakcionālus precizējumus likumprojekta VI</w:t>
            </w:r>
            <w:r w:rsidR="00000000" w:rsidRPr="00000000" w:rsidDel="00000000">
              <w:rPr>
                <w:vertAlign w:val="superscript"/>
                <w:rtl w:val="0"/>
              </w:rPr>
              <w:t xml:space="preserve">3</w:t>
            </w:r>
            <w:r w:rsidR="00000000" w:rsidRPr="00000000" w:rsidDel="00000000">
              <w:rPr>
                <w:rtl w:val="0"/>
              </w:rPr>
              <w:t xml:space="preserve"> nodaļas 35.</w:t>
            </w:r>
            <w:r w:rsidR="00000000" w:rsidRPr="00000000" w:rsidDel="00000000">
              <w:rPr>
                <w:vertAlign w:val="superscript"/>
                <w:rtl w:val="0"/>
              </w:rPr>
              <w:t xml:space="preserve">5</w:t>
            </w:r>
            <w:r w:rsidR="00000000" w:rsidRPr="00000000" w:rsidDel="00000000">
              <w:rPr>
                <w:rtl w:val="0"/>
              </w:rPr>
              <w:t xml:space="preserve"> panta otrajā daļā nosakot, ka Aizsardzības ministrija vai tās pilnvarota institūcija pārrauga un kontrolē tās valdījumā esošo piesārņoto vai potenciāli piesārņoto vietu izpēti un sanāciju, kā arī saskaņo ar militāri piesārņoto vietu izpēti un sanāciju saistīto dokumentāciju par ārpus tās valdījumā esošām piesārņotām vai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ka likuma “Par piesārņojumu” 40.panta pirmā daļa uzliek par pienākumu Valsts vides dienestam pārraudzīt un kontrolēt piesārņotu vai potenciāli piesārņotu vietu izpēti un sanāciju, bet ne militāri piesārņotu teritoriju izpēti un sanāciju. Lai arī tas nav ietverts likuma “Par piesārņojumu” 40.panta otrajā daļā, no likumprojekta “Grozījumi likumā “Par piesārņojumu”” anotācijas saistībā ar 44.</w:t>
            </w:r>
            <w:r w:rsidR="00000000" w:rsidRPr="00000000" w:rsidDel="00000000">
              <w:rPr>
                <w:vertAlign w:val="superscript"/>
                <w:rtl w:val="0"/>
              </w:rPr>
              <w:t xml:space="preserve">1</w:t>
            </w:r>
            <w:r w:rsidR="00000000" w:rsidRPr="00000000" w:rsidDel="00000000">
              <w:rPr>
                <w:rtl w:val="0"/>
              </w:rPr>
              <w:t xml:space="preserve"> panta ietveršanu likumā “Par piesārņojumu” nepārprotami izriet, ka militāri piesārņotu teritoriju izpēti un sanāciju paredzēts uzraudzīt Aizsardzības ministrijai esošo funkciju ietvaros. Attiecīgi piedāvātā redakcija varētu risināt to jautājumu, kas attiecas uz ārpus Aizsardzības ministrijas valdījumā esošo piesārņoto vai potenciāli piesārņoto vietu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Aizsardzības ministrija vai tās pilnvarota iestāde (turpmāk - Aizsardzības ministrija) pārrauga un kontrolē tikai tās valdījumā esošo piesārņoto vai potenciāli piesārņoto vietu izpēti un sanāciju.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w:t>
            </w:r>
            <w:r w:rsidR="00000000" w:rsidRPr="00000000" w:rsidDel="00000000">
              <w:rPr>
                <w:vertAlign w:val="superscript"/>
                <w:rtl w:val="0"/>
              </w:rPr>
              <w:t xml:space="preserve">9</w:t>
            </w:r>
            <w:r w:rsidR="00000000" w:rsidRPr="00000000" w:rsidDel="00000000">
              <w:rPr>
                <w:rtl w:val="0"/>
              </w:rPr>
              <w:t xml:space="preserve">pantā ir noteikti vairāki nosacījumi, lai komersants varētu saņemt licenci, kas tam dod tiesības veikt ar militāra rakstura sprādzienbīstamiem priekšmetiem un ar nesprāgušu munīciju potenciāli piesārņoto vai piesārņoto vietu izpēti un nesprāgušas munīcijas meklēšanu, identificēšanu, izcelšanu, savākšanu un uzglabāšanu, tostarp paredzēts vērtēt arī nosacījumus, kas saistīti ar komersanta dalībnieku (fiziskās personas), izņemot akcionārus, kuru līdzdalība sabiedrības pamatkapitālā ir mazāka par 10 procentiem no sabiedrības pamatkapitāla, patieso labuma guvēju, prokūristu, vadītāju, personu, kas ieņem amatus pārvaldes institūcijās, kā arī darbinieku (sertificētie speciālisti), kas tieši saistīti ar licencē minēto darbu veikšanu, (ne)sodāmību. Taču minētie (ne)sodāmības nosacījumi likumprojektā nav korekti formulēti, kas var būtiski apgrūtināt personas datu apstrādi un attiecīgas informācijas no Iekšlietu ministrijas Informācijas centra pārziņā esošās valsts informācijas sistēmas "Sodu reģistrs"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sniedzot savu iepriekšējo atzinumu par likumprojektu, aicināja pārvērtēt vairākus (ne)sodāmības nosacījumus, attiecīgi precizējot konkrētās likumprojekta normas (attiecīgās likumprojekta 35.</w:t>
            </w:r>
            <w:r w:rsidR="00000000" w:rsidRPr="00000000" w:rsidDel="00000000">
              <w:rPr>
                <w:vertAlign w:val="superscript"/>
                <w:rtl w:val="0"/>
              </w:rPr>
              <w:t xml:space="preserve">9</w:t>
            </w:r>
            <w:r w:rsidR="00000000" w:rsidRPr="00000000" w:rsidDel="00000000">
              <w:rPr>
                <w:rtl w:val="0"/>
              </w:rPr>
              <w:t xml:space="preserve">panta daļas un to punktus). Kā secināms no likumprojektam pievienotajā izziņā norādītās informācijas, tad vairāki Iekšlietu ministrijas izteiktie iebildumi nav ņemti vērā, norādot vien uz spēkā esošo Stratēģiskas nozīmes preču aprites likumā ietverto regulējumu. Tomēr Iekšlietu ministrija vērš uzmanību, ka likumprojektā ietvertie (ne)sodāmības nosacījumi nav identiski Stratēģiskas nozīmes preču aprites likumā ietvertajiem (ne)sodāmības nosacījumiem. Tādējādi, izstrādājot likumprojektu, nepieciešams izvērtēt ikviena (ne)sodāmības nosacījuma paredzēšanas pamatotību, attiecīgu informāciju par to norādot likumprojekta sākotnējās ietekmes novērtējuma ziņojumā (anotācijā). Savukārt, ja netiek ņemts vērā kāds iepriekš izteiktais iebildums, tad pamatojums tā vērā neņemšanai ir norādāms likumprojektam pievienotajā izziņā. Formāla norāde uz citu spēkā esošo tiesisko regulējumu nav uzskatāma par pietiekamu pamatojumu izteiktā iebilduma vērā neņemšanai.</w:t>
            </w:r>
            <w:r w:rsidR="00000000" w:rsidRPr="00000000" w:rsidDel="00000000">
              <w:rPr>
                <w:rtl w:val="0"/>
              </w:rPr>
              <w:t xml:space="preserve">Ņemot vērā minēto, Iekšlietu ministrija uztur spēkā visus savus 2023.gada 26.jūlijā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ietvertā norma ir pārņemta un salāgota ar iepriekš pieņemtajām Stratēģiskas nozīmes preču aprites likuma regulējuma normām, kas ir spēkā sākot no  2021. gada 2. februāra.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likuma 24. panta trešā un ceturtā daļa nosaka, ka persona atzīstama par administratīvi nesodītu </w:t>
            </w:r>
            <w:r w:rsidR="00000000" w:rsidRPr="00000000" w:rsidDel="00000000">
              <w:rPr>
                <w:u w:val="single"/>
                <w:rtl w:val="0"/>
              </w:rPr>
              <w:t xml:space="preserve">gadu pēc soda izpildes.  </w:t>
            </w:r>
            <w:r w:rsidR="00000000" w:rsidRPr="00000000" w:rsidDel="00000000">
              <w:rPr>
                <w:rtl w:val="0"/>
              </w:rPr>
              <w:t xml:space="preserve">Ja sods nav izpildīts, persona uzskatāma par administratīvi sodītu vēl </w:t>
            </w:r>
            <w:r w:rsidR="00000000" w:rsidRPr="00000000" w:rsidDel="00000000">
              <w:rPr>
                <w:u w:val="single"/>
                <w:rtl w:val="0"/>
              </w:rPr>
              <w:t xml:space="preserve">gadu pēc soda izpildes noilguma termiņa beigām</w:t>
            </w:r>
            <w:r w:rsidR="00000000" w:rsidRPr="00000000" w:rsidDel="00000000">
              <w:rPr>
                <w:rtl w:val="0"/>
              </w:rPr>
              <w:t xml:space="preserve">. Kā arī saskaņā ar Sodu reģistra likuma 22. panta pirmās daļas 8.punktu, Sodu reģistra aktuālajā datubāzē ziņas par administratīvo pārkāpumu izdarījušo personu glabās līdz brīdim, kad administratīvā pārkāpuma process izbeigts vai kad no administratīvā pārkāpuma lietā piemērotā soda izpildes vai no administratīvā soda izpildes noilguma iestāšanās, vai no informācijas saņemšanas no zvērināta tiesu izpildītāja par apķīlāšanu, daļēju izpildi vai izpildu lietvedības izbeigšanu vai pabeigšanu ir pagājis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normas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likumprojektā ietvertā norma ir pārņemta un salāgota ar iepriekš pieņemtajām Stratēģiskas nozīmes preču aprites likuma regulējuma normām, kas ir spēkā, sākot no 2021. gada 2. 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normā paredzēto papildus nosacījumu -agrāk par gadu pēc attiecīgā lēmuma stāšanās spēkā. Nav saprotams šī papildnosacījuma konteksts. Krimināllikuma 58. pants paredz gadījumus, kad personu var atbrīvot no kriminālatbildības. Līdz ar to paredzēt šādu ierobežojumu personām ir nesamērīgi, jo lieta pēc būtības tiek izbeigta.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iebildumā norādīto skaidrojam, ka pieprasītais fizisko personu datu apjoms netiek palielināts, bet pārņemts no spēkā esošā  likuma “Par piesārņojumu”, kas zaudēs spēku pēc šī regulējuma spēkā stāšanas. Valsts un pašvaldību iestādēm ir tiesības pieprasīt un saņemt ziņas no Sodu reģistra saskaņā ar Sodu reģistra likuma 19. panta pirmo daļu - normatīvajos aktos noteiktajā apjomā un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Aizsardzības ministrija varētu pārliecināties par atbilstību likumprojektā izvirzītajām prasībām licences izsniegšanai, katrā konkrētajā licences pieprasījuma gadījumā ir nepieciešams iepazīties ar informāciju no Sodu reģistra, šāds informācijas pieprasījums ir samērīgs un nepārsniedz to apjomu, kas saskaņā ar likumprojektu ir noteikts kā nepieciešams, lai pienācīgi izvērtētu atbilstību paredzētajām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normā paredzēto papildus nosacījumu - agrāk par gadu pēc nolēmuma par atbrīvošanu no soda stāšanās spēkā. Nav saprotams šī papildnosacījuma kontekts. Krimināllikuma 59. pants paredz gadījumus, kad personu var atbrīvot no soda. Viens no gadījumiem ir, ja ir Krimināllikuma 58.pantā norādītie apstākļi, t.i.faktiski lieta tiek izbeigta. Krimināllikuma 59.pants tiek piemērots, ja persona ir saslimusi ar gara slimību. Lūgums izvērtēt, vai nevar šajā pantā paredzēt ierobežojumus tikai personām, kurām piemērots medicīniska rakstura piespiedu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sniegtajam skaidrojumam, lai ievērotu vienotu licencēšanas principu, norma tiek pielāgota Stratēģiskas nozīmes preču aprites likuma regulējumam, attiecīgi precizējot un papildinot likumprojekta 35.</w:t>
            </w:r>
            <w:r w:rsidR="00000000" w:rsidRPr="00000000" w:rsidDel="00000000">
              <w:rPr>
                <w:vertAlign w:val="superscript"/>
                <w:rtl w:val="0"/>
              </w:rPr>
              <w:t xml:space="preserve">9</w:t>
            </w:r>
            <w:r w:rsidR="00000000" w:rsidRPr="00000000" w:rsidDel="00000000">
              <w:rPr>
                <w:rtl w:val="0"/>
              </w:rPr>
              <w:t xml:space="preserve"> panta devītās daļas 11.punktu, papildus precizējot šā panta devītās daļas 7. un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pretrunā ar 2.punktu ("2) nav sodīti par noziedzīga nodarījuma izdarīšanu – vismaz gadu pēc sodāmības dzēšanas vai noņemšanas;"). Lūgums izvērtēt šo abu punktu kontekstus un pārfrāzēt tos, lai nav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likumprojektā ietvertā norma ir pārņemta un salāgota ar iepriekš pieņemtajām Stratēģiskas nozīmes preču aprites likuma regulējuma normām, kas ir spēkā, sākot no 2021. gada 2. februāra, attiecīgi precizējot un papildinot likumpropjekta 35.</w:t>
            </w:r>
            <w:r w:rsidR="00000000" w:rsidRPr="00000000" w:rsidDel="00000000">
              <w:rPr>
                <w:vertAlign w:val="superscript"/>
                <w:rtl w:val="0"/>
              </w:rPr>
              <w:t xml:space="preserve">9</w:t>
            </w:r>
            <w:r w:rsidR="00000000" w:rsidRPr="00000000" w:rsidDel="00000000">
              <w:rPr>
                <w:rtl w:val="0"/>
              </w:rPr>
              <w:t xml:space="preserve"> panta devītās daļas 2.punktu, pievienojot norādi uz 12.punktu, papildus precizējot šā panta devītās daļas 7. un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7) komersants ar tiesas spriedumu atzīts par vainīgu līdzdalībā noziedzīgā organizācijā, krāpnieciskās darbībās finanšu jomā vai noziedzīgi iegūtu līdzekļu legalizācijā;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pretrunā ar šiem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sodīti par noziedzīga nodarījuma izdarīšanu – vismaz gadu pēc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nav sodīti, pat ja sodāmība dzēsta vai noņemta, par Krimināllikuma IX, IX1, X nodaļā,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234., 236. un 237. pantā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šo visu punktu kontekstus un pārfrāzēt tos, lai novērstu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norāde uz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likumprojektā ietvertā norma ir pārņemta un salāgota ar iepriekš pieņemtajām Stratēģiskas nozīmes preču aprites likuma regulējuma normām, kas ir spēkā, sākot no  2021. gada 2. 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komersants ar tiesas spriedumu atzīts par vainīgu līdzdalībā noziedzīgā organizācijā, krāpnieciskās darbībās finanšu jomā vai noziedzīgi iegūtu līdzekļu legalizācijā;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pārņemt likumā "Par piesārņojumu" ietverto administratīvās atbildības regulējumu. No anotācijas izriet, ka likumprojekta 44. pantā daļēji tiek pārņemts likuma "Par piesārņojumu" 61. pants par administratīvo atbildību vides piesārņošanas jomā, kas nav operatora radītais piesārņojums vidē un, kas tiks piemērots saskaņā ar likumprojekta 4.</w:t>
            </w:r>
            <w:r w:rsidR="00000000" w:rsidRPr="00000000" w:rsidDel="00000000">
              <w:rPr>
                <w:vertAlign w:val="superscript"/>
                <w:rtl w:val="0"/>
              </w:rPr>
              <w:t xml:space="preserve">2</w:t>
            </w:r>
            <w:r w:rsidR="00000000" w:rsidRPr="00000000" w:rsidDel="00000000">
              <w:rPr>
                <w:rtl w:val="0"/>
              </w:rPr>
              <w:t xml:space="preserve"> pantā noteikto, ka jebkurai personai jārīkojas atbildīgi pret vidi to nepiesārņojot. Vienlaikus likumprojekta 4.</w:t>
            </w:r>
            <w:r w:rsidR="00000000" w:rsidRPr="00000000" w:rsidDel="00000000">
              <w:rPr>
                <w:vertAlign w:val="superscript"/>
                <w:rtl w:val="0"/>
              </w:rPr>
              <w:t xml:space="preserve">2</w:t>
            </w:r>
            <w:r w:rsidR="00000000" w:rsidRPr="00000000" w:rsidDel="00000000">
              <w:rPr>
                <w:rtl w:val="0"/>
              </w:rPr>
              <w:t xml:space="preserve"> pantā otrajā daļā tiek paredzēti arī operatora pienākumi vides aizsardzības jomā. Likuma "Par piesārņojumu" 61. pants daļēji tiek pārņemts arī likumprojektā "Piesārņojuma novēršanas likums" (21-TA-1169), kas attieksies uz operatora izdarītu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vairākos likumos tiks paredzēta administratīvā atbildība par tādu pašu nodarījumu. Pat ja šādai pieejai ir sistēmisks attaisnojums, nepieciešams nodrošināt, lai regulējums būtu precīzs, skaidrs un saprotams. No vienas puses, jāizveido regulējums, kas izslēgtu amatpersonu patvaļu, piemērojot vienu vai otru regulējumu. No otras puses, regulējumam jāatbilst tiesiskās noteiktības prasībām, proti, personai jāspēj paredzēt, kādas sekas tai draud konkrētas rīcības rezultātā. Līdz ar to, lūdzam izvērtēt likumprojekta 44. pantā paredzēto regulējumu kopsakarā ar likumprojektā "Piesārņojuma novēršanas likums" (21-TA-1169)  paredzēto regulējumu par administratīvo atbildību vides piesārņošanas jomā, jo īpaši, ņemot vērā apstākli, ka likumprojekta 4.</w:t>
            </w:r>
            <w:r w:rsidR="00000000" w:rsidRPr="00000000" w:rsidDel="00000000">
              <w:rPr>
                <w:vertAlign w:val="superscript"/>
                <w:rtl w:val="0"/>
              </w:rPr>
              <w:t xml:space="preserve">2</w:t>
            </w:r>
            <w:r w:rsidR="00000000" w:rsidRPr="00000000" w:rsidDel="00000000">
              <w:rPr>
                <w:rtl w:val="0"/>
              </w:rPr>
              <w:t xml:space="preserve"> pantā tiek paredzēti operatora pienākumi vides aizsardzības jomā. Minētais nozīmē, ka </w:t>
            </w:r>
            <w:r w:rsidR="00000000" w:rsidRPr="00000000" w:rsidDel="00000000">
              <w:rPr>
                <w:b w:val="1"/>
                <w:rtl w:val="0"/>
              </w:rPr>
              <w:t xml:space="preserve">nepieciešams precizēt likumprojektu un tā anotāciju līdz tādai pakāpei, lai ikvienam būtu skaidri saprotams, kādos gadījumos personai par vides piesārņošanu atbildību piemēros saskaņā ar likumprojektu vai likumprojektu "Piesārņojuma novēršanas likums" (21-TA-1169)</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w:t>
            </w:r>
            <w:r w:rsidR="00000000" w:rsidRPr="00000000" w:rsidDel="00000000">
              <w:rPr>
                <w:vertAlign w:val="superscript"/>
                <w:rtl w:val="0"/>
              </w:rPr>
              <w:t xml:space="preserve">2</w:t>
            </w:r>
            <w:r w:rsidR="00000000" w:rsidRPr="00000000" w:rsidDel="00000000">
              <w:rPr>
                <w:rtl w:val="0"/>
              </w:rPr>
              <w:t xml:space="preserve"> panta redakcija, kā arī likumprojekta anotācijā skaidrots, ka likumprojektā ar 44.pantu tiek pārņemts likuma "Par piesārņojumu" 61.pants par administratīvo atbildību vides piesārņošanas jomā, kas nav attiecināms uz A, B vai C kategorijas piesārņojošās darbības operatoru radīto vides piesārņojumu un, kas tiks piemērots saskaņā ar likumprojekta 4.</w:t>
            </w:r>
            <w:r w:rsidR="00000000" w:rsidRPr="00000000" w:rsidDel="00000000">
              <w:rPr>
                <w:vertAlign w:val="superscript"/>
                <w:rtl w:val="0"/>
              </w:rPr>
              <w:t xml:space="preserve">2</w:t>
            </w:r>
            <w:r w:rsidR="00000000" w:rsidRPr="00000000" w:rsidDel="00000000">
              <w:rPr>
                <w:rtl w:val="0"/>
              </w:rPr>
              <w:t xml:space="preserve"> pantā noteikto, ka jebkurai personai jārīkojas atbildīgi pret vidi to nepiesārņojot. Šo normu ir paredzēts piemērot tajos gadījumos, kad nepieciešams samazināt vai novērst piesārņojumu, taču personai, kas šo piesārņojumu ir radījusi, nav izsniegta A vai B kategorijas piesārņojošās darbības atļauja vai C kategorijas piesārņojošās darbības reģistrācija. Šādos gadījumos VVD līdz šim, tai skaitā izdodot lēmumus par veicamām rīcībām, piemēroja likuma “Par piesārņojumu” II. nodaļā noteiktās prasības, tai skaitā 4.panta 1.punktu “veic pasākumus, lai novērstu piesārņojuma rašanos vai samazinātu tā emisiju”. Tā kā likumprojekts “Piesārņojošo darbību likums” attiecas tikai uz A, B un C piesārņojošām darbībām, tad prasību novērst vai samazināt piesārņojumu, kas nav piesārņojošo darbību operatora radīts, ir nepieciešams noteikt Vides aizsardzības likumā, kam ir plašāka darbības joma. Likuma normu nepieciešams attiecināt uz jebkuru emisiju, kas piesārņo vai var piesārņot vidi, vai var radīt būtisku negatīvu ietekmi uz vidi vai cilvēka veselību, tai skaitā noteikt personas pienākumu novērst vai samazināt piesārņojumu. Piemēram, uz dzīvnieku novietnēm, kurām nav nepieciešama C reģistrācija, attiecas Ministru kabineta 2014. gada 23. decembra noteikumu Nr.829 “Īpašas prasības piesārņojošo darbību veikšanai dzīvnieku novietnēs” 4.6.6.apakšpunkta prasība, un, izdodot lēmumu par veicamām rīcībām šādai dzīvnieku novietnei, VVD lēmumu pamatoja ar likuma “Par piesārņojumu” attiecīgām normām (4.panta 1. un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Eiropas Parlamenta un Padomes 2010. gada 24. novembra direktīva 2010/75/ES par rūpnieciskajām emisijām (piesārņojuma integrēta novēršana un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atbilstoši anotācijas 1.3. sadaļā un 5.4. sadaļas 1. tabulā sniegtajai informācijai tiek pārņemtas Eiropas Parlamenta un Padomes 2002.gada 25.jūnija direktīvas 2002/49/EK par vides trokšņa novērtēšanu un pārvaldību normas, lūdzam atbilstoši Ministru kabineta 2009. gada 3. februāra noteikumu Nr. 108 "Normatīvo aktu projektu sagatavošanas noteikumi" 168. punktam papildināt informatīvo atsauci uz Eiropas Savienības direktīvām arī ar atsauci uz minēto direktīvu.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Aizsardzības ministrijas iebildumu likumprojekta 35.</w:t>
            </w:r>
            <w:r w:rsidR="00000000" w:rsidRPr="00000000" w:rsidDel="00000000">
              <w:rPr>
                <w:vertAlign w:val="superscript"/>
                <w:rtl w:val="0"/>
              </w:rPr>
              <w:t xml:space="preserve">5</w:t>
            </w:r>
            <w:r w:rsidR="00000000" w:rsidRPr="00000000" w:rsidDel="00000000">
              <w:rPr>
                <w:rtl w:val="0"/>
              </w:rPr>
              <w:t xml:space="preserve"> panta otrajai daļai un attiecīgi precizēt anotācijas 9.punktā minēto - svītrot tekstu, kurā norādīts, ka Aizsardzības ministrija vai tās pilnvarota institūcija pārrauga un kontrolē/pārraudzīs un kontrolēs militāri piesārņoto vietu izpēti un sanāciju, t.i. visu (ne tikai Aizsardzības ministrijas valdījumā esošu) militāri piesārņoto vietu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nepiekrīt uzņemties atbildību par papildus funkcijas īstenošanu vides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kā iespējamo kompromisa variantu precizējot likumprojekta 35.</w:t>
            </w:r>
            <w:r w:rsidR="00000000" w:rsidRPr="00000000" w:rsidDel="00000000">
              <w:rPr>
                <w:vertAlign w:val="superscript"/>
                <w:rtl w:val="0"/>
              </w:rPr>
              <w:t xml:space="preserve">5</w:t>
            </w:r>
            <w:r w:rsidR="00000000" w:rsidRPr="00000000" w:rsidDel="00000000">
              <w:rPr>
                <w:rtl w:val="0"/>
              </w:rPr>
              <w:t xml:space="preserve"> panta otro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vai tās pilnvarota institūcija (turpmāk - Aizsardzības ministrija) pārrauga un kontrolē tās valdījumā esošo piesārņoto vai potenciāli piesārņoto vietu izpēti un sanāciju, kā arī saskaņo ar militāri piesārņoto vietu izpēti un sanāciju saistīto dokumentāciju par ārpus tās valdījumā esošām piesārņotām vai potenciāli piesārņotām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iekļaujams paredzēto administratīvo pārkāpumu satura skaidrojums, tostarp jānorāda korespondējošās tiesību normas, par kuru neievērošanu būs paredzēts pārkāpums.</w:t>
            </w:r>
            <w:r w:rsidR="00000000" w:rsidRPr="00000000" w:rsidDel="00000000">
              <w:rPr>
                <w:b w:val="1"/>
                <w:rtl w:val="0"/>
              </w:rPr>
              <w:t xml:space="preserve"> Likumprojekta anotācijā nav informācijas par administratīvo atbildību vides trokšņa jomā</w:t>
            </w:r>
            <w:r w:rsidR="00000000" w:rsidRPr="00000000" w:rsidDel="00000000">
              <w:rPr>
                <w:rtl w:val="0"/>
              </w:rPr>
              <w:t xml:space="preserve"> (pārkāpuma satura skaidrojuma, kā arī korespondējošo tiesību normu, kurām ir jāizriet no likumprojekta), vien tiek norādīta informācija, ka šāda atbildības norma tiek pārņemta no cita likuma. Lūdzam papildināt likumprojekta anotāciju ar prasīto informāciju. Vienlaikus </w:t>
            </w:r>
            <w:r w:rsidR="00000000" w:rsidRPr="00000000" w:rsidDel="00000000">
              <w:rPr>
                <w:b w:val="1"/>
                <w:rtl w:val="0"/>
              </w:rPr>
              <w:t xml:space="preserve">aicinām izvērtēt, vai likumprojekts nebūtu precizējams, jo pirmsšķietami likumprojektā vispār netiek paredzēts regulējums, no kura būtu skaidri un nepārprotami saprotams, par kādiem vides trokšņiem un kādā lielumā (jeb stiprumā) personai būtu piemērojama administratīvā atbildība</w:t>
            </w:r>
            <w:r w:rsidR="00000000" w:rsidRPr="00000000" w:rsidDel="00000000">
              <w:rPr>
                <w:rtl w:val="0"/>
              </w:rPr>
              <w:t xml:space="preserve">. Vēršam uzmanību, ka </w:t>
            </w:r>
            <w:r w:rsidR="00000000" w:rsidRPr="00000000" w:rsidDel="00000000">
              <w:rPr>
                <w:b w:val="1"/>
                <w:rtl w:val="0"/>
              </w:rPr>
              <w:t xml:space="preserve">administratīvie pārkāpumi ir tā saucamās "mazās krimināllietas" un darbībai vai bezdarbībai, par kuru personai tiek paredzēta atbildība, primāri ir jāizriet no tieši likuma</w:t>
            </w:r>
            <w:r w:rsidR="00000000" w:rsidRPr="00000000" w:rsidDel="00000000">
              <w:rPr>
                <w:rtl w:val="0"/>
              </w:rPr>
              <w:t xml:space="preserve">. Ministru kabinets ar noteikumiem var noteikt likumā dotajā deleģējumā noteikto kārtību vai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Tieslietu ministrija lūdza </w:t>
            </w:r>
            <w:r w:rsidR="00000000" w:rsidRPr="00000000" w:rsidDel="00000000">
              <w:rPr>
                <w:b w:val="1"/>
                <w:rtl w:val="0"/>
              </w:rPr>
              <w:t xml:space="preserve">izvērtēt noteiktus kritērijus, kā priekšnoteikumu, lai vispār varētu paredzēt jaunu administratīvās atbildības pamatu. Projekta anotācijā vērtētie administratīvās atbildības kritēriji tiek sasaistīti </w:t>
            </w:r>
            <w:r w:rsidR="00000000" w:rsidRPr="00000000" w:rsidDel="00000000">
              <w:rPr>
                <w:b w:val="1"/>
                <w:u w:val="single"/>
                <w:rtl w:val="0"/>
              </w:rPr>
              <w:t xml:space="preserve">nevis ar administratīvo atbildību, bet gan ar soda sankcijām.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nesaistot soda sankcijas ar administratīvās atbildības kritērijiem un 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ņemts vērā, precizējot likumprojekta anotāciju, nesaistot soda sankcijas ar administratīvās atbildības kritērijiem un to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tabulā ietverto informāciju attiecībā uz Eiropas Parlamenta un Padomes 2002. gada 25. jūnija Direktīvas 2002/49/EK par vides trokšņa novērtēšanu un pārvaldību normu pārņemšanu vai sniegt skaidrojumus atbilstoši turpmāk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tehniski precizēt projekta vienību, uz kuru tiek norādīts (proti, nevis projekta 12. pantā ietvertajā likuma 35.</w:t>
            </w:r>
            <w:r w:rsidR="00000000" w:rsidRPr="00000000" w:rsidDel="00000000">
              <w:rPr>
                <w:vertAlign w:val="superscript"/>
                <w:rtl w:val="0"/>
              </w:rPr>
              <w:t xml:space="preserve">11</w:t>
            </w:r>
            <w:r w:rsidR="00000000" w:rsidRPr="00000000" w:rsidDel="00000000">
              <w:rPr>
                <w:rtl w:val="0"/>
              </w:rPr>
              <w:t xml:space="preserve"> pantā, bet gan 35.</w:t>
            </w:r>
            <w:r w:rsidR="00000000" w:rsidRPr="00000000" w:rsidDel="00000000">
              <w:rPr>
                <w:vertAlign w:val="superscript"/>
                <w:rtl w:val="0"/>
              </w:rPr>
              <w:t xml:space="preserve">12</w:t>
            </w:r>
            <w:r w:rsidR="00000000" w:rsidRPr="00000000" w:rsidDel="00000000">
              <w:rPr>
                <w:rtl w:val="0"/>
              </w:rPr>
              <w:t xml:space="preserve"> panta daļās ietverts pilnvarojums Ministru kabinetam izdot attiecīga satura noteikumus). Papildus, ņemot vērā, ka likumprojekta 12. pantā ietvertajā likuma 35.</w:t>
            </w:r>
            <w:r w:rsidR="00000000" w:rsidRPr="00000000" w:rsidDel="00000000">
              <w:rPr>
                <w:vertAlign w:val="superscript"/>
                <w:rtl w:val="0"/>
              </w:rPr>
              <w:t xml:space="preserve">12</w:t>
            </w:r>
            <w:r w:rsidR="00000000" w:rsidRPr="00000000" w:rsidDel="00000000">
              <w:rPr>
                <w:rtl w:val="0"/>
              </w:rPr>
              <w:t xml:space="preserve"> pantā ietvertas dažādas daļas, kurā ietverti dažādi pilnvarojumi Ministru kabinetam, lūdzam anotācijas 5.4. sadaļā konkretizēt, uz kuras daļas pamata izdotajos Ministru kabineta noteikumos paredzēts pārņemt attiecīgo direktīvas prasību. Piemēram, pašreiz no tabulas nav gūstama nepārprotama informācija, kuras (un vai vispār) ir tās direktīvas normas, kuras paredzēts pārņemt uz likuma 35.</w:t>
            </w:r>
            <w:r w:rsidR="00000000" w:rsidRPr="00000000" w:rsidDel="00000000">
              <w:rPr>
                <w:vertAlign w:val="superscript"/>
                <w:rtl w:val="0"/>
              </w:rPr>
              <w:t xml:space="preserve">12 </w:t>
            </w:r>
            <w:r w:rsidR="00000000" w:rsidRPr="00000000" w:rsidDel="00000000">
              <w:rPr>
                <w:rtl w:val="0"/>
              </w:rPr>
              <w:t xml:space="preserve">panta piektajā daļā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3. panta “k” punkts, šķiet, pārņemts projekta 12. pantā ietvertā likuma 35.</w:t>
            </w:r>
            <w:r w:rsidR="00000000" w:rsidRPr="00000000" w:rsidDel="00000000">
              <w:rPr>
                <w:vertAlign w:val="superscript"/>
                <w:rtl w:val="0"/>
              </w:rPr>
              <w:t xml:space="preserve">10</w:t>
            </w:r>
            <w:r w:rsidR="00000000" w:rsidRPr="00000000" w:rsidDel="00000000">
              <w:rPr>
                <w:rtl w:val="0"/>
              </w:rPr>
              <w:t xml:space="preserve"> panta pirmās daļas 1. punktā. Līdzīgi arī, šķiet, 3. panta “n”, “o” un “p” punktā ietvertās definīcijas vismaz daļēji jau ir pārņemtas projekta 12. pantā ietvertā likuma 35.</w:t>
            </w:r>
            <w:r w:rsidR="00000000" w:rsidRPr="00000000" w:rsidDel="00000000">
              <w:rPr>
                <w:vertAlign w:val="superscript"/>
                <w:rtl w:val="0"/>
              </w:rPr>
              <w:t xml:space="preserve">10</w:t>
            </w:r>
            <w:r w:rsidR="00000000" w:rsidRPr="00000000" w:rsidDel="00000000">
              <w:rPr>
                <w:rtl w:val="0"/>
              </w:rPr>
              <w:t xml:space="preserve"> panta pirmās daļas 2. punkta “a”, “b” un “c” apakšpunktā. Attiecīgi lūdzam izvērtēt un vai nu precizēt tabulā ietverto informāciju, vai arī sniegt skaidrojumu. Saistībā ar minēto lūdzam arī skaidrot, vai un kā pilnībā pārņemta vai plānots pārņemt 3. panta “p” punktā ietverto definīciju “galvenā lidosta", īpaši ņemot vērā tajā ietverto norādi “</w:t>
            </w:r>
            <w:r w:rsidR="00000000" w:rsidRPr="00000000" w:rsidDel="00000000">
              <w:rPr>
                <w:i w:val="1"/>
                <w:rtl w:val="0"/>
              </w:rPr>
              <w:t xml:space="preserve">izņemot tās, ko tikai mācību nolūkā veic vieglās lidmašīnas</w:t>
            </w:r>
            <w:r w:rsidR="00000000" w:rsidRPr="00000000" w:rsidDel="00000000">
              <w:rPr>
                <w:rtl w:val="0"/>
              </w:rPr>
              <w:t xml:space="preserve">”, kāda, šķiet, nav ietverta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norādīts, ka direktīvas 3. panta "s" punktu ("robežvērtība") plānots pārņemt uz likuma 35.11 panta ceturtās daļas pamata izdotajos Ministru kabineta noteikumos. Lūdzam skaidrot, kur tieši paredzēts pārņemt minēto normu, ņemot vērā, ka projekta 12. pantā ietvertajās 35.</w:t>
            </w:r>
            <w:r w:rsidR="00000000" w:rsidRPr="00000000" w:rsidDel="00000000">
              <w:rPr>
                <w:vertAlign w:val="superscript"/>
                <w:rtl w:val="0"/>
              </w:rPr>
              <w:t xml:space="preserve">12</w:t>
            </w:r>
            <w:r w:rsidR="00000000" w:rsidRPr="00000000" w:rsidDel="00000000">
              <w:rPr>
                <w:rtl w:val="0"/>
              </w:rPr>
              <w:t xml:space="preserve"> panta daļās paredzētajā pilnvarojumā Ministru kabinetam nav minēts nekas par robežvērtību jeb robežlielumu (šķiet, šis termins lietots projektā - sk. 2. pantā izteikto likuma 1. panta 24.</w:t>
            </w:r>
            <w:r w:rsidR="00000000" w:rsidRPr="00000000" w:rsidDel="00000000">
              <w:rPr>
                <w:vertAlign w:val="superscript"/>
                <w:rtl w:val="0"/>
              </w:rPr>
              <w:t xml:space="preserve">3</w:t>
            </w:r>
            <w:r w:rsidR="00000000" w:rsidRPr="00000000" w:rsidDel="00000000">
              <w:rPr>
                <w:rtl w:val="0"/>
              </w:rPr>
              <w:t xml:space="preserve"> punktu) noteikšanu. Attiecīgi aicinām precizēt vai konkretizēt informāciju, vai sniegt attiecīgu skaidrojumu. Nepieciešamības gadījumā aicinām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4. panta 1. punkta "a" apakšpunkts, šķiet, pārņemts arī projekta 12. pantā ietvertajā 35.</w:t>
            </w:r>
            <w:r w:rsidR="00000000" w:rsidRPr="00000000" w:rsidDel="00000000">
              <w:rPr>
                <w:vertAlign w:val="superscript"/>
                <w:rtl w:val="0"/>
              </w:rPr>
              <w:t xml:space="preserve">11</w:t>
            </w:r>
            <w:r w:rsidR="00000000" w:rsidRPr="00000000" w:rsidDel="00000000">
              <w:rPr>
                <w:rtl w:val="0"/>
              </w:rPr>
              <w:t xml:space="preserve"> pantā. Attiecīgi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tabulā norādīts, ka direktīvas 4. panta 1. punkta “b” apakšpunkts tiks pārņemts uz likumā ietvertā pilnvarojuma pamata izdotajos Ministru kabineta noteikumos. Aicinām izvērtēt un precizēt vai sniegt skaidrojumu par pašreiz likumprojektā ietvertā attiecīgā pilnvarojuma Ministru kabinetam pilnīgumu minētās direktīvas prasības pārņemšanai, ņemot vērā, ka likuma 35.</w:t>
            </w:r>
            <w:r w:rsidR="00000000" w:rsidRPr="00000000" w:rsidDel="00000000">
              <w:rPr>
                <w:vertAlign w:val="superscript"/>
                <w:rtl w:val="0"/>
              </w:rPr>
              <w:t xml:space="preserve">12</w:t>
            </w:r>
            <w:r w:rsidR="00000000" w:rsidRPr="00000000" w:rsidDel="00000000">
              <w:rPr>
                <w:rtl w:val="0"/>
              </w:rPr>
              <w:t xml:space="preserve"> panta pirmās daļas pilnvarojums Ministru kabinetam paredz, ka Ministru kabinets noteic prasības un kārtību, kādā izstrādā vides trokšņa stratēģiskās kartes un vides trokšņa pārvaldības rīcības plānus, bet ne prasības un kārtību, kādā minētās kartes un plānus </w:t>
            </w:r>
            <w:r w:rsidR="00000000" w:rsidRPr="00000000" w:rsidDel="00000000">
              <w:rPr>
                <w:u w:val="single"/>
                <w:rtl w:val="0"/>
              </w:rPr>
              <w:t xml:space="preserve">glabā</w:t>
            </w:r>
            <w:r w:rsidR="00000000" w:rsidRPr="00000000" w:rsidDel="00000000">
              <w:rPr>
                <w:rtl w:val="0"/>
              </w:rPr>
              <w:t xml:space="preserve">. Attiecīgi lūdzam izvērtēt un vai nu precizēt likumprojektu, vai sniegt skaidrojumu. Līdzīgi lūdzam izvērtēt, vai likumprojektā ietvertais pilnvarojums ir pietiekams un pilnīgs, lai uz tā pamata izdotajos Ministru kabineta noteikumos varētu pārņemt arī citas direktīvas prasības, kuras tajos iecerēts pārņemt. Citastarp vēršam uzmanību uz to, ka, atšķirībā no iepriekšējā saskaņošanā nodotās redakcijas, projektā vairs nav ietverts pilnvarojums Ministru kabinetam noteikt vides trokšņa kaitīgo seku novērtēšanas metodes un vides trokšņa indikatoru</w:t>
            </w:r>
            <w:r w:rsidR="00000000" w:rsidRPr="00000000" w:rsidDel="00000000">
              <w:rPr>
                <w:u w:val="single"/>
                <w:rtl w:val="0"/>
              </w:rPr>
              <w:t xml:space="preserve"> novērtēšanas metodes</w:t>
            </w:r>
            <w:r w:rsidR="00000000" w:rsidRPr="00000000" w:rsidDel="00000000">
              <w:rPr>
                <w:rtl w:val="0"/>
              </w:rPr>
              <w:t xml:space="preserve">. Tabulā norādīts, ka direktīvas 6. panta 1. punkts un 2. pielikums par vides trokšņa indikatoru novērtēšanas metodēm (līdzīgi arī 6. panta 3. punkts un 3. pielikums par kaitīgo seku novērtēšanas metodēm) tiks pārņemts Ministru kabineta noteikumos, taču projektā ietvertais pilnvarojums, lai prasības pārņemtu, šķiet, ir nepilnīgs. Turklāt vēršam uzmanību, ka anotācijas 4.1.6. sadaļā ietvertā informācija nesaskan ar pašreizējo projekta 12. panta redakciju ne saturiskā ziņā, ne izmantotās terminoloģijas ziņā. Attiecīgi lūdzam izvērtēt un vai nu precizēt projektu un tabulu, vai sniegt attiecīgus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tabulā norādīts, ka direktīvas 7. panta 2. punkts netiek pārņemts, jo tas ir pārejas punkts un tā izpildes termiņi ir noslēgušies. Minētais, šķiet, nav pilnībā korekti, jo direktīvas norma paredz: "</w:t>
            </w:r>
            <w:r w:rsidR="00000000" w:rsidRPr="00000000" w:rsidDel="00000000">
              <w:rPr>
                <w:i w:val="1"/>
                <w:rtl w:val="0"/>
              </w:rPr>
              <w:t xml:space="preserve">Dalībvalstis nosaka vajadzīgos pasākumus, lai nodrošinātu, ka ne vēlāk kā līdz 2012. gada 30. jūnijam </w:t>
            </w:r>
            <w:r w:rsidR="00000000" w:rsidRPr="00000000" w:rsidDel="00000000">
              <w:rPr>
                <w:i w:val="1"/>
                <w:u w:val="single"/>
                <w:rtl w:val="0"/>
              </w:rPr>
              <w:t xml:space="preserve">un pēc tam ik pēc pieciem gadiem</w:t>
            </w:r>
            <w:r w:rsidR="00000000" w:rsidRPr="00000000" w:rsidDel="00000000">
              <w:rPr>
                <w:i w:val="1"/>
                <w:rtl w:val="0"/>
              </w:rPr>
              <w:t xml:space="preserve"> tiek izstrādātas un vajadzības gadījumā kompetento iestāžu apstiprinātas iepriekšējā kalendārā gada stāvokli atainojošas stratēģiskās trokšņu kartes visām aglomerācijām un visiem galvenajiem autoceļiem un galvenajām dzelzceļa līnijām šo dalībvalstu teritorijā</w:t>
            </w:r>
            <w:r w:rsidR="00000000" w:rsidRPr="00000000" w:rsidDel="00000000">
              <w:rPr>
                <w:rtl w:val="0"/>
              </w:rPr>
              <w:t xml:space="preserve">." Attiecīgi aicinām precizēt skaidrojumu tabulā par minētās direktīvas normas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 Valsts kancelejai sagatavot likumprojektu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- 20.02.2024.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ģeologu asociācija" iebilst pret tālāku Likumprojekta virzību saistībā ar ierobežoto laika trūkumu Likumprojekta izskatīšanai, priekšlikumu un iebildumu sniegšanai. Vienlaikus tiek virzīti arī citi  derīgo izrakteņu ieguves nozarei būtiski likumprojekti - "Piesārņojošo darbību likums" un Grozījumi likumā "Par zemes dzīlēm". Asociācija norāda uz vairākiem noraidītiem nozarē strādājošo uzņēmumu iebildumiem un nesaskaņo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likumprojektu ir izvērtēts kā vispārīgs.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likumprojekta saskaņošana un atzinumu sniegšana tiek organizēta saskaņā ar Ministru kabineta 2021.gada 7.septembra noteikumu Nr.606 "Ministru kabineta kārtības rullis" (turpmāk - MK noteikumi Nr.606) VI.nodaļā noteikto kārtību. Likumprojekta publiskā apspriešana tika organizēta TAP portālā 2021.gada oktobrī, atbilstoši Ministru kabineta 2009.gada 25.augusta noteikumiem Nr.970 “Sabiedrības līdzdalības kārtība attīstības plānošanas procesā”, ieinteresētajām personām sniedzot iespējas izteikt viedokli un sniegt rakstiskus priekšlikumus, savukārt, saskaņošanas process likumprojektam ir sācies 2021.gada decembrī. Visi saistītie likumprojekti līdz šim ar ieinteresētajām pusēm tika jau vairākkārt virzīti uz saskaņošanu, attiecīgi gan sākotnējā, gan atkārtotajā saskaņošanā ievērojot MK noteikumos Nr.606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pret sasteigtu un apjomīgu likumprojektu virzību gandrīz vienlaicīgi informējam, ka arī Valsts kanceleja 22.03.24 vēstulē Nr.7.8.5./2024-DOC-347-953 biedrībai “Baltijas ogļūdeņražu izpētes un ieguves asociācija” par nozari ietekmējošu likumprojektu atzinumu sniegšanu ir sniegusi izvērtējumu un skaidro, ka visiem minētajiem likumprojektiem bijušas nodrošinātas līdzdalības iespējas izstrādes procesā, ir ievēroti principi jēgpilnai sabiedrības līdzdalības iespēju nodrošināšanai likumprojektu līdzšinējā izstrādes procesā, ko apliecina daudzu organizāciju un institūciju aktīva iesaistīšanās ar viedokļiem izstrādes posmā un atzinumiem saskaņošanas posmā, ir ievēroti MK noteikumos Nr.606 noteiktie termiņi atzinumu sniegšanas noteikšanai, vienlaikus skaidrojot, ka jebkurai ieinteresētajai pusei ir iespēja informēt projekta virzītāju par nepieciešamību projekta izvērtēšanu veikt ilgākā termiņā, tādā gadījumā pie atzinuma sniegšanas norādot pamatojumu un termiņu, kādā viedoklis tiks sniegts. Vienlaikus paskaidrojam, ka saskaņā ar MK noteikumu Nr.606  57.punktā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 Jāņem vērā, ka šis termiņa pagarinājums attiecināms tikai tajos gadījumos, kad atbildīgā ministrija novirza projektu saskaņošanai 10 darbdienām, līdz ar to tas nebūtu attiecināms uz piecu darbdienu saskaņošanu.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 Valsts kancelejai sagatavot likumprojektu iesniegšanai Saeimā.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2023. gada 8. maija rīkojuma Nr. 239 “Par konceptuālo ziņojumu "Par tiesiskā regulējuma problēmjautājumiem saistībā ar mantas piekritību valstij un valstij piekritīgo mantu"”  2.1.4. apakšpunktu VARAM tika noteikts uzdevums līdz 2023.gada 1.oktobrim sagatavot un vides aizsardzības un reģionālās attīstības ministram iesniegt noteiktā kārtībā Ministru kabinetā tiesību aktu projektus par grozījumiem vides aizsardzību reglamentējošajos normatīvajos aktos attiecībā uz bīstamo atkritumu apsaimniekošanas un vides piesārņojuma novēršanas procesa organizēšanu, ja bīstamie atkritumi vai piesārņojums tiek konstatēts valstij piekritīgajos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virzīts likumprojekts “Grozījumi Vides aizsardzības likumā”, kas cita starpā paredz regulēt  piesārņoto un potenciāli piesārņoto vietu pārvaldības jautājumus, tai skaitā izpētes un sanācijas jautājumus, kā arī noteikt personu atbildību un līdzatbildību par izpēti un sanāciju un ar to saistīto izdevumu segšanu, </w:t>
            </w:r>
            <w:r w:rsidR="00000000" w:rsidRPr="00000000" w:rsidDel="00000000">
              <w:rPr>
                <w:b w:val="1"/>
                <w:rtl w:val="0"/>
              </w:rPr>
              <w:t xml:space="preserve">lūdzam vērtēt vai minētajā likumprojektā nav risināmi jautājumi, kas skar bīstamo atkritumu apsaimniekošanas un vides piesārņojuma novēršanas procesa organizēšanu, ja bīstamie atkritumi vai piesārņojums tiek konstatēts valstij piekritīgajos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informāciju par VARAM  uzdotā uzdevuma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iespēju likumprojektā risināt jautājumus, kas skar bīstamo atkritumu apsaimniekošanas un vides piesārņojuma novēršanas procesa organizēšanu, ja bīstamie atkritumi vai piesārņojums tiek konstatēts valstij piekritīgajos nekustamajos īpašumos, ir secināms, ka šo likumprojektu iespējams papildināt tiktāl, cik tas būtu attiecināms uz piesārņojumu, kas tiek konstatēts valstij piekritīgajos īpašumos, neskarot bīstamo atkritumu apsaimniekošanu, jo bīstamo atkritumu apsaimniekošanas kārtību nosaka Atkritumu apsaimniekošanas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sadaļa "Problēmas apraksts" ir papildināta ar atsauci uz Ministru kabineta 2023. gada 8. maija rīkojuma Nr. 239 “Par konceptuālo ziņojumu "Par tiesiskā regulējuma problēmjautājumiem saistībā ar mantas piekritību valstij un valstij piekritīgo mantu"” 2.1.4.apakšpunktā noteiktā uzdevuma daļēju izpildi, norādot, ka likumprojektu paredzēts papildināt ar atbildību un līdzatbildību par izpētes un sanācijas pasākumiem saistīto izdevumu segšanu valstij vai pašvaldībai piekritīgo vai piederošo īpašumu gadījumā, vienlaikus anotācijā attiecībā uz vides piesārņojuma novēršanas procesa organizēšanu norādot, ka valstij piekritīgo vai piederošo īpašumu gadījumā, ja šajā īpašumā tiek konstatēta piesārņota vieta, tad var tikt vērtēta finanšu līdzekļu piešķiršana no valsts budžeta programmas "Līdzekļi neparedzētiem gadījumiem", vadoties no Valsts vides dienesta piesārņoto vietu pārvaldības sistēmā pieejamās informācijas un pamatkritērijiem, ņemot vērā līdz šim veiktā riska izvērtējuma rezultātus par attiecīgo īpašumu prioritārā secībā. Atbilstoši Ministru kabineta 2022. gada 31. augusta rīkojumam Nr. 583 “Par Vides politikas pamatnostādnēm 2021.–2027. gadam”, ir uzskaitītas piesārņotākās vietas Latvijas teritorijā, kas, atbilstoši noteiktiem pamatkritērijiem, vienlaikus arī uzskatāmas par prioritāri sanējamām. Ja ar izpēti un sanāciju saistītos izdevumus sedz vairāki zemes vai objekta īpašnieki, izdevumu segšanas apmērs katram īpašniekiem nosakāms proporcionāli konstatētā piesārņojuma apmēram attiecīgajā teritorijā vai savstarpēji vienojoties par izdevumu segšanas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ietver arī piesārņoto un potenciāli piesārņoto vietu pārvaldību, tostarp to izpēti un sanāciju, tomēr tajā nav atrodams un apskatīts visnotaļ būtisks un no piesārņoto un potenciāli piesārņoto vietu pārvaldības nodalāms jautājums – vēsturiski piesārņotās vietas, to pārvaldība, atbildība un finansiālā atbalsta iespējas to sanācijai un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likuma 1. pantu papildināt ar jaunu punktu, ietverot termina “vēsturiski piesārņotā vieta"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piesārņotā vieta – cilvēka darbības rezultātā vēsturiski piesārņota augsne, zemes dzīles un ūdens, kur faktiskais piesārņotājs vairs nav pieejams un nav arī tieša tās saistību un pienākumu pārņēmēja;”.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vēsturiski piesārņoto vietu definīcija jau ir ietverta Vides politikas pamatnostādnēs 2021.-2027.gadam saskaņā ar Ministru kabineta 2022. gada 31. augusta rīkojumā Nr. 583 “Par Vides politikas pamatnostādnēm 2021.–2027. gadam” minēto, nosakot, ka par vēsturiski piesārņotu vietu tiek uzskatīta piesārņota teritorija, kuras piesārņotājs savu darbību ir beidzis pirms 2001. gada 1.jūlija, vairs nepastāv, kā arī piesārņojuma radītājam vairs nav iespējams piemērot principu "piesārņotājs maksā".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rodas 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izpildot Ministru prezidenta 2023.gada 5.maija rezolūciju Nr. 7.8.5./2023-DOC-953-1183 ar uzdevumu Ekonomikas ministrijai sadarbībā ar Vides aizsardzības un reģionālās attīstības ministriju, Tieslietu ministriju, Veselības ministriju, Iekšlietu ministriju un Finanšu ministriju izveidot starpinstitucionālu darba grupu trokšņu jautājuma vispusīgai izvērtēšanai izklaides vietu darbībā un līdz 2023. gada 1. novembrim sniegt priekšlikumus par nepieciešamajiem grozījumiem normatīvajā regulējumā, izveidoja starpinstitucionālu darba grupu, kuras sastāvā iekļauti: Ekonomikas ministrija, Ministru prezidenta padomniece valsts pārvaldes jautājumos, Vides aizsardzības un reģionālās attīstības ministrija, Tieslietu ministrija, Finanšu ministrija, Iekšlietu ministrija, Kultūras ministrija, Veselības inspekcija, Valsts policija, Rīgas valstspilsētas pašvaldība, Rīgas pašvaldības policija, Rīgas Apkaimju alianse, Latvijas Viesnīcu un restorānu asociācija, Latvijas Pasākumu producentu asociācija. Tāpat sanāksmēs tika pieaicinātas ieinteresētās puses: Iniciatīva Naktsmieru Rīgai, Latvijas Akustiķu apvienība, Latvijas Restorānu biedrība, Rīgas vēsturisko namu biedrība un Tiesībsarga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8.decembrī Ekonomikas ministrija informēja Ministru prezidenti E.Siliņu (Nr. 7.8.5./2023-DOC-953-1183) par darba grupas izdarītajiem secinājumiem un turpmākās darbības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kā vadošajai valsts pārvaldes iestādei vides aizsardzības, reģionālās attīstības, pašvaldību attīstības un pārraudzības, teritorijas attīstības plānošanas un zemes pārvaldības, valsts pārvaldes pakalpojumu pārvaldības un informācijas sabiedrības un digitālās transformācijas attīstības plānošana, koordinācijas un pārvaldības jomās izstrādāt normatīvo aktu grozījumus, lai nodrošinātu pašvaldībām deleģējumu vietējā līmenī noteikt nosacījumus skaņu pastiprināšanas ierīču izmantošanai un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kā vadošajai valsts pārvaldes iestādei vides aizsardzības, reģionālās attīstības, pašvaldību attīstības un pārraudzības, teritorijas attīstības plānošanas un zemes pārvaldības, valsts pārvaldes pakalpojumu pārvaldības un informācijas sabiedrības un digitālās transformācijas attīstības plānošana, koordinācijas un pārvaldības jomās, izveidot starpinstitucionālu darba grupu lai izstrādātu vadlīnijas pašvaldību regulējumiem. Papildus, ņemot vērā, ka saskaņā ar Pašvaldību likuma 47. pantu 2.apakšpunktu VARAM mēneša laikā no saistošo noteikumu saņemšanas dienas izvērtē to tiesiskumu un nosūta pašvaldībai attiecīgu atzinumu, VARAM gadījumā, ja no pašvaldības tiek saņemta informācija, ka saistošo noteikumu izstrādes laikā radušās grūtības, sniegt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Nodrošinot iespēju ievērot izvirzītās prasības sabiedriskās kārtības nodrošināšanai, pašvaldībām sadarbībā ar pašvaldības policiju izstrādāt skaidrus, izmērāmus un konkrētus kritērijus/vadlīnijas skaņu pastiprinošo iekārtu izmantošanas kārtībai. Kritērijiem/vadlīnijām jābūt objektīvām un tās nekādā veidā nedrīkst radīt būtisku slogu uzņēmējiem vai ierobežot konkurenci. Papildus tam, pašvaldībām nodrošināt uzņēmēju un sabiedrības informēšanu, lai visas puses var izprast savas tiesības un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papildināt likumprojekta definīcijas pēc 24</w:t>
            </w:r>
            <w:r w:rsidR="00000000" w:rsidRPr="00000000" w:rsidDel="00000000">
              <w:rPr>
                <w:vertAlign w:val="superscript"/>
                <w:rtl w:val="0"/>
              </w:rPr>
              <w:t xml:space="preserve">1 </w:t>
            </w:r>
            <w:r w:rsidR="00000000" w:rsidRPr="00000000" w:rsidDel="00000000">
              <w:rPr>
                <w:rtl w:val="0"/>
              </w:rPr>
              <w:t xml:space="preserve">punkta ar jaunu definīciju - troksnis no skaņu pastiprinošām iekārtām. Šāda papildus definīcija ir nepieciešama, jo definīcija vides troksnis šo trokšņa veidu neietver, bet šāds regulējums ir nepieciešams, lai dotu pašvaldībām tiesības regulēt šo jomu ar saistošiem noteikumiem (sk. turpmākos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būtu nepieciešams papildus deleģējums Pašvaldību likumā saistībā ar deleģējumu pašvaldībām izdot saistošos noteikumus, kā arī tiesībām piemērot administratīvos sodus.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ir spēkā regulējums par "skaņu pastiprinošām iekārtām" tirgus uzraudzības un patērētāju tiesību aizsardzības jomā. Vides trokšņa regulējums vides aizsardzības jomā izriet no Direktīvas 2002/49/EK tvēruma, kas nav attiecināms uz sadzīves troksni vai ar mūzikas atskaņošanu saistītu troksni.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rodas 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definīciju. Aicinām precizēt tehnisko (drukas) kļūdu (atkārtojas vārds"rodas"), kā arī pēdējo teikuma daļu papildināt ar vārdu "citu", jo troksnis var rasties arī no citām piesārņojošām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troksnis - nevēlams vai kaitīgs cilvēka darbības rezultātā radīts āra troksnis, ieskaitot troksni, ko izraisa transportlīdzekļi, ceļu satiksme, dzelzceļa satiksme, gaisa satiksme un troksnis, kas rodas rūpnieciskās darbības zonās, kā arī citu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3</w:t>
            </w:r>
            <w:r w:rsidR="00000000" w:rsidRPr="00000000" w:rsidDel="00000000">
              <w:rPr>
                <w:rtl w:val="0"/>
              </w:rPr>
              <w:t xml:space="preserve">) vides trokšņa pārvaldības rīcības plāns – pasākumu plāns, kuru izstrādā, balstoties uz vides trokšņa stratēģiskās kartes rezultātiem, lai pārvaldītu vides trokšņa problēmas un tā ietekmi, ar mērķi novērst vai, ja tas nepieciešams, samazināt vides troksni, vai saglabāt esošo stāvokli teritorijās, kurās vides trokšņa rādītāji atbilst normatīvajos aktos noteiktajiem vides trokšņa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precizējami projekta 2. pantā ietvertā likuma 1. panta 24.</w:t>
            </w:r>
            <w:r w:rsidR="00000000" w:rsidRPr="00000000" w:rsidDel="00000000">
              <w:rPr>
                <w:vertAlign w:val="superscript"/>
                <w:rtl w:val="0"/>
              </w:rPr>
              <w:t xml:space="preserve">3</w:t>
            </w:r>
            <w:r w:rsidR="00000000" w:rsidRPr="00000000" w:rsidDel="00000000">
              <w:rPr>
                <w:rtl w:val="0"/>
              </w:rPr>
              <w:t xml:space="preserve"> punktā minētie vārdi "vides trokšņa rādītāji". Proti, ja ar to ir domāti 1. panta 24.</w:t>
            </w:r>
            <w:r w:rsidR="00000000" w:rsidRPr="00000000" w:rsidDel="00000000">
              <w:rPr>
                <w:vertAlign w:val="superscript"/>
                <w:rtl w:val="0"/>
              </w:rPr>
              <w:t xml:space="preserve">2</w:t>
            </w:r>
            <w:r w:rsidR="00000000" w:rsidRPr="00000000" w:rsidDel="00000000">
              <w:rPr>
                <w:rtl w:val="0"/>
              </w:rPr>
              <w:t xml:space="preserve"> punktā definētie "vides trokšņa indikatori", aicinām tā arī norādīt. Alternatīvi aicinām skaidrot, kāda ir atšķirība starp minētajiem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pamatojumam pie definīcijas, priekšlikums palidināt regulējumu ar jaunu trokšņu veidu - trokšņi no skaņu pastiprinošām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trokšņa un trokšņa no skaņu pastiprinošām iekārtām robežlielumos un mērķlielumos.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ir spēkā regulējums par "skaņu pastiprinošām iekārtām" tirgus uzraudzības un patērētāju tiesību aizsardzības jomā. Vides trokšņa regulējums vides aizsardzības jomā izriet no Direktīvas 2002/49/EK tvēruma, kas nav attiecināms uz sadzīves troksni vai ar mūzikas atskaņošanu saistītu troksni.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12.pantā ietverto VI</w:t>
            </w:r>
            <w:r w:rsidR="00000000" w:rsidRPr="00000000" w:rsidDel="00000000">
              <w:rPr>
                <w:vertAlign w:val="superscript"/>
                <w:rtl w:val="0"/>
              </w:rPr>
              <w:t xml:space="preserve">2</w:t>
            </w:r>
            <w:r w:rsidR="00000000" w:rsidRPr="00000000" w:rsidDel="00000000">
              <w:rPr>
                <w:rtl w:val="0"/>
              </w:rPr>
              <w:t xml:space="preserve"> nodaļas nosaukumu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2</w:t>
            </w:r>
            <w:r w:rsidR="00000000" w:rsidRPr="00000000" w:rsidDel="00000000">
              <w:rPr>
                <w:b w:val="1"/>
                <w:rtl w:val="0"/>
              </w:rPr>
              <w:t xml:space="preserve"> nodaļa. Piesārņoto, potenciāli piesārņoto un vēsturiski piesārņoto vietu pārvaldība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nav paredzēts atsevišķi izdalīt ne vēsturiski piesārņoto, ne vēsturiski potenciāli piesārņoto vietu pārvaldību, nodaļas nosaukums nav papildināts, atsevišķi izdalot arī vēsturiski piesārņotu vietu pārvaldību, jo vēsturiski piesārņoto vietu pārvaldība jau ietilpst piesārņoto vietu pārvaldības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12. pantā ietvertajā VI</w:t>
            </w:r>
            <w:r w:rsidR="00000000" w:rsidRPr="00000000" w:rsidDel="00000000">
              <w:rPr>
                <w:vertAlign w:val="superscript"/>
                <w:rtl w:val="0"/>
              </w:rPr>
              <w:t xml:space="preserve">2</w:t>
            </w:r>
            <w:r w:rsidR="00000000" w:rsidRPr="00000000" w:rsidDel="00000000">
              <w:rPr>
                <w:rtl w:val="0"/>
              </w:rPr>
              <w:t xml:space="preserve"> nodaļā ietvert arī vēsturiski piesārņoto vietu pārvaldības jautājumus, paredzot, ka, ja nav iespējams noteikt personas, kuras sedz ar sanāciju saistītos izdevumus, vai iegūt sanācijai nepieciešamos līdzekļus, atbildīgā institūcija nosaka nepieciešamo līdzekļu apjomu un informē Vides aizsardzības un reģionālās attīstības ministriju vai Aizsardzības ministriju par tās valdījumā esošajām teritorijām, kā arī  Vides aizsardzības un reģionālās attīstības ministrija vai Aizsardzības ministrija izskata iespēju sanācijas veikšanai piesaistīt valsts budžeta vai citus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piesārņojuma sanācijas viedokļa tieši vēsturiski piesārņotas vietas ir problemātiskākās, kas skaidrojams ar augstu piesārņojuma līmeni, netipiskiem piesārņojošiem aģentiem, kā arī specifisku un dārgu tehnoloģiju piesārņojuma sanācijai nepieciešamību. Turklāt, piesārņojuma tiešais izraisītājs (radītājs) mūsdienās vairs nepastāv un nav arī tieša tās saistību un pienākumu pārņēmēja, līdz ar to nav iespējams piemērot principu ”piesārņotājs maksā”, pēc kā vadoties Latvijas Republikas Saeima ir pieņēmusi likumu “Par piesārņojumu” un Vides aizsardzības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priekšlikumā norādīto vēsturiski piesārņoto vietu problemātiku, priekšlikums ir ņemts vērā daļēji, papildinot likumprojekta anotāciju un nosakot, ka saskaņā ar Ministru kabineta 2023. gada 8. maija rīkojuma Nr. 239 “Par konceptuālo ziņojumu "Par tiesiskā regulējuma problēmjautājumiem saistībā ar mantas piekritību valstij un valstij piekritīgo mantu"” 2.1.4.apakšpunktā noteikto uzdevumu VARAM sagatavot un vides aizsardzības un reģionālās attīstības ministram iesniegt noteiktā kārtībā Ministru kabinetā tiesību aktu projektus par grozījumiem vides aizsardzību reglamentējošajos normatīvajos aktos attiecībā uz vides piesārņojuma novēršanas procesa organizēšanu, ja piesārņojums tiek konstatēts valstij piekritīgajos nekustamajos īpašumos, valstij piekritīgo vai piederošo īpašumu gadījumā, ja šajā īpašumā tiek konstatēta piesārņota vieta, tad var tikt vērtēta finanšu līdzekļu piešķiršana no valsts budžeta programmas "Līdzekļi neparedzētiem gadījumiem", vadoties no Valsts vides dienesta piesārņoto vietu pārvaldības sistēmā pieejamās informācijas un pamatkritērijiem, ņemot vērā līdz šim veiktā riska izvērtējuma rezultātus par attiecīgo īpašumu prioritārā secībā. Atbilstoši Ministru kabineta 2022. gada 31. augusta rīkojumam Nr. 583 “Par Vides politikas pamatnostādnēm 2021.–2027. gadam”, ir uzskaitītas piesārņotākās vietas Latvijas teritorijā, kas, atbilstoši noteiktiem pamatkritērijiem, vienlaikus arī uzskatāmas par prioritāri sanējamām. Ja ar izpēti un sanāciju saistītos izdevumus sedz vairāki zemes vai objekta īpašnieki, izdevumu segšanas apmērs katram īpašniekiem nosakāms proporcionāli konstatētā piesārņojuma apmēram attiecīgajā teritorijā vai savstarpēji vienojoties par izdevumu segšanas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likumprojektā nav paredzēts atsevišķi izdalīt ne vēsturiski piesārņoto, ne vēsturiski potenciāli piesārņoto vietu pārvaldību, jo vēsturiski piesārņoto vietu pārvaldība jau ietilpst piesārņoto vietu pārvaldības tvērumā, attiecīgi nemainot līdz šim izmantoto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(papildinot likumu ar 35.</w:t>
            </w:r>
            <w:r w:rsidR="00000000" w:rsidRPr="00000000" w:rsidDel="00000000">
              <w:rPr>
                <w:vertAlign w:val="superscript"/>
                <w:rtl w:val="0"/>
              </w:rPr>
              <w:t xml:space="preserve">9</w:t>
            </w:r>
            <w:r w:rsidR="00000000" w:rsidRPr="00000000" w:rsidDel="00000000">
              <w:rPr>
                <w:rtl w:val="0"/>
              </w:rPr>
              <w:t xml:space="preserve"> pantu) nosaka, ka kārtību, kādā licence (ar militāra rakstura sprādzienbīstamiem priekšmetiem un ar nesprāgušu munīciju potenciāli piesārņotu un piesārņotu vietu izpētei un nesprāgušas munīcijas meklēšanai, identificēšanai, izcelšanai, savākšanai un uzglabāšanai) izsniedzama, anulējama vai apturama tās darbība, kā arī par licences izsniegšanu maksājamās valsts nodevas apmēru nosaka Ministru kabinets. Lūdzam izvērtēt, vai deleģējumā Ministru kabinetam nav nepieciešams paredzēt arī iespēju noteikt konkrētās valsts nodevas 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deleģējumā Ministru kabinetam nav nepieciešams paredzēt arī iespēju noteikt konkrētās valsts nodevas maksāšanas kārtību, ir secināms, ka spēkā esošie Ministru kabineta noteikumi nesatur valsts nodevas maksāšanas kārtību. Līdz šim komersantiem nav bijušas neskaidrības par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paredz ierobežojumus personām gadu pēc sodāmības dzēšanas un noņemšanas. Vēršam uzmanību, ka Krimināllikuma 63.pantā jau tiek noteikts laika periods pēc kura personai tiek dzēsta sodāmība. Tāpēc lūdzam izvērtēt vai tiešām vēl papildus 63.pantā noteiktajam periodam ir vajadzīgs 1 gads. Minētais papildus nosacījums var radīt arī šķēršļus datu saņemšanai tiešsaistes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ir secināms, ka ņemot vērā drošības iestādes ieteikumus, nepieciešams saglabāt regulējumu “vismaz gadu pēc sodāmības dzēšanas vai noņemšanas”.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pamatojumam pie definīcijas, priekšlikums papildināt nodaļas nosaukumu ar jaunu trokšņu veidu - trokšņi no skaņu pastiprinošām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VI4 nodaļa. Vides trokšņa un trokšņa no skaņu pastiprinošām iekārtām novērtēšana un pārvaldība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ir spēkā regulējums par "skaņu pastiprinošām iekārtām" tirgus uzraudzības un patērētāju tiesību aizsardzības jomā. Vides trokšņa regulējums vides aizsardzības jomā izriet no Direktīvas 2002/49/EK tvēruma, kas nav attiecināms uz sadzīves troksni vai ar mūzikas atskaņošanu saistītu troksni.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pamatojumam pie definīcijas, papildināt nodaļu ar jaunu pantu, kas reglamentē troksni no skaņu pastiprinošām iekārtām. Priekšlikums paredz šo regulējumu noteikt pašvaldību saistošo noteikumu līmenī, nosakot tiesības, bet ne pienākumu šādus noteikumus noteikt, ņemot vērā, ka ne visām pašvaldībām troksnis no skaņu pastiprinošām iekārtām rada problēmas. Priekšlikums paredz arī Vides aizsardzības un reģionālās attīstības ministrijai izstrādāt vadlīnijas pašvaldībām kā noteikt objektīvus, izmērāmus un konkrētus kritērijus un skaņu pastiprinošo iekārtu izmantošanas un uzraudzības kārtību, līdzsvarojot iedzīvotāju un izklaides jomas uzņēmēju intereses. Gadījumā, ja priekšlikums tiek pieņemts, būtu nepieciešams noteikt pārejas periodu šādu vadlīniju izstrādei, kas varētu būt viens gads.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vertAlign w:val="superscript"/>
                <w:rtl w:val="0"/>
              </w:rPr>
              <w:t xml:space="preserve">14</w:t>
            </w:r>
            <w:r w:rsidR="00000000" w:rsidRPr="00000000" w:rsidDel="00000000">
              <w:rPr>
                <w:rtl w:val="0"/>
              </w:rPr>
              <w:t xml:space="preserve">. Troksnis no skaņu pastiprinošām iekārtām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var izdot saistošos noteikumus, nosakot robežlielumus un mērķlielumus troksnim no skaņu pastiprinošām iekārtām un skaņu pastiprinošo iekārtu izmantošanas un uzraudzības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sadarbībā ar Ekonomikas ministriju un pašvaldības pārstāvošām organizācijām izdot vadlīnijas šī panta pirmajā daļā noteikto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ir spēkā regulējums par "skaņu pastiprinošām iekārtām" tirgus uzraudzības un patērētāju tiesību aizsardzības jomā. Vides trokšņa regulējums vides aizsardzības jomā izriet no Direktīvas 2002/49/EK tvēruma, kas nav attiecināms uz sadzīves troksni vai ar mūzikas atskaņošanu saistītu troksni.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a)  lidostām, kurās satiksmes intensitāte ir vairāk nekā 50 000 gaisakuģu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12. pantā ietvertā 35.</w:t>
            </w:r>
            <w:r w:rsidR="00000000" w:rsidRPr="00000000" w:rsidDel="00000000">
              <w:rPr>
                <w:vertAlign w:val="superscript"/>
                <w:rtl w:val="0"/>
              </w:rPr>
              <w:t xml:space="preserve">10 </w:t>
            </w:r>
            <w:r w:rsidR="00000000" w:rsidRPr="00000000" w:rsidDel="00000000">
              <w:rPr>
                <w:rtl w:val="0"/>
              </w:rPr>
              <w:t xml:space="preserve">panta pirmās daļas a) punktā ietverto terminu "gaisakuģu" atbilstoši likuma "Par aviāciju" lietotajam attiecīgajam terminam, proti, "gaisa kuģu".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19.07.2023.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izziņas 5., 60., 61. un 63. punktā ietvertos iebildumus, pamatojoties uz tajos norādītajiem argumentiem un apsvērumiem. Ievērojot, ka VARAM izziņā pie šiem attiecīgajiem iebildumiem norāda, ka netiek mainīta vides trokšņa novērtēšanas un pārvaldības kārtība, bet tiek nodalīti vides trokšņa stratēģisko karšu un rīcības plānu izstrādes jautājumi no vispārējā vides trokšņa (satiksmes un rūpniecisko objektu vides troksnis) regulējuma, lūdzam papildināt likumprojekta anotāciju ar skaidrojumu, kā turpmāk tiks regulēti vispārējā trokšņa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Deleģējumi Ministru kabinetam vides trokšņa jomā ir noteikti likumprojekta 12.pantā (likuma (likuma 35.</w:t>
            </w:r>
            <w:r w:rsidR="00000000" w:rsidRPr="00000000" w:rsidDel="00000000">
              <w:rPr>
                <w:vertAlign w:val="superscript"/>
                <w:rtl w:val="0"/>
              </w:rPr>
              <w:t xml:space="preserve">11</w:t>
            </w:r>
            <w:r w:rsidR="00000000" w:rsidRPr="00000000" w:rsidDel="00000000">
              <w:rPr>
                <w:rtl w:val="0"/>
              </w:rPr>
              <w:t xml:space="preserve"> pants), ņemot vērā gan tiesību normu procesuālo, gan materiālo raksturu, gan aktualizēto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likumprojekts neveido jaunas tiesību normas šobrīd spēkā esošajā vides trokšņa regulējumā. Atkārtoti norādām, ka vides trokšņa regulējums nav uzskatāms par vispārēju trokšņa regulējumu. Gan troksni darba vidē, gan noteiktas tehniskās prasības (standartus) konkrētiem trokšņa avotiem vai iekārtām, piemēram, trokšņa emisiju novērtēšana transportlīdzekļiem, riepu pieļaujamie trokšņa līmeņi, tehniskās prasības dzelzceļa transportam, gaisa transportam u.tml. nosaka citi Eiropas Savienības tiesību akti, galvenokārt, tirgus uzraudzības un patērētāju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sniegusi argumentētu pamatojumu, kāpēc Asociācijas priekšlikums noraidīts, jo 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 Ne vienmēr  iespējams atjaunot vides kvalitāti sākotnējā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korektu terminu </w:t>
            </w:r>
            <w:r w:rsidR="00000000" w:rsidRPr="00000000" w:rsidDel="00000000">
              <w:rPr>
                <w:b w:val="1"/>
                <w:rtl w:val="0"/>
              </w:rPr>
              <w:t xml:space="preserve">, kas novērstu iespēju atjaunošanas pasākumu pielīdzināšanai vides kvalitātes sākotnējā līmeņa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vides stāvokļa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ietvertais 1. pants tiek papildināts ar  terminu “sanācija” neaizstājot ar terminu “vides atjaunošana”, jo “vides atjaunošanas pasākumi” ietver plašāku pasākumu kopumu, nekā termins “sanācija", kas ir tieši no likuma “Par piesārņojumu” pārņemts termins un nav attiecināms uz visiem pasākumiem, kas ir saprotami ar direktīvas 2004/35/EK par atbildību vides jomā  2. panta 11. punktā minētajā definīcijā noteikto.  Attiecīgi, likumā paredzēts noteikt divas atšķirīgas definīcijas: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atjaunošanas pasākumi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  – piesārņotas vietas attīrīšana vismaz līdz tādai pakāpei, ka turpmāk cilvēku veselība vai vide netiek apdraudēta un attiecīgo teritoriju iespējams izmantot noteiktai saimnieciskai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likumprojektā nepieciešams terminu “vides atjaunošanas pasākumi” aizstāt ar “pasākumi vides stāvokļa uzlabošanai”,  lai vides atjaunošanas pasākumi netiktu identificēti ar vides kvalitātes sākotnējā līmeņa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ietvertais 1. pants tiek papildināts ar 141. punktu, terminu “sanācija” neaizstājot ar terminu “vides atjaunošana”, jo “vides atjaunošanas pasākumi” ietver plašāku pasākumu kopumu, nekā termins “sanācija", kas ir tieši no likuma “Par piesārņojumu” pārņemts termins un nav attiecināms uz visiem pasākumiem, kas ir saprotami ar direktīvas 2004/35/EK par atbildību vides jomā  2. panta 11. punktā minētajā definīcijā noteikto.  Attiecīgi, likumā paredzēts noteikt divas atšķirīgas definīcijas: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atjaunošanas pasākumi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  – piesārņotas vietas attīrīšana vismaz līdz tādai pakāpei, ka turpmāk cilvēku veselība vai vide netiek apdraudēta un attiecīgo teritoriju iespējams izmantot noteiktai saimnieciskai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uztur iebildumu par nepieciešamību likumprojekta 2. pantā: 12</w:t>
            </w:r>
            <w:r w:rsidR="00000000" w:rsidRPr="00000000" w:rsidDel="00000000">
              <w:rPr>
                <w:vertAlign w:val="superscript"/>
                <w:rtl w:val="0"/>
              </w:rPr>
              <w:t xml:space="preserve">1</w:t>
            </w:r>
            <w:r w:rsidR="00000000" w:rsidRPr="00000000" w:rsidDel="00000000">
              <w:rPr>
                <w:rtl w:val="0"/>
              </w:rPr>
              <w:t xml:space="preserve">) “piesārņota vieta – cilvēka darbības rezultātā piesārņota augsne, zemes dzīles un ūdens” papildināt ar gaisu, jo šāds piesārņojuma veids ir nosakāms lokāli. Gaisa piesārņojuma izplatīšanās varbūtība ir tāda pati kā ūdens vai zemes dzīļu piesārņojuma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“piesārņota vieta" skatāms kontekstā ar piesārņoto un potenciāli piesārņoto vietu pārvaldību. Gaisa aizsardzības jautājumu regulēšanai  tiek  izstrādāts likumprojekts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anotoācijas konstatējams, ka termins “vides troksnis” tiek pārņemts no likuma “Par piesārņojumu”. Likumprojekta 2.pantā iekļautā termina redakcija nav identiska pašreiz definētajai termina redakcijai likuma “Par piesārņojumu” 1. panta 16. punktā, proti, </w:t>
            </w:r>
            <w:r w:rsidR="00000000" w:rsidRPr="00000000" w:rsidDel="00000000">
              <w:rPr>
                <w:i w:val="1"/>
                <w:rtl w:val="0"/>
              </w:rPr>
              <w:t xml:space="preserve">vides troksnis — nevēlams vai kaitīgs cilvēka darbības radīts āra troksnis, piemēram, troksnis, ko rada transportlīdzekļi, ceļu satiksme, dzelzceļa satiksme, gaisa satiksme, troksnis, kas rodas rūpnieciskās darbības zonās, kā arī troksnis, ko rada šā likuma 1.pielikumā minētās piesārņojošās darbības (iekārtas)</w:t>
            </w:r>
            <w:r w:rsidR="00000000" w:rsidRPr="00000000" w:rsidDel="00000000">
              <w:rPr>
                <w:rtl w:val="0"/>
              </w:rPr>
              <w:t xml:space="preserve">, attiecīgi radot šaubas, vai jaunais termina skaidrojums pilnībā ietver arī troksni, kas rodas rūpnieciskās darbības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termina “vides troksnis” skaidrojumu likumprojektā vai skaidrot izmaiņas definīcijas tvērumā likumprojekta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Likumprojektā iekļaut norādi uz normatīvo aktu, kurā tiks noteikta procedūra izmaksu aprēķiniem piesārņojuma apmēra un proporcionālajam sadalījumam, izmaksu segšanai un nepieciešamībai veikt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kādu metožu izmantošana – testēšanas paraugu noņemšana, testēšanas metodes vai citas metodes, piemēram, monitoringa datu apstrādes metodes u.c. noraidīšana argumentēta ar izmantojamo metožu norādīšanas neiekļaušanu Likumprojekta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norādītais, ka "metožu norādīšana neietilpst šī likumprojekta tvērumā" ir formāla atruna.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metožu norādīšana neietilpst šī likumprojekta tvērumā. Anotācijā ir iekļauta  informācija par likumprojektā  iekļautajiem deleģējumiem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"Grozījumi Vides aizsardzības likuma" (turpmāk – projekts) 12. pantā ietverto Vides aizsardzības likuma 35.</w:t>
            </w:r>
            <w:r w:rsidR="00000000" w:rsidRPr="00000000" w:rsidDel="00000000">
              <w:rPr>
                <w:vertAlign w:val="superscript"/>
                <w:rtl w:val="0"/>
              </w:rPr>
              <w:t xml:space="preserve">3</w:t>
            </w:r>
            <w:r w:rsidR="00000000" w:rsidRPr="00000000" w:rsidDel="00000000">
              <w:rPr>
                <w:rtl w:val="0"/>
              </w:rPr>
              <w:t xml:space="preserve"> panta otro daļu. Vēršam uzmanību uz to, ka projekta 2. pantā ir skaidrots, kas ir piesārņoto vietu pārvaldības sistēma, tādējādi projekta tekstā nav nepieciešams citiem vārdiem formulēt tās mērķi, kas jau faktiski izriet no termina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pantā ietvertā Vides aizsardzības likuma 35.</w:t>
            </w:r>
            <w:r w:rsidR="00000000" w:rsidRPr="00000000" w:rsidDel="00000000">
              <w:rPr>
                <w:vertAlign w:val="superscript"/>
                <w:rtl w:val="0"/>
              </w:rPr>
              <w:t xml:space="preserve">3</w:t>
            </w:r>
            <w:r w:rsidR="00000000" w:rsidRPr="00000000" w:rsidDel="00000000">
              <w:rPr>
                <w:rtl w:val="0"/>
              </w:rPr>
              <w:t xml:space="preserve"> panta trešā daļa paredz, ka piesārņoto vietu pārvaldības sistēmā ir piesārņoto un potenciāli piesārņoto vietu reģistrs. Savukārt projekta 12. pantā ietvertā Vides aizsardzības likuma 35.</w:t>
            </w:r>
            <w:r w:rsidR="00000000" w:rsidRPr="00000000" w:rsidDel="00000000">
              <w:rPr>
                <w:vertAlign w:val="superscript"/>
                <w:rtl w:val="0"/>
              </w:rPr>
              <w:t xml:space="preserve">3</w:t>
            </w:r>
            <w:r w:rsidR="00000000" w:rsidRPr="00000000" w:rsidDel="00000000">
              <w:rPr>
                <w:rtl w:val="0"/>
              </w:rPr>
              <w:t xml:space="preserve"> panta pirmā daļa paredz, ka piesārņoto vietu pārvaldības sistēmā reģistrē piesārņotās un potenciāli piesārņotās vietas, savukārt atbilstoši šā paša panta piektās daļas 1. punktā noteiktajam Ministru kabinets būs pilnvarots noteikt piesārņoto vietu pārvaldības sistēmas saturu. Piesārņoto vietu pārvaldības sistēma būs valsts informācijas sistēma, taču nav saprotams, kāds būs piesārņoto un potenciāli piesārņoto vietu reģistra statuss. Proti, ja reģistrs būs patstāvīgs, ir nepieciešams paredzēt arī reģistrā iekļaujamo informāciju, tās apriti un aktualizācijas kārtību, kā arī piesārņoto vietu un potenciāli piesārņoto vietu reģistrācijas kārtību (</w:t>
            </w:r>
            <w:r w:rsidR="00000000" w:rsidRPr="00000000" w:rsidDel="00000000">
              <w:rPr>
                <w:i w:val="1"/>
                <w:rtl w:val="0"/>
              </w:rPr>
              <w:t xml:space="preserve">skatīt, piemēram, Augstskolu likuma 46.</w:t>
            </w:r>
            <w:r w:rsidR="00000000" w:rsidRPr="00000000" w:rsidDel="00000000">
              <w:rPr>
                <w:i w:val="1"/>
                <w:vertAlign w:val="superscript"/>
                <w:rtl w:val="0"/>
              </w:rPr>
              <w:t xml:space="preserve">1</w:t>
            </w:r>
            <w:r w:rsidR="00000000" w:rsidRPr="00000000" w:rsidDel="00000000">
              <w:rPr>
                <w:i w:val="1"/>
                <w:rtl w:val="0"/>
              </w:rPr>
              <w:t xml:space="preserve"> pantu un 87. pantu</w:t>
            </w:r>
            <w:r w:rsidR="00000000" w:rsidRPr="00000000" w:rsidDel="00000000">
              <w:rPr>
                <w:rtl w:val="0"/>
              </w:rPr>
              <w:t xml:space="preserve">). Savukārt, ja reģistrs pēc būtības būs tikai piesārņoto vietu un potenciāli piesārņoto vietu saraksts, attiecīgi tā būs daļa no piesārņoto vietu pārvaldības sistēmā iekļaujamās informācijas un atsevišķs pilnvarojums šādas informācijas noteikšanai nav nepieciešams. Ievērojot minēto, lūdzam izvērtēt projekta 12. pantā ietvertajā Vides aizsardzības likuma 35.</w:t>
            </w:r>
            <w:r w:rsidR="00000000" w:rsidRPr="00000000" w:rsidDel="00000000">
              <w:rPr>
                <w:vertAlign w:val="superscript"/>
                <w:rtl w:val="0"/>
              </w:rPr>
              <w:t xml:space="preserve">3</w:t>
            </w:r>
            <w:r w:rsidR="00000000" w:rsidRPr="00000000" w:rsidDel="00000000">
              <w:rPr>
                <w:rtl w:val="0"/>
              </w:rPr>
              <w:t xml:space="preserve"> panta trešajā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sistēma būs valsts informācijas sistēma, savukārt reģistrs  būs  piesārņoto vietu un potenciāli piesārņoto vietu saraksts, attiecīgi tas būs daļa no piesārņoto vietu pārvaldības sistēmā iekļaujamās informācijas un atsevišķs pilnvarojums šādas informācijas noteikšanai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Piesārņoto un potenciāli piesārņoto vietu saraksts ir publiski pieejams bez maksas piesārņoto vietu pārvaldības sistēmas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nodrošināts, ka piesārņoto un potenciāli piesārņoto vietu reģistrs ir publiski pieejams Valsts vides dienesta tīmekļvietnē bez maksas. Proti, vai piesārņoto vietu pārvaldības sistēmas attiecīgā sadaļa (piesārņoto un potenciāli piesārņoto vietu reģistrs (saraksts)) būs publiski pieejama, kas nozīmē, ka tā nebūs Valsts vides dienesta tīmekļvietne, bet gan sistēmas tīmekļvietne, kur tā būs pieejamā, vai arī piesārņoto vietu pārvaldības sistēmā iekļautā informācija (piesārņoto un potenciāli piesārņoto vietu reģistrs (saraksts)) tiks atsevišķi publicēta (dublēta) Valsts vides dienesta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un potenciāli piesārņoto vietu reģistrs būs publiski pieejams bez maksas piesārņoto vietu pārvaldības sistēmas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Piesārņoto un potenciāli piesārņoto vietu saraksts ir publiski pieejams bez maksas piesārņoto vietu pārvaldības sistēmas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pantā ietverto Vides aizsardzības likuma 35.</w:t>
            </w:r>
            <w:r w:rsidR="00000000" w:rsidRPr="00000000" w:rsidDel="00000000">
              <w:rPr>
                <w:vertAlign w:val="superscript"/>
                <w:rtl w:val="0"/>
              </w:rPr>
              <w:t xml:space="preserve">3</w:t>
            </w:r>
            <w:r w:rsidR="00000000" w:rsidRPr="00000000" w:rsidDel="00000000">
              <w:rPr>
                <w:rtl w:val="0"/>
              </w:rPr>
              <w:t xml:space="preserve"> panta piektās daļas 2. punktu, ņemot vērā to, ka nav skaidrs, par ko tajā ir runa. Proti, vai tajā pieminētās teritorijas ir domātas piesārņotās vietas un potenciāli piesārņotās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35.5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pārrauga un kontrolē piesārņoto, potenciāli piesārņoto vietu un militāri piesārņoto vietu izpēti, kā arī piesārņoto vietu un militāri piesārņoto vietu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likums “Par piesārņojumu” atsevišķi izdala vispārēja rakstura piesārņotas un potenciāli piesārņotas vietas no militāri piesārņotām teritorijām. Likuma “Par piesārņojumu” 40.panta pirmā daļa uzliek par pienākumu Valsts vides dienestam pārraudzīt un kontrolēt piesārņotu vai potenciāli piesārņotu vietu izpēti un sanāciju, bet ne militāri piesārņotu teritoriju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piesārņojumu” 44.1 pantā noteikto, ir izdoti Ministru kabineta 25.08.2008. noteikumi Nr. 672 “Ar militāra rakstura sprādzienbīstamiem priekšmetiem un nesprāgušu munīciju piesārņotu un potenciāli piesārņotu teritoriju izpētes un piesārņotu teritoriju sanācijas kārtība” un Ministru kabineta 30.04.2013. noteikumi Nr.243 “Kārtība, kādā veic speciālistu sertifikāciju un komersantu licencēšanu darbam ar militāra rakstura sprādzienbīstamiem priekšmetiem un militāri piesārņotu teritoriju izpēti un sanāciju”.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40.panta pirmā daļa uzliek par pienākumu Valsts vides dienestam pārraudzīt un kontrolēt piesārņotu vai potenciāli piesārņotu vietu izpēti un sanāciju, bet ne militāri piesārņotu teritoriju izpēti un sanāciju.Saistībā ar 44.1 panta ietveršanu likumā “Par piesārņojumu” no anotācijas  izriet, ka militāri piesārņotu teritoriju izpēti un sanāciju uzraudzīs Aizsardzības ministrija esošo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2021.gadā VVD Lielrīgas reģionālā vides pārvalde nesaskaņoja izpētes un sanācijas darbus “Inžernierģeoloģiskās izpētes punkti un piekļuves ceļi Cekules militārajā objektā.  2021.gadā VVD Lielrīgas reģionālās vides pārvaldes pārstāvji piedalījās tikšanā ar Aizsardzības ministrijas pārstāvjiem, kā arī to padotības iestādēm, kuras laikā tika pieņemts lēmums par to, ka VVD  neiesaistās militārā piesārņojuma izpētes/sanācijas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vides dienests pārrauga un kontrolē piesārņoto un potenciāli piesārņoto vietu izpēti un piesārņoto vietu sanāciju.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ministrijai nav tiesību darboties teritorijās, kas ir ārpus tās valdījuma, lūdzu, precizēt 35.5 panta otro daļu, uzsverot, ka Aizsardzības ministrija pārraudzīs un kontrolēs tikai tās piesārņotās, potenciāli piesārņotās un militāri piesārņotās vietas, kas atrodas Aizsardzības ministrijas valdījumā. Pārējās piesārņotās, potenciāli piesārņotās un militāri piesārņotās vietas valstī ir Valsts vides dienesta pārraudzībā un kontrolē.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vai tās pilnvarota institūcija pārrauga un kontrolē </w:t>
            </w:r>
            <w:r w:rsidR="00000000" w:rsidRPr="00000000" w:rsidDel="00000000">
              <w:rPr>
                <w:u w:val="single"/>
                <w:rtl w:val="0"/>
              </w:rPr>
              <w:t xml:space="preserve">tās valdījumā</w:t>
            </w:r>
            <w:r w:rsidR="00000000" w:rsidRPr="00000000" w:rsidDel="00000000">
              <w:rPr>
                <w:rtl w:val="0"/>
              </w:rPr>
              <w:t xml:space="preserve"> esošo piesārņoto, potenciāli piesārņoto vietu un militāri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likums “Par piesārņojumu” atsevišķi izdala vispārēja rakstura piesārņotas un potenciāli piesārņotas vietas no militāri piesārņotām teritorijām. Likuma “Par piesārņojumu” 40.panta pirmā daļa uzliek par pienākumu Valsts vides dienestam pārraudzīt un kontrolēt piesārņotu vai potenciāli piesārņotu vietu izpēti un sanāciju, bet ne militāri piesārņotu teritoriju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piesārņojumu” 44.1 pantā noteikto, ir izdoti Ministru kabineta 25.08.2008. noteikumi Nr. 672 “Ar militāra rakstura sprādzienbīstamiem priekšmetiem un nesprāgušu munīciju piesārņotu un potenciāli piesārņotu teritoriju izpētes un piesārņotu teritoriju sanācijas kārtība” un Ministru kabineta 30.04.2013. noteikumi Nr.243 “Kārtība, kādā veic speciālistu sertifikāciju un komersantu licencēšanu darbam ar militāra rakstura sprādzienbīstamiem priekšmetiem un militāri piesārņotu teritoriju izpēti un sanāciju”.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40.panta pirmā daļa uzliek par pienākumu Valsts vides dienestam pārraudzīt un kontrolēt piesārņotu vai potenciāli piesārņotu vietu izpēti un sanāciju, bet ne militāri piesārņotu teritoriju izpēti un sanāciju.Saistībā ar 44.1 panta ietveršanu likumā “Par piesārņojumu” no anotācijas  izriet, ka militāri piesārņotu teritoriju izpēti un sanāciju uzraudzīs Aizsardzības ministrija esošo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2021.gadā VVD Lielrīgas reģionālā vides pārvalde nesaskaņoja izpētes un sanācijas darbus “Inžernierģeoloģiskās izpētes punkti un piekļuves ceļi Cekules militārajā objektā.  2021.gadā VVD Lielrīgas reģionālās vides pārvaldes pārstāvji piedalījās tikšanā ar Aizsardzības ministrijas pārstāvjiem, kā arī to padotības iestādēm, kuras laikā tika pieņemts lēmums par to, ka VVD  neiesaistās militārā piesārņojuma izpētes/sanācijas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norādi uz normatīvo aktu, kur tiks noteikta procedūra izmaksu aprēķiniem piesārņojuma apmēra un proporcionālajam sadalījumam, izmaksu segšanai un nepieciešamībai veikt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Paskaidrots, ka nepieciešamība veikt izvērtējumu un noteikt procedūru kā notiks izmaksu aprēķini, lai noteiktu piesārņojuma apmēru un proporcionālo sadalījumu, kā arī kas apmaksās šo aprēķinu veikšanu neietilpst Likumprojekta grozījumu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norādītais, ka priekšlikums neietilpst šī likumprojekta tvērumā ir formāla atruna.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nepieciešamība veikt izvērtējumu un noteikt procedūru kā notiks izmaksu aprēķini, lai noteiktu piesārņojuma apmēru un proporcionālo sadalījumu, kā arī kas apmaksās šo aprēķinu veikšanu neietilpst Likumprojekta grozījumu tvērumā. Attiecībā uz uz izpētes procesa un sanācijas procesa vadību Likumprojekta 35.6 panta piektajā daļā ir iekļauts deleģējums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priekšlikumu, jo piesārņoto vietu sanācijas programma ir dokuments saskaņā ar kuru tiks veikta piesārņotās vietas sanācija. Šībrīža redakcijā izpētes un sanācijas metodes dienestam nav liegts ietvert jau piesārņotās vietas pārbaudes aktā. Tas var nonākt pretrunā ar citu kompetento institūciju, ekspertu vai speciālistu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panta daļā noteikti Izpētes un sanācijas mērķi. Likumprojektā ir paredzēts  deleģējums Ministru kabinetam noteikt izpētes un sanācijas procesa vadības kārtību un pēcsanācijas monitoringa veikšanas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izpētes un sanācijas metodes, ir jāņem vērā piesārņojuma izplatīšanās risks, turklāt izraudzītajai metodei jābūt ekonomiski pamatotai, tehnoloģiski atbilstošai, efektīvai, lai tās realizācija neizmaksātu dārgāk, nekā nepieciešams šajā pantā noteikto mērķu sasniegšanai.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Ievērojot minēto, lūdzam izvērtēt projekta 12. pantā ietvertajā Vides aizsardzības likuma 35.</w:t>
            </w:r>
            <w:r w:rsidR="00000000" w:rsidRPr="00000000" w:rsidDel="00000000">
              <w:rPr>
                <w:vertAlign w:val="superscript"/>
                <w:rtl w:val="0"/>
              </w:rPr>
              <w:t xml:space="preserve">6</w:t>
            </w:r>
            <w:r w:rsidR="00000000" w:rsidRPr="00000000" w:rsidDel="00000000">
              <w:rPr>
                <w:rtl w:val="0"/>
              </w:rPr>
              <w:t xml:space="preserve"> panta piektajā daļā Ministru kabinetam doto pilnvarojumu, kas paredz Ministru kabinetam noteikt kārtību, tādējādi tikai procesuālu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35.7. pantā noteikts - ja operators vai zemes īpašnieks pēc savas iniciatīvas nav veicis izpēti vai sanāciju, un atbildīgās institūcijas rīcībā informācija, ka piesārņotā vai potenciāli piesārņotā vieta rada vai var radīt draudus cilvēku veselībai vai videi, tā (atbildīgā institūcija) pieņem lēmumu par izpētes vai sanācijas nepieciešamību, kuru paziņo personai, kas sedz izdevumus. Atbildīgā institūcija, pamatojoties uz izpētes rezultātiem, pieņem lēmumu par sanācijas nepieciešamību, kuru paziņo personai, kas sedz izdevumus. 35.7.1pant daļas a formulējums ir vispārīgs, pastāv pretruna ar 35.5.panta normu par Valsts vides dienesta kompetenci saistībā ar piesārņoto un potenciāli piesārņoto vietu izpēti un sanāciju – pārraudzību un kontroli, nosakot augsnes, grunts, virszemes vai pazemes ūdeņu kvalitātes normatīvu pārsniegumu, kā arī apdraudējumu cilvēka veselībai vai videi. Pārraudzība nozīmē stāvokļa, darbības pārbaudi, kontroli, lai konstatētu, piemēram, kādus defektus, novirzes no normas, kas burtiski neietver lēmuma pieņemšanu par izpētes un sanācijas nepieciešamību. Saskaņā ar 24.04.2008. Ministru kabineta noteikumiem Nr.281 “Noteikumi par preventīvajiem un sanācijas pasākumiem un kārtību, kādā novērtējams kaitējums videi un aprēķināmas preventīvo, neatliekamo un sanācijas pasākumu izmaksas” (turpmāk – Noteikumi) dienests sastāda pārbaudes aktu saskaņā ar ko operators norādītajā termiņā iesniedz dienestā neatliekamo pasākumu plānu. Dienests 30 dienu laikā izvērtē neatliekamo pasākumu plānu un pieņem lēmumu par neatliekamo pasākumu veikšanu. Likumprojekta 35.7. panta traktējums ir pretrunā ne tikai ar 35.5.pantu. bet arī Noteikumos atrunāto kārtību, kas paredz pārbaudes akta sastādīšanu, turpmāku kompetento institūciju un ekspertu iesaistīšanu. Pēc tam kad operators iesniedzis neatliekamo pasākumu plānu, Dienests pieņem lēmumu par neatliekamo pasākumu veikšanu. Likumprojekta 35.7 panta pirmā daļa nosaka pavisam citu kārtību - ja operators vai zemes īpašnieks pēc savas iniciatīvas nav veicis izpēti vai sanāciju, un atbildīgās institūcijas rīcībā informācija, ka piesārņotā vai potenciāli piesārņotā vieta rada vai var radīt draudus cilvēku veselībai vai videi, tā pieņem lēmumu par izpētes vai sanācijas nepieciešamību, kuru paziņo personai, kas sedz izdevumus. Lēmums nevar tikt pieņemts pamatojoties uz subjektīvu informāciju. Tam jābūt pieņemtam pamatojoties uz pārbaudes aktu un operatoram vai zemes īpašniekam neatliekamo pasākumu plānu būtu savstarpēji jāsaskaņo ar Dienestu, no kā izrietētu izpēte vai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vai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operators vai zemes īpašnieks pēc savas iniciatīvas nav veicis izpēti vai sanāciju, un atbildīgās institūcijas rīcībā ir pārbaudes akts un operatora vai zemes īpašnieka iesniegts neatliekamo pasākumu plāns, tā pieņem lēmumu par izpētes vai sanācijas nepieciešamību, kuru paziņo personai vai personām, kas sedz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35.5 pants nosaka par izpēti un sanāciju atbildīgās institūcijas. Likuma 35.7 pants nosaka  lēmuma pieņemšanas par izpētes un sanācijas nepieciešamību.  Likumprojektā ir  deleģējums Ministru kabinetam reglamentēt izpētes un sanācijas procesu, tādējādi detalizēti  izpētes un sanācijas process tiks atrunāts Ministru kabineta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pastāv pretruna ar 35.</w:t>
            </w:r>
            <w:r w:rsidR="00000000" w:rsidRPr="00000000" w:rsidDel="00000000">
              <w:rPr>
                <w:vertAlign w:val="superscript"/>
                <w:rtl w:val="0"/>
              </w:rPr>
              <w:t xml:space="preserve">5</w:t>
            </w:r>
            <w:r w:rsidR="00000000" w:rsidRPr="00000000" w:rsidDel="00000000">
              <w:rPr>
                <w:rtl w:val="0"/>
              </w:rPr>
              <w:t xml:space="preserve"> panta normu par Valsts vides dienesta (turpmāk – Dienests) kompetenci saistībā ar piesārņoto un potenciāli piesārņoto vietu izpēti un sanāciju – pārraudzību un kontroli, nosakot augsnes, grunts, virszemes vai pazemes ūdeņu kvalitātes normatīvu pārsniegumu, kā arī apdraudējumu cilvēka veselībai vai videi. Pārraudzība nozīmē stāvokļa, darbības pārbaudi, kontroli, lai konstatētu, piemēram, kādus defektus, novirzes no normas, kas burtiski neietver lēmuma pieņemšanu par izpētes un sanācijas nepieciešamību. Saskaņā ar 24.04.2008. Ministru kabineta noteikumiem Nr.281 “Noteikumi par preventīvajiem un sanācijas pasākumiem un kārtību, kādā novērtējams kaitējums videi un aprēķināmas preventīvo, neatliekamo un sanācijas pasākumu izmaksas” (turpmāk – Noteikumi) dienests sastāda pārbaudes aktu saskaņā ar ko operators norādītajā termiņā iesniedz dienestā neatliekamo pasākumu plānu. Dienests 30 dienu laikā izvērtē neatliekamo pasākumu plānu un pieņem lēmumu par neatliekamo pasākumu veikšanu. Likumprojekta 35.</w:t>
            </w:r>
            <w:r w:rsidR="00000000" w:rsidRPr="00000000" w:rsidDel="00000000">
              <w:rPr>
                <w:vertAlign w:val="superscript"/>
                <w:rtl w:val="0"/>
              </w:rPr>
              <w:t xml:space="preserve">7</w:t>
            </w:r>
            <w:r w:rsidR="00000000" w:rsidRPr="00000000" w:rsidDel="00000000">
              <w:rPr>
                <w:rtl w:val="0"/>
              </w:rPr>
              <w:t xml:space="preserve"> pants ir pretrunā gan ar 35</w:t>
            </w:r>
            <w:r w:rsidR="00000000" w:rsidRPr="00000000" w:rsidDel="00000000">
              <w:rPr>
                <w:vertAlign w:val="superscript"/>
                <w:rtl w:val="0"/>
              </w:rPr>
              <w:t xml:space="preserve">.5</w:t>
            </w:r>
            <w:r w:rsidR="00000000" w:rsidRPr="00000000" w:rsidDel="00000000">
              <w:rPr>
                <w:rtl w:val="0"/>
              </w:rPr>
              <w:t xml:space="preserve"> pantu, gan ar Noteikumos atrunāto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paredz pārbaudes akta sastādīšanu un turpmāku kompetento institūciju un ekspertu iesaistīšanu. Vispirms operators iesniedz neatliekamo pasākumu plānu un tad Dienests pieņem lēmumu par neatliekamo pasākumu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w:t>
            </w:r>
            <w:r w:rsidR="00000000" w:rsidRPr="00000000" w:rsidDel="00000000">
              <w:rPr>
                <w:vertAlign w:val="superscript"/>
                <w:rtl w:val="0"/>
              </w:rPr>
              <w:t xml:space="preserve">7</w:t>
            </w:r>
            <w:r w:rsidR="00000000" w:rsidRPr="00000000" w:rsidDel="00000000">
              <w:rPr>
                <w:rtl w:val="0"/>
              </w:rPr>
              <w:t xml:space="preserve">  panta pirmā daļa paredz , ka, ja atbildīgās institūcijas rīcībā ir vienkārši informācija, ka piesārņotā vai potenciāli piesārņotā vieta rada vai var radīt draudus cilvēku veselībai vai videi, tā pieņem lēmumu par izpētes vai sanācijas nepieciešamību, kuru paziņo personai, kas sedz izdevumus. Rezultātā lēmums tiks pieņemts pamatojoties uz subjektīvu informāciju nevis pārbaudes aktu. Operatoram vai zemes īpašniekam neatliekamo pasākumu plānu būtu savstarpēji jāsaskaņo ar Dienestu, no kā izrietētu izpēte vai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svītrot 35.</w:t>
            </w:r>
            <w:r w:rsidR="00000000" w:rsidRPr="00000000" w:rsidDel="00000000">
              <w:rPr>
                <w:vertAlign w:val="superscript"/>
                <w:rtl w:val="0"/>
              </w:rPr>
              <w:t xml:space="preserve">7.</w:t>
            </w:r>
            <w:r w:rsidR="00000000" w:rsidRPr="00000000" w:rsidDel="00000000">
              <w:rPr>
                <w:rtl w:val="0"/>
              </w:rPr>
              <w:t xml:space="preserve">panta pirmo daļu vai izteikt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operators vai zemes īpašnieks pēc savas iniciatīvas nav veicis izpēti vai sanāciju, un atbildīgās institūcijas rīcībā ir pārbaudes akts un operatora vai zemes īpašnieka iesniegts neatliekamo pasākumu plāns, tā pieņem lēmumu par izpētes vai sanācijas nepieciešamību, kuru paziņo personai vai personām, kas sedz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w:t>
            </w:r>
            <w:r w:rsidR="00000000" w:rsidRPr="00000000" w:rsidDel="00000000">
              <w:rPr>
                <w:vertAlign w:val="superscript"/>
                <w:rtl w:val="0"/>
              </w:rPr>
              <w:t xml:space="preserve">5 </w:t>
            </w:r>
            <w:r w:rsidR="00000000" w:rsidRPr="00000000" w:rsidDel="00000000">
              <w:rPr>
                <w:rtl w:val="0"/>
              </w:rPr>
              <w:t xml:space="preserve">pants nosaka par izpēti un sanāciju atbildīgās institūcijas. Likuma 35.</w:t>
            </w:r>
            <w:r w:rsidR="00000000" w:rsidRPr="00000000" w:rsidDel="00000000">
              <w:rPr>
                <w:vertAlign w:val="superscript"/>
                <w:rtl w:val="0"/>
              </w:rPr>
              <w:t xml:space="preserve">7 </w:t>
            </w:r>
            <w:r w:rsidR="00000000" w:rsidRPr="00000000" w:rsidDel="00000000">
              <w:rPr>
                <w:rtl w:val="0"/>
              </w:rPr>
              <w:t xml:space="preserve">pants nosaka  lēmuma pieņemšanas par izpētes un sanācijas nepieciešamību.  Likumprojektā ir  deleģējums Ministru kabinetam reglamentēt izpētes un sanācijas procesu, tādējādi detalizēti  izpētes un sanācijas process tiks atrunāts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“sodīts” ir attiecināms uz personas aktuālo sodāmību. Pēc sodāmības dzēšanas persona vairs nav uzskatāma par sodītu. Līdz ar to juridiski nav iespējams personu uzskatīt par sodītu pēc sodāmības dzēšanas.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likumprojektā ietvertā norma ir pārņemta un salāgota ar iepriekš pieņemtajām Stratēģiskas nozīmes preču aprites likuma regulējuma normām, kas ir spēkā sākot no  2021. gada 2. 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datu apstrādes minimizēšanas principu, kas paredz, ka personas dati tiek apstrādāti tikai atbilstoši paredzētajam mērķim un tam nepieciešamajā apjomā, pieprasot informāciju no Sodu reģistra par personai piemēroto aizdomās turētā statusu, būtu izvērtējams šādas informācijas pieprasīšanas pamatojums un samērīgums. Līdz ar to nepieciešams attiecīgi precizēt 7.punkta redakciju vai arī projekta anotāciju papildināt ar minētās informācijas pieprasīšanas pamatojuma un samērīguma izvērtējuma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Pieprasītais fizisko personu datu apjoms netiek palielināts, bet pārņemts no spēkā esošā  normatīvajā akta, kas zaudēs savu spēku pēc šī regulējuma spēkā stāšanas. Valsts un pašvaldību iestādēm ir tiesības pieprasīt un saņemt ziņas no Sodu reģistra saskaņā ar Sodu reģistra likuma 19. panta pirmo daļu -   normatīvajos aktos noteiktajā apjomā un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datu apstrādes minimizēšanas principu, kas paredz, ka personas dati tiek apstrādāti tikai atbilstoši paredzētajam mērķim un tam nepieciešamajā apjomā, pieprasot informāciju no Sodu reģistra par personas saukšanu pie kriminālatbildības par jebkāda noziedzīga nodarījuma izdarīšanu, būtu izvērtējams šādas informācijas pieprasīšanas pamatojums un samērīgums. Līdz ar to nepieciešams attiecīgi precizēt 8.punkta redakciju vai arī projekta anotāciju papildināt ar minētās informācijas pieprasīšanas pamatojuma un samērīguma izvērtējuma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Pieprasītais fizisko personu datu apjoms netiek palielināts, bet pārņemts no spēkā esošā  normatīvajā akta, kas zaudēs savu spēku pēc šī regulējuma spēkā stāšanas. Valsts un pašvaldību iestādēm ir tiesības pieprasīt un saņemt ziņas no Sodu reģistra saskaņā ar Sodu reģistra likuma 19. panta pirmo daļu -   normatīvajos aktos noteiktajā apjomā un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12.punktā nav ievērota konsekvence attiecībā pret iepriekš minētajām prasībām attiecībā uz personas sodāmības neesamību. Proti, 12.punktā ir minēti konkrēti Krimināllikuma panti, kurus pēc būtības jau aptver šā panta 2.punktā noteiktā prasība. Ņemot vērā minēto, nepieciešams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likumprojektā ietvertā norma ir pārņemta un salāgota ar iepriekš pieņemtajām Stratēģiskas nozīmes preču aprites likuma regulējuma normām, kas ir spēkā sākot no  2021. gada 2. februāra.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(10) Licenci izsniedz pēc valsts nodevas samaksāšanas uz nenoteiktu laiku. Ne retāk kā reizi trijos gados to pārreģistrē Aizsardzības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rakstura kļūda. Lūdzu, dzēst šo daļu, jo šī panta desmitā daļa kļūdas pēc ielikta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izziņas 33.punktā ietverto iebildumu par jēdzienu "vides trokšņa novērtēšana", piedāvājot to aizstāt ar jēdzienu "vides trokšņa pārvaldība", tādā veidā aptverot ne tikai vides trokšņa novērtēšanu, bet arī nepieciešamo un plānoto rīcību trokšņa robežlielumu pārsniegšanas gadījumos, ja tādi tiek secināti kā nepieciešami, veicot novērtējumu, un kas attiecīgi tiek aprakstīti vides trokšņa pārvaldības rīcības plānos. Vienlaikus vēršam uzmanību, ka citās ar vides piesārņojumu saistītās normatīvo aktu normās ir noteikta gan novērtēšana, gan rīcība, piemēram, gaisa piesārņojuma jomā - Ministru kabineta 2009. gada 3. novembra noteiktumi Nr.129 “Noteikumi par gaisa kvalitāti”, kā arī likumprojekts “Gaisa aizsardzības likums” (21-TA-1420).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aizstāt jēdzienu "vides trokšņa novērtēšana" ar jēdzienu "vides trokšņa pārvaldība".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12.pantā ieverta 35.</w:t>
            </w:r>
            <w:r w:rsidR="00000000" w:rsidRPr="00000000" w:rsidDel="00000000">
              <w:rPr>
                <w:vertAlign w:val="superscript"/>
                <w:rtl w:val="0"/>
              </w:rPr>
              <w:t xml:space="preserve">10 </w:t>
            </w:r>
            <w:r w:rsidR="00000000" w:rsidRPr="00000000" w:rsidDel="00000000">
              <w:rPr>
                <w:rtl w:val="0"/>
              </w:rPr>
              <w:t xml:space="preserve">pantā noteiktā mērķa formulējumu un definēt, ka troksni novērtē un pārvalda ar mērķi nepārsniegt normatīvajos aktos noteiktos vides trokšņa robežlielumus. Likumprojektā ietvertais mērķa definējums var radīt riskus, ka teritorijās, kurās šobrīd nav trokšņa robežlielumu pārsniegumu, būtu jāsaglabā esošā vērtība pat tad, ja tā vēl nesasniedz vai nepārsniedz normatīvajos aktos noteiktos vides trokšņa robežlielumus.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ietvertais vides trokšņa pārvaldības rīcības plāna skaidrojums noteic, ka vides trokšņa pārvaldības rīcības plāns ir pasākumu plāns, kuru izstrādā, balstoties uz vides trokšņa stratēģiskās kartes rezultātiem, lai pārvaldītu vides trokšņa problēmas un tā ietekmi, </w:t>
            </w:r>
            <w:r w:rsidR="00000000" w:rsidRPr="00000000" w:rsidDel="00000000">
              <w:rPr>
                <w:u w:val="single"/>
                <w:rtl w:val="0"/>
              </w:rPr>
              <w:t xml:space="preserve">ar mērķi novērst vai, ja tas nepieciešams, samazināt vides troksni, vai saglabāt esošo stāvokli teritorijās, kurās vides trokšņa rādītāji atbilst normatīvajos aktos noteiktajiem vides trokšņa robežlielumiem</w:t>
            </w:r>
            <w:r w:rsidR="00000000" w:rsidRPr="00000000" w:rsidDel="00000000">
              <w:rPr>
                <w:rtl w:val="0"/>
              </w:rPr>
              <w:t xml:space="preserve">. Vienlaikus projekta 12. pantā ietvertais Vides aizsardzības likuma 35.</w:t>
            </w:r>
            <w:r w:rsidR="00000000" w:rsidRPr="00000000" w:rsidDel="00000000">
              <w:rPr>
                <w:vertAlign w:val="superscript"/>
                <w:rtl w:val="0"/>
              </w:rPr>
              <w:t xml:space="preserve">10</w:t>
            </w:r>
            <w:r w:rsidR="00000000" w:rsidRPr="00000000" w:rsidDel="00000000">
              <w:rPr>
                <w:rtl w:val="0"/>
              </w:rPr>
              <w:t xml:space="preserve"> pants paredz, ka vides trokšņa novērtēšanas </w:t>
            </w:r>
            <w:r w:rsidR="00000000" w:rsidRPr="00000000" w:rsidDel="00000000">
              <w:rPr>
                <w:u w:val="single"/>
                <w:rtl w:val="0"/>
              </w:rPr>
              <w:t xml:space="preserve">mērķis arī ir samazināt vides troksni vai saglabāt esošo situāciju teritorijās, kurās vides troksnis atbilst normatīvajos aktos noteiktajiem vides trokšņa robežlielumiem</w:t>
            </w:r>
            <w:r w:rsidR="00000000" w:rsidRPr="00000000" w:rsidDel="00000000">
              <w:rPr>
                <w:rtl w:val="0"/>
              </w:rPr>
              <w:t xml:space="preserve">. Savukārt no projekta 12. pantā ietvertās Vides aizsardzības likuma 35.</w:t>
            </w:r>
            <w:r w:rsidR="00000000" w:rsidRPr="00000000" w:rsidDel="00000000">
              <w:rPr>
                <w:vertAlign w:val="superscript"/>
                <w:rtl w:val="0"/>
              </w:rPr>
              <w:t xml:space="preserve">12</w:t>
            </w:r>
            <w:r w:rsidR="00000000" w:rsidRPr="00000000" w:rsidDel="00000000">
              <w:rPr>
                <w:rtl w:val="0"/>
              </w:rPr>
              <w:t xml:space="preserve"> panta pirmās daļas ievaddaļas izriet, ka vides trokšņa novērtēšana ietver gan vides trokšņa stratēģiskās kartes izstrādi, gan vides trokšņa pārvaldības rīcības plāna izstrādi. No minētā secināms, ka vides trokšņa novērtēšana ir plašāks darbību kopums, tādējādi arī tās mērķiem būtu jābūt citiem. Ievērojot minēto, lūdzam izvērtēt projekta 12. pantā ietverto Vides aizsardzības likuma 35.</w:t>
            </w:r>
            <w:r w:rsidR="00000000" w:rsidRPr="00000000" w:rsidDel="00000000">
              <w:rPr>
                <w:vertAlign w:val="superscript"/>
                <w:rtl w:val="0"/>
              </w:rPr>
              <w:t xml:space="preserve">10</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Būvniecības likuma 9.</w:t>
            </w:r>
            <w:r w:rsidR="00000000" w:rsidRPr="00000000" w:rsidDel="00000000">
              <w:rPr>
                <w:vertAlign w:val="superscript"/>
                <w:rtl w:val="0"/>
              </w:rPr>
              <w:t xml:space="preserve">1</w:t>
            </w:r>
            <w:r w:rsidR="00000000" w:rsidRPr="00000000" w:rsidDel="00000000">
              <w:rPr>
                <w:rtl w:val="0"/>
              </w:rPr>
              <w:t xml:space="preserve">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Iepriekš minētais attiecas arī uz Latvijas būvnormatīvu LBN 016-15 "Būvakustika". Šis būvnormatīvs nosaka galvenās prasības ēku telpu un apjumtu estrāžu akustiskajiem parametriem. Iepriekš minētais būvnormatīvs nav paredzēts, lai to piemērotu vides trokšņa noteikšanai. Līdz ar to, lūdzam plānotajā Vides aizsardzības likuma 35.</w:t>
            </w:r>
            <w:r w:rsidR="00000000" w:rsidRPr="00000000" w:rsidDel="00000000">
              <w:rPr>
                <w:vertAlign w:val="superscript"/>
                <w:rtl w:val="0"/>
              </w:rPr>
              <w:t xml:space="preserve">11</w:t>
            </w:r>
            <w:r w:rsidR="00000000" w:rsidRPr="00000000" w:rsidDel="00000000">
              <w:rPr>
                <w:rtl w:val="0"/>
              </w:rPr>
              <w:t xml:space="preserve"> panta pirmajā daļā svītrot atsauci uz būvakustikas būvnormatīvu.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trokšņa novērtēšanu īsteno atbilstoši prasībām, kas noteiktas šajā likumā un ar tā deleģējumu izdotajos Ministru kabineta noteikumos, normatīvajos aktos par teritorijas attīstības plānošanu, izmantošanu un apbūvi.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izziņas 41. punktā ietverto iebildumu daļā par nepieciešamību papildināt likumprojekta 35.</w:t>
            </w:r>
            <w:r w:rsidR="00000000" w:rsidRPr="00000000" w:rsidDel="00000000">
              <w:rPr>
                <w:vertAlign w:val="superscript"/>
                <w:rtl w:val="0"/>
              </w:rPr>
              <w:t xml:space="preserve">11 </w:t>
            </w:r>
            <w:r w:rsidR="00000000" w:rsidRPr="00000000" w:rsidDel="00000000">
              <w:rPr>
                <w:rtl w:val="0"/>
              </w:rPr>
              <w:t xml:space="preserve">panta otrās daļas 2.punktu, paredzot deleģējumu Ministru kabinetam noteikt vides trokšņa novērtēšanas metodes un kārtību arī satiksmes un rūpniecisko objektu radītā vides trokšņa prognozēšanai vai vismaz paredzot saglabāt deleģējumu Ministru kabinetam noteikt prasības un kārtību satiksmes un rūpniecisko objektu radītā vides trokšņa novērtēšanai.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noteikt prasības un kārtību satiksmes un rūpniecisko objektu radītā vides trokšņa novērtēšanai iekļauts likumprojekta 12.pantā (likuma 35.11 panta piektā daļa). Norādāms, ka vides trokšņa indikatoru piemērošana ir procesuāla tiesību norma un atbilstoši likumprojekta 12.pantam (likuma 35.11 panta ceturtā daļa) tiks iekļauta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12.pantā ietvertā 35.</w:t>
            </w:r>
            <w:r w:rsidR="00000000" w:rsidRPr="00000000" w:rsidDel="00000000">
              <w:rPr>
                <w:vertAlign w:val="superscript"/>
                <w:rtl w:val="0"/>
              </w:rPr>
              <w:t xml:space="preserve">11</w:t>
            </w:r>
            <w:r w:rsidR="00000000" w:rsidRPr="00000000" w:rsidDel="00000000">
              <w:rPr>
                <w:rtl w:val="0"/>
              </w:rPr>
              <w:t xml:space="preserve"> panta otrās daļas 1. punkta redakcija, salīdzinot ar likuma “Par piesārņojuma” 18.</w:t>
            </w:r>
            <w:r w:rsidR="00000000" w:rsidRPr="00000000" w:rsidDel="00000000">
              <w:rPr>
                <w:vertAlign w:val="superscript"/>
                <w:rtl w:val="0"/>
              </w:rPr>
              <w:t xml:space="preserve">1</w:t>
            </w:r>
            <w:r w:rsidR="00000000" w:rsidRPr="00000000" w:rsidDel="00000000">
              <w:rPr>
                <w:rtl w:val="0"/>
              </w:rPr>
              <w:t xml:space="preserve"> panta trešo daļu, neparedz pienākumu Ministru kabinetam noteikt vides trokšņa indikatoru piemērošanas kartību, bet paredz deleģējumu noteikt tikai vides trokšņa indikatorus un novērtēšanas metodes. Satiksmes ministrijas ieskatā deleģējums ir nepietiekams, jo nedod pilnvarojumu Ministru kabinetam noteikt, kurās teritorijās indikatorus piemēro un novērtē. Tāpat secināms, ka ar likumprojektu vairs netiek pārņemts likuma “Par piesārņojuma” 18.</w:t>
            </w:r>
            <w:r w:rsidR="00000000" w:rsidRPr="00000000" w:rsidDel="00000000">
              <w:rPr>
                <w:vertAlign w:val="superscript"/>
                <w:rtl w:val="0"/>
              </w:rPr>
              <w:t xml:space="preserve">1</w:t>
            </w:r>
            <w:r w:rsidR="00000000" w:rsidRPr="00000000" w:rsidDel="00000000">
              <w:rPr>
                <w:rtl w:val="0"/>
              </w:rPr>
              <w:t xml:space="preserve"> panta trešās daļas 6. punkts, kas paredz, ka Ministru kabinets nosaka prasības un kārtību satiksmes un rūpniecisko objektu radītā vides trokšņa novērtēšanai. Tas rada bažas, ka Ministru kabinetam vairs nebūs deleģējuma noteikt atsevišķas prasības un kārtību satiksmes un rūpniecisko objektu radītā vides trokšņa novērtēšanai. Saskaņā ar likumprojektā 12.pantā ietvertā 35.</w:t>
            </w:r>
            <w:r w:rsidR="00000000" w:rsidRPr="00000000" w:rsidDel="00000000">
              <w:rPr>
                <w:vertAlign w:val="superscript"/>
                <w:rtl w:val="0"/>
              </w:rPr>
              <w:t xml:space="preserve">11</w:t>
            </w:r>
            <w:r w:rsidR="00000000" w:rsidRPr="00000000" w:rsidDel="00000000">
              <w:rPr>
                <w:rtl w:val="0"/>
              </w:rPr>
              <w:t xml:space="preserve"> panta pirmo daļu vides trokšņa novērtēšanu īsteno atbilstoši prasībām, kas noteiktas šajā likumā un ar tā deleģējumu izdotajos Ministru kabineta noteikumos, normatīvajos aktos par teritorijas attīstības plānošanu, izmantošanu un apbūvi, kā arī normatīvajos aktos par būvnormatīviem būvakustikā. Vienlaikus šobrīd kārtība un prasības satiksmes un rūpniecisko objektu radītā vides trokšņa novērtēšanai nav noteiktas ne Vides aizsardzības likumā, kā arī nav deleģējuma Ministru kabinetam. Līdz ar to, lūdzam noteikt deleģējumu Ministru kabinetam noteikt prasības un kārtību satiksmes un rūpniecisko objektu radītā vides trokšņa novērtēšanai. Likumprojekta pārejas noteikumu 16. punkts paredz, ka Ministru kabineta 2014.gada 7.janvāra noteikumi Nr.16 “Trokšņa novērtēšanas un pārvaldības kārtība” būs piemērojami tikai tiktāl, cik tie nav pretrunā ar Vides aizsardzības likumu, attiecīgi, ja Ministru kabinets nav tiesīgs noteikt prasības un kārtību satiksmes un rūpniecisko objektu radītā vides trokšņa novērtēšanai, tad rodas bažas, ka paredzētie atsevišķie indikatori satiksmes un rūpnieciskajiem objektiem vairs nebūs spēkā. Ievērojot minēto, lūdzam arī skaidrot likumprojekta anotācijas tekstā izmaiņas attiecībā pret likumu “Par piesārņojumu” un to turpmāko piemērošanas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noteikt prasības un kārtību satiksmes un rūpniecisko objektu radītā vides trokšņa novērtēšanai iekļauts likumprojekta 12.pantā (likuma 35.</w:t>
            </w:r>
            <w:r w:rsidR="00000000" w:rsidRPr="00000000" w:rsidDel="00000000">
              <w:rPr>
                <w:vertAlign w:val="superscript"/>
                <w:rtl w:val="0"/>
              </w:rPr>
              <w:t xml:space="preserve">11</w:t>
            </w:r>
            <w:r w:rsidR="00000000" w:rsidRPr="00000000" w:rsidDel="00000000">
              <w:rPr>
                <w:rtl w:val="0"/>
              </w:rPr>
              <w:t xml:space="preserve"> panta piektā daļa). Norādāms, ka vides trokšņa indikatoru piemērošana ir procesuāla tiesību norma un atbilstoši likumprojekta 12.pantam (likuma 35.</w:t>
            </w:r>
            <w:r w:rsidR="00000000" w:rsidRPr="00000000" w:rsidDel="00000000">
              <w:rPr>
                <w:vertAlign w:val="superscript"/>
                <w:rtl w:val="0"/>
              </w:rPr>
              <w:t xml:space="preserve">11</w:t>
            </w:r>
            <w:r w:rsidR="00000000" w:rsidRPr="00000000" w:rsidDel="00000000">
              <w:rPr>
                <w:rtl w:val="0"/>
              </w:rPr>
              <w:t xml:space="preserve"> panta ceturtā daļa) tiks iekļauta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projekta 44. pantā paredzētā sankcija ir vieglāka nekā projekta 43. pantā paredzētā sankcija. Lūdzam administratīvās atbildības pantus kārtot atbilstoši sankciju smagumam – no vieglākā uz smagāko.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ir paredzēta iespēja piemērot brīdinājumu, tad īpašs naudas soda minimālais apmērs nav paredzams. Pretējā gadījumā veidojas neracionāla pieeja, ka pārkāpuma smagumam atbilstošs soda veids ir vai nu brīdinājums, vai arī naudas sods noteiktu naudas soda vienību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piesārņošanu piemēro </w:t>
            </w:r>
            <w:r w:rsidR="00000000" w:rsidRPr="00000000" w:rsidDel="00000000">
              <w:rPr>
                <w:b w:val="1"/>
                <w:rtl w:val="0"/>
              </w:rPr>
              <w:t xml:space="preserve">brīdinājumu vai naudas sodu fiziskajai personai līdz </w:t>
            </w:r>
            <w:r w:rsidR="00000000" w:rsidRPr="00000000" w:rsidDel="00000000">
              <w:rPr>
                <w:rtl w:val="0"/>
              </w:rPr>
              <w:t xml:space="preserve">simt četrdesmit naudas soda vienībām, bet juridiskajai personai — no septiņdesmit līdz piecsimt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līdzības būtu precizējama arī otra administratīvās atbildības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likumprojektā piedāvāto 44. panta redakciju, ņemot vērā, ka attiecīgais pants paredz administratīvo transporta infrastruktūras pārvaldītājam atbildību par pieļaujamā vides trokšņa robežlieluma pārsniegšanu, piemērojot brīdinājumu vai naudas sodu infrastruktūras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valsts autoceļu īpašnieks un VSIA “Latvijas Valsts ceļi” (turpmāk - LVC), kā valsts autoceļu pārvadītājs atbilstoši likuma “Par autoceļiem” 7. panta trešajā daļā noteiktajam Satiksmes ministrijas deleģējumam vērš uzmanību, ka valsts autoceļu pārvaldība, uzturēšana, būvniecība un attīstība tiek finansēta pamatā no valsts budžeta līdzekļiem, kā arī Eiropas Savienības fondu un finanšu instrumentu līdzekļiem, kas jau ilglaicīgi nav vispārīgi pietiekams. Savukārt trokšņa ierobežošanas pasākumu īstenošanai finansējums tiek piešķirts no 2021.gada, kā rezultātā trokšņa samazināšanas pasākumu iespējas valsts autoceļu tīklā ir bijušas ļoti ierobežotas un arī vidēja termiņa valsts budžeta ietvarā saglabājas ierobežotā apjomā. Lai nodrošinātu pilnvērtīgu autoceļu radītā vides trokšņa robežlieluma pārsniegšanas rīcības plāna īstenošanu, ir nepieciešami desmitiem milj. EUR, kas vidēja termiņa budžetā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situācija LVC ir likumprojekta 44.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Līdzvērtīgās situācijās, kur nav iespējams veikt īstermiņa darbības un finansējums ir ierobežots, atrodas gan dzelzceļa infrastruktūras pārvaldītāji, gan pašvaldības, kas ir pašvaldības īpašumā esošās satiksmes infrastruktūras pārvaldītāji.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teritoriju plānojumiem, tostarp apbūves tuvināšanu valsts autoceļu tuvumā neatbild ne Satiksmes ministrija, ne LVC, bet gan pašvaldības. Gar valsts autoceļiem ir virkne teritoriju, kur apbūve, uz kuru attiecas trokšņa robežlielumi, ir tuvināta autoceļiem, neņemot vērā Satiksmes ministrijas un LVC iebildumus, pēc 2004.gada, proti, no brīža, kad stājās spēkā normatīvie akti par vides troksni un robežlielumiem. Vienlaicīgi ar apbūves tuvināšanu daudzviet pašvaldību teritorijas plānošanas rezultātā ir likvidētas (pārveidotas par sarkanajām līnijām) valsts autoceļu aizsargjoslas. Šādās situācijas nav pamatots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44.pantu.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pārņemtas likuma "Par Piesārņojumu" 57.pantā noteiktās tiesību normas par administratīvās atbildības noteikšanu vides trokšņa jomā, jaunas administratīvās atbildības normas netiek veidotas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2024.gada 1.martā (vienlaikus ar Piesārņojuma novēršanas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spēkā stāšanās nosacījumu. Ja projektam jāstājas spēkā vienlaikus ar Piesārņojuma novēršanas likumu, nav nepieciešams norādīt arī konkrētu termiņu, kādā projekts stāsies spēkā, jo nebūs skaidrs, kad projekts stājas spēkā, ja Piesārņojuma novēršanas likums nestāsies spēkā 2024. gada 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likumu grozījumi, kas skar administratīvo atbildību, ir izskatāmi Tieslietu ministrijas Administratīvās atbildības likuma pastāvīgajā darba grupā. Attiecīgi pēc izskatīšanas Tieslietu ministrijas Administratīvās atbildības likuma pastāvīgajā darba grupā projekta anotācijā ir ietverama informācija, ka normas par administratīvo atbildību ir izskatītas un atbalstītas Tieslietu ministrijas Administratīvās atbildības likuma pastāvīgajā darba grupā. Lūdzam papildināt projekta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Sarakstē ar TM panākta vienošanās, ka iebildums netiks uzturēts.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paredzēto administratīvo pārkāpumu </w:t>
            </w:r>
            <w:r w:rsidR="00000000" w:rsidRPr="00000000" w:rsidDel="00000000">
              <w:rPr>
                <w:b w:val="1"/>
                <w:rtl w:val="0"/>
              </w:rPr>
              <w:t xml:space="preserve">satura skaidrojums, tostarp jānorāda korespondējošās tiesību normas</w:t>
            </w:r>
            <w:r w:rsidR="00000000" w:rsidRPr="00000000" w:rsidDel="00000000">
              <w:rPr>
                <w:rtl w:val="0"/>
              </w:rPr>
              <w:t xml:space="preserve">, par kuru neievērošanu būs paredzēts pārkāpums. Projekta anotācijā kopumā attiecībā, piemēram, uz vides trokšņiem, tiek norādīti daudzi normatīvie akti, tomēr kopumā nav saprotams, par kādiem tieši vides trokšņiem varēs piemērot administratīvo atbildību un par kādiem vides trokšņiem nevarēs piemērot administratīvo atbildību. Lūdzam rūpīgi par katru paredzēto administratīvo pārkāpumu sniegt pārkāpuma satura skaidrojumu un norādīt korespondējošās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iepriekšējā atzinumā Tieslietu ministrija lūdza izvērtēt noteiktus kritērijus, kā priekšnoteikumu, lai vispār varētu paredzēt jaunu administratīvās atbildības pamatu. Projekta anotācijā vērtētie administratīvās atbildības kritēriji nav sasaistāmi ar soda sankcijām, proti, atbilstība minētajiem kritērijiem ir priekšnoteikums, lai par noteiktu darbību vai bezdarbību vispār varētu paredzēt administratīvo atbildību. Soda sankcijas apmēra izvērtējums ir nošķirams jautājums. Lūdzam precizēt projekta anotāciju, nesaistot soda sankcijas ar administratīvās atbildības kritērijiem un 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pilnībā tiek pārņemts likuma "Par Piesārņojumu" 57. panta normas par noteikto administratīvo atbildību vides trokšņa jomā, bet netiek veidotas jaunas administratīvās atbildības tiesību normas. 2020. gada 11. jūnijā pieņemtais likums "Grozījumi likumā "Par Piesārņojumu"", ar kuru tika noteikta administratīvā atbildība par vides trokšņa robežlieluma pārkāpšanu, 2019. gada 6. jūnijā tika izskatīts Tieslietu ministrijas Administratīvās atbildības likuma pastāvīgajā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9.punktā nepieciešams skaidri norādīt, ka Aizsardzības ministrija vai tās pilnvarota institūcija pārrauga un kontrolē </w:t>
            </w:r>
            <w:r w:rsidR="00000000" w:rsidRPr="00000000" w:rsidDel="00000000">
              <w:rPr>
                <w:b w:val="1"/>
                <w:rtl w:val="0"/>
              </w:rPr>
              <w:t xml:space="preserve">tikai tās valdījumā</w:t>
            </w:r>
            <w:r w:rsidR="00000000" w:rsidRPr="00000000" w:rsidDel="00000000">
              <w:rPr>
                <w:rtl w:val="0"/>
              </w:rPr>
              <w:t xml:space="preserve"> esošo piesārņoto, potenciāli piesārņoto vietu un militāri piesārņoto vietu izpēti un sanāciju. Aizsardzības ministrijai nav tiesību darboties teritorijās, kas nav Aizsardzības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VVD pārrauga un kontrolē piesārņoto, potenciāli piesārņoto vietu un militāri piesārņoto vietu izpēti, kā arī piesārņoto vietu un militāri piesārņoto vietu sanāciju. Aizsardzības ministrija vai tās pilnvarota institūcija pārrauga un kontrolē tikai </w:t>
            </w:r>
            <w:r w:rsidR="00000000" w:rsidRPr="00000000" w:rsidDel="00000000">
              <w:rPr>
                <w:u w:val="single"/>
                <w:rtl w:val="0"/>
              </w:rPr>
              <w:t xml:space="preserve">tās valdījumā</w:t>
            </w:r>
            <w:r w:rsidR="00000000" w:rsidRPr="00000000" w:rsidDel="00000000">
              <w:rPr>
                <w:rtl w:val="0"/>
              </w:rPr>
              <w:t xml:space="preserve"> esošo piesārņoto, potenciāli piesārņoto vietu un militāri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anotācijā sniegtās informācijas atbilstību likumprojektā ietvertajam regulējumam un korekti pamatot likumprojektā ietvertos grozījumus. Piemēram, attiecībā uz likumprojekta 12. pantā ietverto likuma 35.</w:t>
            </w:r>
            <w:r w:rsidR="00000000" w:rsidRPr="00000000" w:rsidDel="00000000">
              <w:rPr>
                <w:vertAlign w:val="superscript"/>
                <w:rtl w:val="0"/>
              </w:rPr>
              <w:t xml:space="preserve">9</w:t>
            </w:r>
            <w:r w:rsidR="00000000" w:rsidRPr="00000000" w:rsidDel="00000000">
              <w:rPr>
                <w:rtl w:val="0"/>
              </w:rPr>
              <w:t xml:space="preserve"> pantu norādīts, ka regulējums pārņemts no likuma "Par piesārņojumu" 44.</w:t>
            </w:r>
            <w:r w:rsidR="00000000" w:rsidRPr="00000000" w:rsidDel="00000000">
              <w:rPr>
                <w:vertAlign w:val="superscript"/>
                <w:rtl w:val="0"/>
              </w:rPr>
              <w:t xml:space="preserve">1</w:t>
            </w:r>
            <w:r w:rsidR="00000000" w:rsidRPr="00000000" w:rsidDel="00000000">
              <w:rPr>
                <w:rtl w:val="0"/>
              </w:rPr>
              <w:t xml:space="preserve"> panta, tomēr saturiski regulējumi atšķiras, ņemot vērā uz atkārtoto saskaņošanu nodoto likumprojekta 12. panta redakciju. Attiecīgi lūdzam skaidrot tiesiskā regulējuma izmaiņas un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ar likumprojekta 12. pantā ietverto likuma 35.</w:t>
            </w:r>
            <w:r w:rsidR="00000000" w:rsidRPr="00000000" w:rsidDel="00000000">
              <w:rPr>
                <w:vertAlign w:val="superscript"/>
                <w:rtl w:val="0"/>
              </w:rPr>
              <w:t xml:space="preserve">9 </w:t>
            </w:r>
            <w:r w:rsidR="00000000" w:rsidRPr="00000000" w:rsidDel="00000000">
              <w:rPr>
                <w:rtl w:val="0"/>
              </w:rPr>
              <w:t xml:space="preserve">pantu tiek ieviestas, pārņemtas vai izpildītas kādas Eiropas Savienības tiesību aktu vai starptautisko tiesību aktu prasības, lūdzam attiecīgi aizpildīt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normas, kas attiecas uz speciālistu sertificēšanu, kas veic ar militāra rakstura sprādzienbīstamiem priekšmetiem un ar nesprāgušu munīciju potenciāli piesārņoto un piesārņoto vietu izpēti un nesprāgušas munīcijas meklēšanu, identificēšanu, izcelšanu, savākšanu un uzglabāšanu tiek pārņemtas no likuma “Par piesārņojumu” pašreizējā regulējuma un salāgotas ar iepriekš pieņemtajām Stratēģiskas nozīmes preču aprites likuma regulējuma normām, kas ir spēkā sākot no  2021. gada 2. februāra.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w:t>
            </w:r>
            <w:r w:rsidR="00000000" w:rsidRPr="00000000" w:rsidDel="00000000">
              <w:rPr>
                <w:vertAlign w:val="superscript"/>
                <w:rtl w:val="0"/>
              </w:rPr>
              <w:t xml:space="preserve">9</w:t>
            </w:r>
            <w:r w:rsidR="00000000" w:rsidRPr="00000000" w:rsidDel="00000000">
              <w:rPr>
                <w:rtl w:val="0"/>
              </w:rPr>
              <w:t xml:space="preserve"> panta piektās daļas 2.punktā ir noteikts, ka Aizsardzības ministrija aptur sertifikāta darbību, ja persona neatbilst vismaz vienai no šā panta devītās daļas 1., 2., 3., 4., 5., 6., 7., 8., 9., 10. vai 11.punkta prasībām. Cita starpā starp minētajām prasībām ir noteikta arī prasība par personas sodāmības neesamību. Ne projektā, ne arī projekta anotācijā nav norādīts minētās informācijas saņemšanas avots un veids. Ņemot vērā minēto, kā arī to, ka tiesību normai ir jābūt skaidrai un saprotamai, lai tās lietotājs un piemērotājs gūtu nepārprotamu priekšstatu par savām tiesībām, pienākumiem un juridiskām sekām, precizēt projektu vai projekta anotāciju, norādot informācijas par personas sodāmības neesamību saņemšanas avotu un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 ziņas par personas sodāmību ir paredzēts iegūt no valsts informācijas sistēmas “Sodu reģistrs”, tad tiesiskās skaidrības nodrošināšanai, kā arī, lai Iekšlietu ministrijas Informācijas centrs, sniedzot ziņas par administratīvajiem pārkāpumiem, ievērotu datu apstrādes minimizēšanas principu, nepieciešams precizēt projekta anotāciju, norādot attiecīgo nozari regulējošo normatīvo aktu (tā nosaukumu, pantu un tā daļu), par kurā paredzētajiem administratīvajiem pārkāpumiem persona saukta pie administratīvās atbildības.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noteiktas prasības juridiskajām un fiziskajām personām, savukārt, izstrādājot MK noteikumus par licenču un sertifikātu izsniegšanu, tiks noteikta pārbaudes veikšanas kārtība un noteikti informācijas saņemšanas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administratīvajiem pārkāpumiem AM nepieciešamas saņemt informāciju vai persona:  “nav administratīvi sodīta par alkohola, narkotisko, psihotropo, toksisko vai citu apreibinošo vielu ietekmē izdarītiem pārkāpumiem, kā arī nav administratīvi sodīti par ieroču un munīcijas iegādāšanās, glabāšanas un nēsāšanas noteikumu pārkāpumiem — kamēr nav pagājis gads pēc administratīvā soda izpildes;”Sakarā ar to, ka nav iespējams noteikt normatīvo aktu (tā nosaukumu, pantu un tā daļu), šādiem pārkāpumiem, AM izvērtēs katru pārkāpumu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sadaļas 4.1.6. apakšpunktā ir norādīts, ka likuma 35.</w:t>
            </w:r>
            <w:r w:rsidR="00000000" w:rsidRPr="00000000" w:rsidDel="00000000">
              <w:rPr>
                <w:vertAlign w:val="superscript"/>
                <w:rtl w:val="0"/>
              </w:rPr>
              <w:t xml:space="preserve">11</w:t>
            </w:r>
            <w:r w:rsidR="00000000" w:rsidRPr="00000000" w:rsidDel="00000000">
              <w:rPr>
                <w:rtl w:val="0"/>
              </w:rPr>
              <w:t xml:space="preserve"> panta otrajā daļā Ministru kabinetam tiek dots deleģējums noteikt trokšņa robežlielumus apbūves teritorijām atkarībā no to izmantošanas funkcijas, kā arī gadījumos par trokšņa mērķlielumu piemērošanu. Tāpat tiek dots deleģējums noteikt prasības un kārtību satiksmes un rūpniecisko objektu radītā vides trokšņa pārvaldībai, tomēr neviens no šiem deleģējuma punktiem vairs nav iekļauts likumprojekta 12. panta ietvertā 35.</w:t>
            </w:r>
            <w:r w:rsidR="00000000" w:rsidRPr="00000000" w:rsidDel="00000000">
              <w:rPr>
                <w:vertAlign w:val="superscript"/>
                <w:rtl w:val="0"/>
              </w:rPr>
              <w:t xml:space="preserve">11</w:t>
            </w:r>
            <w:r w:rsidR="00000000" w:rsidRPr="00000000" w:rsidDel="00000000">
              <w:rPr>
                <w:rtl w:val="0"/>
              </w:rPr>
              <w:t xml:space="preserve"> panta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anotācijā ietverto tekstu ar likumprojekta tekstu, lai neveidotos pretrunas.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precizēts deleģējums Ministru kabinetam noteikt vides trokšņa indikatorus. Norādāms, ka noteiktu vides trokšņu indikatoru vērtību (robežlielumu) piemērošana ir procesuālā tiesību norma, kas vērsta uz Vides aizsardzības likuma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(sk. likumprojekta 2. pantā izteikto likuma 1. panta 24.</w:t>
            </w:r>
            <w:r w:rsidR="00000000" w:rsidRPr="00000000" w:rsidDel="00000000">
              <w:rPr>
                <w:vertAlign w:val="superscript"/>
                <w:rtl w:val="0"/>
              </w:rPr>
              <w:t xml:space="preserve">1</w:t>
            </w:r>
            <w:r w:rsidR="00000000" w:rsidRPr="00000000" w:rsidDel="00000000">
              <w:rPr>
                <w:rtl w:val="0"/>
              </w:rPr>
              <w:t xml:space="preserve"> - 24.</w:t>
            </w:r>
            <w:r w:rsidR="00000000" w:rsidRPr="00000000" w:rsidDel="00000000">
              <w:rPr>
                <w:vertAlign w:val="superscript"/>
                <w:rtl w:val="0"/>
              </w:rPr>
              <w:t xml:space="preserve">4</w:t>
            </w:r>
            <w:r w:rsidR="00000000" w:rsidRPr="00000000" w:rsidDel="00000000">
              <w:rPr>
                <w:rtl w:val="0"/>
              </w:rPr>
              <w:t xml:space="preserve"> punktu, kā arī likumprojekta 12. pantā izteiktās likuma VI.</w:t>
            </w:r>
            <w:r w:rsidR="00000000" w:rsidRPr="00000000" w:rsidDel="00000000">
              <w:rPr>
                <w:vertAlign w:val="superscript"/>
                <w:rtl w:val="0"/>
              </w:rPr>
              <w:t xml:space="preserve">4</w:t>
            </w:r>
            <w:r w:rsidR="00000000" w:rsidRPr="00000000" w:rsidDel="00000000">
              <w:rPr>
                <w:rtl w:val="0"/>
              </w:rPr>
              <w:t xml:space="preserve"> nodaļas normas) tiek pārņemtas Eiropas Parlamenta un Padomes 2002.gada 25.jūnija direktīvas 2002/49/EK par vides trokšņa novērtēšanu un pārvaldību normas. Attiecīgi nepieciešams papildināt informatīvo atsauci uz Eiropas Savienības direktīvām atbilstoši Ministru kabineta 2009. gada 3. februāra noteikumu Nr. 108 "Normatīvo aktu projektu sagatavošanas noteikumi" 168. punktam, kā arī papildināt anotācijas 5.1. sadaļu un 5.4. sadaļas 1. tabulu ar informāciju par direktīvas prasību pārņemšanu. Citstarp lūdzam tabulā skaidrot, vai un kā likumprojekta 2. pantā ir pilnīgi pārņemts direktīvas 3. panta "a" punkts, ņemot vērā formulējumu atšķirības, kā arī atšķirības no likuma "Par piesārņojumu" 1. panta 16. punktā ietvertā termina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tabulai jāsniedz pilnīga informācija par direktīvas prasību pārņemšanu un to ir nepieciešams detalizēti aizpildīt, norādot to, kādas direktīvas normas tiek pārņemtas likumprojektā, kā arī, kādas normas tiks pārņemtas citos normatīvajos aktos (piemēram, uz likuma 35.</w:t>
            </w:r>
            <w:r w:rsidR="00000000" w:rsidRPr="00000000" w:rsidDel="00000000">
              <w:rPr>
                <w:vertAlign w:val="superscript"/>
                <w:rtl w:val="0"/>
              </w:rPr>
              <w:t xml:space="preserve">11</w:t>
            </w:r>
            <w:r w:rsidR="00000000" w:rsidRPr="00000000" w:rsidDel="00000000">
              <w:rPr>
                <w:rtl w:val="0"/>
              </w:rPr>
              <w:t xml:space="preserve"> otrās daļas (likumprojekta 12. pants)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Eiropas Parlamenta un Padomes 2010. gada 24. novembra Direktīvas 2010/75/ES par rūpnieciskajām emisijām (piesārņojuma integrēta novēršana un kontrole) normas pārņemšanu lūdzam tabulu papildināt, norādot pilnīgu informāciju par direktīvas normu pārņemšanu, sniedzot skaidrojumu, kur pārņemtas vai tiks pārņemtas direktīvas normas. Alternatīvi lūdzam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anotācijas 5.4. sadaļas 1. tabulā aizpildīt aili par rīcības brīvības izmantošanu likumprojektā, ja direktīvā ir norma vai normas, kurās paredzēta rīcības brīvība, attiecīgi norādot, vai un kā izmantota direktīvā paredzētā rīcības brīvība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izvērtēt, vai kādā likumprojekta normā vai normās netiek pārņemtas anotācijas 1.3. sadaļā minēto Eiropas Savienības dokumentu prasības (piemēram, Eiropas Parlamenta un Padomes 2004. gada 21. aprīļa direktīvas 2004/35/EK par atbildību vides jomā attiecībā uz videi nodarītā kaitējuma novēršanu un atlīdzināšanu 2. panta 11. punktā minētā definīcija), un nepieciešamības gadījumā precizējot projektu un anotācijas 5. sadaļu vai sniedzot skaidrojumu. Norādām, ka attiecīgi labojumi vai skaidrojums izziņā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par Eiropas Parlamenta un Padomes 2014. gada 23. jūlija regulas Nr. 910/2014 par elektronisko identifikāciju un uzticamības pakalpojumiem elektronisko darījumu veikšanai iekšējā tirgū un ar ko atceļ direktīvu 1999/93/EK normu ieviešanu likumprojektā (proti, likumprojektā ietverta atsauce uz minētās regulas 3. panta 12., </w:t>
            </w:r>
            <w:r w:rsidR="00000000" w:rsidRPr="00000000" w:rsidDel="00000000">
              <w:rPr>
                <w:u w:val="single"/>
                <w:rtl w:val="0"/>
              </w:rPr>
              <w:t xml:space="preserve">27.</w:t>
            </w:r>
            <w:r w:rsidR="00000000" w:rsidRPr="00000000" w:rsidDel="00000000">
              <w:rPr>
                <w:rtl w:val="0"/>
              </w:rPr>
              <w:t xml:space="preserve"> un 34. punktu). Lūdzam arī korekti norādīt likumprojekta vienību, kurā ieviestas minētās regulas vienības (proti, "likumprojekta 12. pants (likuma 35.</w:t>
            </w:r>
            <w:r w:rsidR="00000000" w:rsidRPr="00000000" w:rsidDel="00000000">
              <w:rPr>
                <w:vertAlign w:val="superscript"/>
                <w:rtl w:val="0"/>
              </w:rPr>
              <w:t xml:space="preserve">3</w:t>
            </w:r>
            <w:r w:rsidR="00000000" w:rsidRPr="00000000" w:rsidDel="00000000">
              <w:rPr>
                <w:rtl w:val="0"/>
              </w:rPr>
              <w:t xml:space="preserve">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vērš uzmanību, ka Likumprojektā ir paredzēts visā Vides aizsardzības likumā (turpmāk – Likums) vārdus „sanācijas pasākumi” ar vārdiem „vides atjaunošanas pasākumi”, taču Likumprojekta turpinājumā joprojām tiek lietots jēdziens „sanācijas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Izziņas 107.punktā un 130. punktā - likumprojektā nepieciešams iekļaut norādi uz normatīvo aktu, kurā tiks noteikta atbilstoša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126. punktā LTRK aicina atkārtoti pārskatīt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nepieciešamība veikt izvērtējumu un noteikt procedūru kā notiks izmaksu aprēķini, lai noteiktu piesārņojuma apmēru un proporcionālo sadalījumu, kā arī kas apmaksās šo aprēķinu veikšanu neietilpst Likumprojekta grozījumu tvērumā. Attiecībā uz izpētes procesa un sanācijas procesa vadību Likumprojekta 35.6 panta piektajā daļā ir iekļauts deleģējums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 panta 12.1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piesārņota vieta - vieta, kurā bīstamo vielu koncentrācija pārsniedz fona līmeni un kurā novērtējums liecina, ka tās rada vai var radīt tūlītēju vai ilgtermiņa apdraudējumu cilvēku veselībai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esošās definīcijas tvērums atspoguļo piesārņotas vietas jēdzienu.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 panta 12.2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potenciāli piesārņota vieta - teritorija, kurā pēc pieejamās informācijas analīzes, piesārņojums varētu būt nonācis augsnē un gruntī;”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esošās definīcijas tvērums atspoguļo potenciāli piesārņotas vietas jēdziena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vides trokšņa definīcijas beigu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likumprojektā piedāvātā 4.</w:t>
            </w:r>
            <w:r w:rsidR="00000000" w:rsidRPr="00000000" w:rsidDel="00000000">
              <w:rPr>
                <w:vertAlign w:val="superscript"/>
                <w:rtl w:val="0"/>
              </w:rPr>
              <w:t xml:space="preserve">1</w:t>
            </w:r>
            <w:r w:rsidR="00000000" w:rsidRPr="00000000" w:rsidDel="00000000">
              <w:rPr>
                <w:rtl w:val="0"/>
              </w:rPr>
              <w:t xml:space="preserve"> panta nosaukumu rakstīt trekninātā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ieskatā paredzētā Likuma 4</w:t>
            </w:r>
            <w:r w:rsidR="00000000" w:rsidRPr="00000000" w:rsidDel="00000000">
              <w:rPr>
                <w:vertAlign w:val="superscript"/>
                <w:rtl w:val="0"/>
              </w:rPr>
              <w:t xml:space="preserve">1</w:t>
            </w:r>
            <w:r w:rsidR="00000000" w:rsidRPr="00000000" w:rsidDel="00000000">
              <w:rPr>
                <w:rtl w:val="0"/>
              </w:rPr>
              <w:t xml:space="preserve">. panta pirmās daļas redakcija izslēdz piesārņojuma novadīšanu gaisā bez attīrīšanas un vides piesārņošanu ar atkritumiem.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apsaimniekošanu un gaisa aizsardzību regulē šo jomu normatīvie akti. Vēršam uzmanību, ka tiek izstrādāts atsevišķs gaisa aizsardzības limums.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4</w:t>
            </w:r>
            <w:r w:rsidR="00000000" w:rsidRPr="00000000" w:rsidDel="00000000">
              <w:rPr>
                <w:vertAlign w:val="superscript"/>
                <w:rtl w:val="0"/>
              </w:rPr>
              <w:t xml:space="preserve">1</w:t>
            </w:r>
            <w:r w:rsidR="00000000" w:rsidRPr="00000000" w:rsidDel="00000000">
              <w:rPr>
                <w:rtl w:val="0"/>
              </w:rPr>
              <w:t xml:space="preserve">.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kvalitātes normatīvus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daļā nav paredzēts deleģējums Ministru Kabinetam, bet gan norāde uz vides kvalitātes jomu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rekomendē Likuma 4</w:t>
            </w:r>
            <w:r w:rsidR="00000000" w:rsidRPr="00000000" w:rsidDel="00000000">
              <w:rPr>
                <w:vertAlign w:val="superscript"/>
                <w:rtl w:val="0"/>
              </w:rPr>
              <w:t xml:space="preserve">1</w:t>
            </w:r>
            <w:r w:rsidR="00000000" w:rsidRPr="00000000" w:rsidDel="00000000">
              <w:rPr>
                <w:rtl w:val="0"/>
              </w:rPr>
              <w:t xml:space="preserve">. panta trešajā daļā noteiktajā deleģējumā Ministru kabinetam izdot normatīvus un metodes veikt papildinājumu ar sanācijas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w:t>
            </w:r>
            <w:r w:rsidR="00000000" w:rsidRPr="00000000" w:rsidDel="00000000">
              <w:rPr>
                <w:vertAlign w:val="superscript"/>
                <w:rtl w:val="0"/>
              </w:rPr>
              <w:t xml:space="preserve">1.</w:t>
            </w:r>
            <w:r w:rsidR="00000000" w:rsidRPr="00000000" w:rsidDel="00000000">
              <w:rPr>
                <w:rtl w:val="0"/>
              </w:rPr>
              <w:t xml:space="preserve"> panta trešajā daļā ietverts deleģējums Ministru kabinetam noteikt augsnes kvalitātes normatīvus, kas attiecināms arī uz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vērš uzmanību, ka Likuma 41. panta trešās daļas 2. un 3. punkts nav attiecināmi uz vides kvalitātes normatīviem. Ja likumā tiek ietverts deleģējums Ministru kabinetam par augsnes un grunts testēšanas metodēm un teritoriju zonēšanu, tam būtu vēlams izdalīt atsevišķu pantu. Vienlaicīgi VKP vērš uzmanību uz to, ka arī gaisa, trokšņa, smaku, ūdens pārvaldības jomās testēšanas vai novērtēšanas metodes nosaka Ministru kabinets. Būtu arī lietderīgi apsvērt, vai esošās redakcijas tvērums ir pietiekams.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gaisa,  smaku, ūdens pārvaldības jomām testēšanas vai novērtēšanas metodēm deleģējums Ministru kabinetam jau ir dots attiecīgo jomu likumos.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ietvertajā 4.</w:t>
            </w:r>
            <w:r w:rsidR="00000000" w:rsidRPr="00000000" w:rsidDel="00000000">
              <w:rPr>
                <w:vertAlign w:val="superscript"/>
                <w:rtl w:val="0"/>
              </w:rPr>
              <w:t xml:space="preserve">2</w:t>
            </w:r>
            <w:r w:rsidR="00000000" w:rsidRPr="00000000" w:rsidDel="00000000">
              <w:rPr>
                <w:rtl w:val="0"/>
              </w:rPr>
              <w:t xml:space="preserve"> panta pirmajā daļā ietverts termins "neattīrīti notekūdeņi". Vēršam uzmanību, ka šāds termins nav definēts likumprojektā un citos normatīvajos aktos. Vienlaikus likumprojektā nav skaidrots vārdu "nepiesārņojot to ar līdz noteiktai pakāpei neattīrītiem notekūdeņiem" saturs. Ņemot vērā minēto, lūdzam precizēt likumprojektu un skaidrot, kā tiek noteikta pakāpe, līdz kurai pieļaujami neattīrīti notekūdeņi.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"neattīrīti notekūdeņi" un teikuma daļa "nepiesārņojot to ar līdz noteiktai pakāpei neattīrītiem notekūdeņiem" likumprojektā tiek lietoti kontekstā ar  notekūdeņu apsaimniekošanas jomas normatīvajos aktos noteikto prasību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5. pantā ietvertajā Vides aizsardzības likuma 16. panta pirmās daļas 6. punktā lietot Vides aizsardzības likuma 1. panta 23. punktā skaidroto terminu "vides normatīvie akti". Vēršam uzmanību uz to, ka vārdu savienojums "vides aizsardzības jomas normatīvie akti" lietots tikai Vides aizsardzības likuma 1. panta 7. punktā, tādējādi nav skaidrs, vai vides normatīvie akti un vides aizsardzības jomas normatīvie akti ir atšķirīgs normatīvo aktu kopums.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plānots veikt grozījumus Vides aizsardzības likuma spēkā esošās redakcijas vides normatīvo aktu definīcijā.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papildināt ar informāciju par normatīvo aktu, kur atrunāta kārtība piesārņojuma izmaksu aprēķiniem, izmaksu segšanai, kā arī nepieciešamība piesārņojuma apmēra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deleģējums Ministru kabinetam reglamentēt izpētes un sanācijas procesa vadību  un pēcsanācijas monitoringa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priekšlikumu izteikt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politikas pamatnostādnēs iekļauj Vides monitoringa programmu, kas nosaka vides monitoringa tīklu, tā parametrus un regularitāti, kā arī izmantojamās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kādu metožu izmantošana – testēšanas paraugu noņemšana, testēšanas metodes vai citas metodes, piemēram, monitoringa datu apstrādes metodes u.c. noraidīšana argumentēta ar izmantojamo metožu norādīšanas neiekļaušanu Likumprojekta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uzlabot likumprojektā piedāvāto 21.panta pirmās daļas 7.punkta redakciju, lai izvairītos no stiliska rakstura kļūdam attiecībā uz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Izslēgt 30. panta trešajā daļā vārdus "vai cita kompetenta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11. pantu ar grozījumu Vides aizsardzības likuma 30. panta pirmajā daļā, jo arī tajā ir ietverts vārdu savienojums "vai cita kompetenta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30. panta pirmajā un trešajā daļā vārdus "vai cita kompetenta iestāde" (attiecīgā locījumā).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12. pantā ietverto Vides aizsardzības likuma 35.</w:t>
            </w:r>
            <w:r w:rsidR="00000000" w:rsidRPr="00000000" w:rsidDel="00000000">
              <w:rPr>
                <w:vertAlign w:val="superscript"/>
                <w:rtl w:val="0"/>
              </w:rPr>
              <w:t xml:space="preserve">3</w:t>
            </w:r>
            <w:r w:rsidR="00000000" w:rsidRPr="00000000" w:rsidDel="00000000">
              <w:rPr>
                <w:rtl w:val="0"/>
              </w:rPr>
              <w:t xml:space="preserve"> panta ceturtās daļas pirmo teikumu, paredzot, ka visa informācijas aprite un turpmākas procesuālās darbības par piesārņotām un potenciāli piesārņotām vietām notiek piesārņoto vietu pārvaldības sistēmā. Piesārņoto vietu pārvaldības sistēma būs tikai elektroniski, tādējādi ir lieki norādīt, ka process noritēs elektroniski, izmantojot šo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ieskatā attiecībā uz Likuma 35.</w:t>
            </w:r>
            <w:r w:rsidR="00000000" w:rsidRPr="00000000" w:rsidDel="00000000">
              <w:rPr>
                <w:vertAlign w:val="superscript"/>
                <w:rtl w:val="0"/>
              </w:rPr>
              <w:t xml:space="preserve">3</w:t>
            </w:r>
            <w:r w:rsidR="00000000" w:rsidRPr="00000000" w:rsidDel="00000000">
              <w:rPr>
                <w:rtl w:val="0"/>
              </w:rPr>
              <w:t xml:space="preserve"> panta piektās daļas 2. punktu būtu jānosaka kritēriji teritorijas izmantošanai atbilstoši vides riskiem un teritorijas atļautajam mērķim un nosakāmajiem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Kritēriji var tikt noteikti Ministru kabineta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35.5. pantu ar trešo daļu, kurā tiek paskaidrots, kas ir 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Aizsardzības ministrija vai tās pilnvarota institūcija (turpmāk — atbildīgā institūcija) sadarbojas ar pašvaldībām un citām izpētē un sanācijā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35.</w:t>
            </w:r>
            <w:r w:rsidR="00000000" w:rsidRPr="00000000" w:rsidDel="00000000">
              <w:rPr>
                <w:vertAlign w:val="superscript"/>
                <w:rtl w:val="0"/>
              </w:rPr>
              <w:t xml:space="preserve">5 </w:t>
            </w:r>
            <w:r w:rsidR="00000000" w:rsidRPr="00000000" w:rsidDel="00000000">
              <w:rPr>
                <w:rtl w:val="0"/>
              </w:rPr>
              <w:t xml:space="preserve">panta otrajā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 pantā ietvertajā Vides aizsardzība likuma 35.</w:t>
            </w:r>
            <w:r w:rsidR="00000000" w:rsidRPr="00000000" w:rsidDel="00000000">
              <w:rPr>
                <w:vertAlign w:val="superscript"/>
                <w:rtl w:val="0"/>
              </w:rPr>
              <w:t xml:space="preserve">6</w:t>
            </w:r>
            <w:r w:rsidR="00000000" w:rsidRPr="00000000" w:rsidDel="00000000">
              <w:rPr>
                <w:rtl w:val="0"/>
              </w:rPr>
              <w:t xml:space="preserve"> panta pirmajā daļā un otrās daļas 3. punktā lietot projekta 2. pantā skaidroto terminu "vides kvalitātes normatīvi".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35.6 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sanācijas programma ir dokuments saskaņā ar kuru tiks veikta piesārņotās vietas sanācija. Šī brīža redakcijā izpētes un sanācijas metodes dienestam nav liegts ietvert jau piesārņotās vietas pārbaudes aktā. Tas var nonākt pretrunā ar citu kompetento institūciju, ekspertu vai speciālistu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panta daļā noteikti Izpētes un sanācijas mērķi. Likumprojektā ir paredzēts  deleģējums Ministru kabinetam reglamentēt  izpētes un sanācijas procesa vadību  un pēcsanācijas monitoringa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35.7.panta 1 daļu  vai arī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operators vai zemes īpašnieks pēc savas iniciatīvas nav veicis izpēti vai sanāciju, un atbildīgās institūcijas rīcībā ir pārbaudes akts un operatora vai zemes īpašnieka iesniegts neatliekamo pasākumu plāns, tā pieņem lēmumu par izpētes vai sanācijas nepieciešamību, kuru paziņo personai vai personām, kas sedz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35.7. panta traktējums ir pretrunā ne tikai ar 35.5.pantu, bet arī Noteikumos atrunāto kārtību, kas paredz pārbaudes akta sastādīšanu, turpmāku kompetento institūciju un ekspertu iesaistīšanu. Pēc tam kad operators iesniedzis neatliekamo pasākumu plānu, Dienests pieņem lēmumu par neatliekamo pasākumu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35.7 panta pirmā daļa nosaka pavisam citu kārtību - ja operators vai zemes īpašnieks pēc savas iniciatīvas nav veicis izpēti vai sanāciju, un atbildīgās institūcijas rīcībā informācija, ka piesārņotā vai potenciāli piesārņotā vieta rada vai var radīt draudus cilvēku veselībai vai videi, tā pieņem lēmumu par izpētes vai sanācijas nepieciešamību, kuru paziņo personai, kas sedz izdevumus. Lēmums tiek pieņemts pamatojoties uz informāciju nevis pārbaudes aktu, neatliekamo pasākumu plānu, ko saskaņo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35.5 pants nosaka par izpēti un sanāciju atbildīgās institūcijas. Likuma 35.7 pants nosaka  lēmuma pieņemšanas par izpētes un sanācijas nepieciešamību.  Likumprojektā ir  deleģējums Ministru kabinetam reglamentēt izpētes un sanācijas procesu, tādējādi detalizēti  izpētes un sanācijas process tiks atrunāts Ministru kabineta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lūdz skaidrot, kā Likuma 35.8 panta kontekstā tiks noteikta atbildība par vēsturisko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 izpēti un sanāciju, tāpat kā līdz šim spēkā esošajā regulējumā ir paredzēts noteikt personu atbildību un līdzatbildību ar izpēti un sanācijas pasākumiem saistīto izdevumu segšanā. Ja operators, kas veicis piesārņojošo darbību, nav konstatējams, ar izpēti un sanāciju saistītos izdevumus sedz attiecīgās zemes vai objekta īpašnieks. Ja ar izpēti un sanāciju saistītos izdevumus sedz vairāki zemes vai objekta īpašnieki, izdevumu segšanas apmērs katram īpašniekiem nosakāms proporcionāli konstatētā piesārņojuma apmēram attiecīgajā teritorijā vai savstarpēji vienojoties par izdevumu segšanas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vienveidīgu terminoloģiju likumprojekta 12. pantā izteiktajā likuma 35.</w:t>
            </w:r>
            <w:r w:rsidR="00000000" w:rsidRPr="00000000" w:rsidDel="00000000">
              <w:rPr>
                <w:vertAlign w:val="superscript"/>
                <w:rtl w:val="0"/>
              </w:rPr>
              <w:t xml:space="preserve">9</w:t>
            </w:r>
            <w:r w:rsidR="00000000" w:rsidRPr="00000000" w:rsidDel="00000000">
              <w:rPr>
                <w:rtl w:val="0"/>
              </w:rPr>
              <w:t xml:space="preserve"> pantā (proti, Ziemeļatlantijas līguma organizācijas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9.punktā ietverto prasību, izvērtēt un projekta anotācijā pamatot tās nepieciešamību. Vienlaikus lūdzam formulējot noteiktās prasības, ievērot konsekvenci, proti, lai attiecīgās prasības nekonfliktē savā starpā un ir lakoniskas, kas nākotnē atvieglotu attiecīgo Soda reģistra datu nodošanu arī automatizētā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likumprojektā ietvertā norma ir pārņemta un salāgota ar iepriekš pieņemtajām Stratēģiskas nozīmes preču aprites likuma regulējuma normām, kas ir spēkā sākot no  2021. gada 2. februāra.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10.punktā ietverto prasību, izvērtēt un projekta anotācijā pamatot tās nepieciešamību. Vienlaikus lūdzam formulējot noteiktās prasības, ievērot konsekvenci, proti, lai attiecīgās prasības nekonfliktē savā starpā un ir lakoniskas, kas nākotnē atvieglotu attiecīgo Soda reģistra datu nodošanu arī automatizētā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likumprojektā ietvertā norma ir pārņemta un salāgota ar iepriekš pieņemtajām Stratēģiskas nozīmes preču aprites likuma regulējuma normām, kas ir spēkā sākot no  2021. gada 2. februāra.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(10) Licenci izsniedz pēc valsts nodevas samaksāšanas uz nenoteiktu laiku. Ne retāk kā reizi trijos gados to pārreģistrē Aizsardzības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piedāvātā 35.</w:t>
            </w:r>
            <w:r w:rsidR="00000000" w:rsidRPr="00000000" w:rsidDel="00000000">
              <w:rPr>
                <w:vertAlign w:val="superscript"/>
                <w:rtl w:val="0"/>
              </w:rPr>
              <w:t xml:space="preserve">9 </w:t>
            </w:r>
            <w:r w:rsidR="00000000" w:rsidRPr="00000000" w:rsidDel="00000000">
              <w:rPr>
                <w:rtl w:val="0"/>
              </w:rPr>
              <w:t xml:space="preserve">panta 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(10) Licenci izsniedz pēc valsts nodevas samaksāšanas uz nenoteiktu laiku. Ne retāk kā reizi trijos gados to pārreģistrē Aizsardzības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pantā ietvertajā Vides aizsardzības likuma 35.</w:t>
            </w:r>
            <w:r w:rsidR="00000000" w:rsidRPr="00000000" w:rsidDel="00000000">
              <w:rPr>
                <w:vertAlign w:val="superscript"/>
                <w:rtl w:val="0"/>
              </w:rPr>
              <w:t xml:space="preserve">9</w:t>
            </w:r>
            <w:r w:rsidR="00000000" w:rsidRPr="00000000" w:rsidDel="00000000">
              <w:rPr>
                <w:rtl w:val="0"/>
              </w:rPr>
              <w:t xml:space="preserve"> pantā ietvertas divas desmitās daļas, kurās noteikts, ka "licenci izsniedz pēc valsts nodevas samaksāšanas uz nenoteiktu laiku. Ne retāk kā reizi trijos gados to pārreģistrē Aizsardzības ministrijā." Aicinām novērst minēto nepilnību.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vērš uzmanību, ka Likuma 35.10 panta redakcijai ir ļoti sarežģīta konstrukcija, kuru caurvij Vides trokšņa direktīvas mērķi. Salīdzinoši likumā “Par piesārņojumu” ietvertais mērķis vides trokšņa pārvaldības kontekstā “novērst vai samazināt vides trokšņa iedarbību uz cilvēkiem”, ir daudz skaidrāks un precīzāks.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ieskatā Likuma 35.11 panta otrā daļa būtu papildināma ar deleģējumu Ministru kabinetam noteikt vides kvalitātes normatīvus, ja Likuma 41. panta redakcija paliek nemainīga.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konsultatīvā padome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vērš uzmanību, ka Likuma 35.13 panta otrās daļas redakcija būtiski paplašina Veselības inspekcijas kompetenci un atbildību vides trokšņa pārvaldības jomā. Līdz šim inspekcija ir veikusi kontroli pār transporta vai rūpniecisko avotu radītā trokšņa atbilstību vides kvalitātes normatīviem. Normatīvajos aktos noteiktās funkcijas vides trokšņa pārvaldībai ir ievērojami plašākas par vides kvalitātes normatīvu ievērošanas kontroli. Vai ar piedāvāto redakciju ir jāsaprot, ka turpmāk inspekcijas pienākumos ietilps arī trokšņa stratēģisko karšu, trokšņa pārvaldības rīcības plānu un citu dokumentu izstrādes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pārejas noteikumu 4. punkta 2. apakšpunktā vārdus "vai Jūras un iekšējo ūdeņu pārvaldes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11. panta, kas paredz grozījumus Vides aizsardzības likuma pārejas noteikumos, 2. punktā noteikto ar attiecīgiem grozījumiem Vides aizsardzības likuma pārejas noteikumu 4. punkta 3. un 6. apakšpunktā, ņemot vērā to, ka arī šajās normās noteiktais attiecībā uz Jūras un iekšējo ūdeņu pārvaldes direktoru vairs nav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pārejas noteikumu 4. punkta 2., 3. un 6. apakšpunktā vārdus "vai Jūras un iekšējo ūdeņu pārvaldes direktors";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2024. gada 31.maijam izdod šā likuma 4.</w:t>
            </w:r>
            <w:r w:rsidR="00000000" w:rsidRPr="00000000" w:rsidDel="00000000">
              <w:rPr>
                <w:vertAlign w:val="superscript"/>
                <w:rtl w:val="0"/>
              </w:rPr>
              <w:t xml:space="preserve">1</w:t>
            </w:r>
            <w:r w:rsidR="00000000" w:rsidRPr="00000000" w:rsidDel="00000000">
              <w:rPr>
                <w:rtl w:val="0"/>
              </w:rPr>
              <w:t xml:space="preserve"> panta trešajā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panta sestajā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9 </w:t>
            </w:r>
            <w:r w:rsidR="00000000" w:rsidRPr="00000000" w:rsidDel="00000000">
              <w:rPr>
                <w:rtl w:val="0"/>
              </w:rPr>
              <w:t xml:space="preserve">panta pirmajā, septītajā un astotajā daļā, 35.</w:t>
            </w:r>
            <w:r w:rsidR="00000000" w:rsidRPr="00000000" w:rsidDel="00000000">
              <w:rPr>
                <w:vertAlign w:val="superscript"/>
                <w:rtl w:val="0"/>
              </w:rPr>
              <w:t xml:space="preserve">11</w:t>
            </w:r>
            <w:r w:rsidR="00000000" w:rsidRPr="00000000" w:rsidDel="00000000">
              <w:rPr>
                <w:rtl w:val="0"/>
              </w:rPr>
              <w:t xml:space="preserve"> panta otrajā daļā minētos noteikumus.  Līdz attiecīgo Ministru kabineta noteikumu spēkā stāšanās dienai, bet ne ilgāk kā līdz 2024.gada 31.maijam,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 panta, kas paredz grozījumus Vides aizsardzības likuma pārejas noteikumos, 3. punktā ietverto Vides aizsardzības likuma pārejas noteikumu 16. punktu, ņemot vērā to, ka pilnvarojums Ministru kabinetam izdot ārēju normatīvo aktu ietverts Vides aizsardzības likuma 35.</w:t>
            </w:r>
            <w:r w:rsidR="00000000" w:rsidRPr="00000000" w:rsidDel="00000000">
              <w:rPr>
                <w:vertAlign w:val="superscript"/>
                <w:rtl w:val="0"/>
              </w:rPr>
              <w:t xml:space="preserve">3</w:t>
            </w:r>
            <w:r w:rsidR="00000000" w:rsidRPr="00000000" w:rsidDel="00000000">
              <w:rPr>
                <w:rtl w:val="0"/>
              </w:rPr>
              <w:t xml:space="preserve"> panta piektajā daļā (</w:t>
            </w:r>
            <w:r w:rsidR="00000000" w:rsidRPr="00000000" w:rsidDel="00000000">
              <w:rPr>
                <w:i w:val="1"/>
                <w:rtl w:val="0"/>
              </w:rPr>
              <w:t xml:space="preserve">skatīt projekta 12. pantu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kabinets līdz 2027. gada 31. decembrim izdod šā likuma 35.</w:t>
            </w:r>
            <w:r w:rsidR="00000000" w:rsidRPr="00000000" w:rsidDel="00000000">
              <w:rPr>
                <w:vertAlign w:val="superscript"/>
                <w:rtl w:val="0"/>
              </w:rPr>
              <w:t xml:space="preserve">3</w:t>
            </w:r>
            <w:r w:rsidR="00000000" w:rsidRPr="00000000" w:rsidDel="00000000">
              <w:rPr>
                <w:rtl w:val="0"/>
              </w:rPr>
              <w:t xml:space="preserve"> panta piektajā daļā minētos noteikumus. Līdz attiecīgo Ministru kabineta noteikumu spēkā stāšanās dienai, bet ne ilgāk kā līdz 2027. gada 31. decembrim, ir piemērojami Ministru kabineta 2001. gada 20. novembra noteikumi Nr. 483 "Piesārņoto un potenciāli piesārņoto vietu apzināšanas un reģistrācijas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pārejas noteikumus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kabinets līdz 2024.gada 31.maijam izdod šā likuma 35.</w:t>
            </w:r>
            <w:r w:rsidR="00000000" w:rsidRPr="00000000" w:rsidDel="00000000">
              <w:rPr>
                <w:vertAlign w:val="superscript"/>
                <w:rtl w:val="0"/>
              </w:rPr>
              <w:t xml:space="preserve">6 </w:t>
            </w:r>
            <w:r w:rsidR="00000000" w:rsidRPr="00000000" w:rsidDel="00000000">
              <w:rPr>
                <w:rtl w:val="0"/>
              </w:rPr>
              <w:t xml:space="preserve">panta ceturtajā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 panta, kas paredz grozījumus Vides aizsardzības likuma pārejas noteikumos, 4. punktā ietverto Vides aizsardzības likuma pārejas noteikumu 17. punktu, ņemot vērā to, ka pilnvarojums Ministru kabinetam izdot ārēju normatīvo aktu ietverts Vides aizsardzības likuma 35.</w:t>
            </w:r>
            <w:r w:rsidR="00000000" w:rsidRPr="00000000" w:rsidDel="00000000">
              <w:rPr>
                <w:vertAlign w:val="superscript"/>
                <w:rtl w:val="0"/>
              </w:rPr>
              <w:t xml:space="preserve">6</w:t>
            </w:r>
            <w:r w:rsidR="00000000" w:rsidRPr="00000000" w:rsidDel="00000000">
              <w:rPr>
                <w:rtl w:val="0"/>
              </w:rPr>
              <w:t xml:space="preserve"> panta piektajā daļā (</w:t>
            </w:r>
            <w:r w:rsidR="00000000" w:rsidRPr="00000000" w:rsidDel="00000000">
              <w:rPr>
                <w:i w:val="1"/>
                <w:rtl w:val="0"/>
              </w:rPr>
              <w:t xml:space="preserve">skatīt projekta 12. pantu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pārejas noteikumus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Ministru kabinets līdz 2027. gada 31. decembrim izdod šā likuma 21. panta pirmās daļas 2.</w:t>
            </w:r>
            <w:r w:rsidR="00000000" w:rsidRPr="00000000" w:rsidDel="00000000">
              <w:rPr>
                <w:vertAlign w:val="superscript"/>
                <w:rtl w:val="0"/>
              </w:rPr>
              <w:t xml:space="preserve">1</w:t>
            </w:r>
            <w:r w:rsidR="00000000" w:rsidRPr="00000000" w:rsidDel="00000000">
              <w:rPr>
                <w:rtl w:val="0"/>
              </w:rPr>
              <w:t xml:space="preserve"> punktā un 35.</w:t>
            </w:r>
            <w:r w:rsidR="00000000" w:rsidRPr="00000000" w:rsidDel="00000000">
              <w:rPr>
                <w:vertAlign w:val="superscript"/>
                <w:rtl w:val="0"/>
              </w:rPr>
              <w:t xml:space="preserve">7</w:t>
            </w:r>
            <w:r w:rsidR="00000000" w:rsidRPr="00000000" w:rsidDel="00000000">
              <w:rPr>
                <w:rtl w:val="0"/>
              </w:rPr>
              <w:t xml:space="preserve"> panta piektajā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pārejas noteikumus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kabinets līdz 2024.gada 31.maijam izdod šā likuma 35.</w:t>
            </w:r>
            <w:r w:rsidR="00000000" w:rsidRPr="00000000" w:rsidDel="00000000">
              <w:rPr>
                <w:vertAlign w:val="superscript"/>
                <w:rtl w:val="0"/>
              </w:rPr>
              <w:t xml:space="preserve">6 </w:t>
            </w:r>
            <w:r w:rsidR="00000000" w:rsidRPr="00000000" w:rsidDel="00000000">
              <w:rPr>
                <w:rtl w:val="0"/>
              </w:rPr>
              <w:t xml:space="preserve">panta ceturtajā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norādi uz normatīvo aktu, kurā tiks noteikta procedūra izmaksu aprēķiniem piesārņojuma apmēra un proporcionālajam sadalījumam, izmaksu segšanai un nepieciešamībai veikt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Baltijas ogļūdeņražu izpētes un ieguves asociācija: info@ogludenrazi.lv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pārejas noteikumus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Ministru kabinets līdz 2027. gada 31. decembrim izdod šā likuma 21. panta pirmās daļas 2.</w:t>
            </w:r>
            <w:r w:rsidR="00000000" w:rsidRPr="00000000" w:rsidDel="00000000">
              <w:rPr>
                <w:vertAlign w:val="superscript"/>
                <w:rtl w:val="0"/>
              </w:rPr>
              <w:t xml:space="preserve">1</w:t>
            </w:r>
            <w:r w:rsidR="00000000" w:rsidRPr="00000000" w:rsidDel="00000000">
              <w:rPr>
                <w:rtl w:val="0"/>
              </w:rPr>
              <w:t xml:space="preserve"> punktā un 35.</w:t>
            </w:r>
            <w:r w:rsidR="00000000" w:rsidRPr="00000000" w:rsidDel="00000000">
              <w:rPr>
                <w:vertAlign w:val="superscript"/>
                <w:rtl w:val="0"/>
              </w:rPr>
              <w:t xml:space="preserve">7</w:t>
            </w:r>
            <w:r w:rsidR="00000000" w:rsidRPr="00000000" w:rsidDel="00000000">
              <w:rPr>
                <w:rtl w:val="0"/>
              </w:rPr>
              <w:t xml:space="preserve"> panta piektajā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12.punkta 3.apakšpunkta teikumu "Vides trokšņa robežlielumu pārsniegšanas rezultātā radītā ietekme, protams, vērtējama kopsakarā ar visiem lietas apstākļiem, tostarp arī ņemot vērā šīs ietekmes laika periodu, trokšņa avota attālumu līdz personu atrašanās </w:t>
            </w:r>
            <w:r w:rsidR="00000000" w:rsidRPr="00000000" w:rsidDel="00000000">
              <w:rPr>
                <w:u w:val="single"/>
                <w:rtl w:val="0"/>
              </w:rPr>
              <w:t xml:space="preserve">vietas vai mājokļa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2023.gads, aicinām anotācijas 3.sadaļā precizēt kārtējo gadu (esošajā redakcijā ir norādīts 2022.gads).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135. izziņas punktu papildināt ar skaidrojumu, kādēļ FM izteiktais 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20.05.2022. 20:45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VARAM izstrādāto likumprojektu “Grozījumi Vides aizsardzības likumā” (turpmāk – Likumprojekts) (21-TA-593).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aizstāt visā Likumprojektā vārdu savienojumu „sanācijas pasākumi” (attiecīgā locījumā) ar vārdiem „vides atjaunošanas pasākumi” (attiecīgā locījumā), kā arī terminu “vides atjaunošanas pasākumi” precizēt uz “vides kvalitātes sākotnējā līmeņa atjaunošanas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pantā: 121) piesārņota vieta – cilvēka darbības rezultātā piesārņota augsne, zemes dzīles un ūdens. Nav norādīti visi cilvēka radītā piesārņojuma veidi.Priekšlikums: papildināt ar “piesārņotā augsne, zemes dzīles, ūdens, gaiss.6.17. pantā: izteikt ceturto daļu šādā redakcijā:"(4) Vides politikas pamatnostādnēs iekļauj Vides monitoringa programmu, kas nosaka vides monitoringa tīklu, tā parametrus un regularitāti, kā arī izmantojamās metodes."Nepieciešams precizēt,  kādu metožu izmantošana – testēšanas paraugu noņemšana, testēšanas metodes vai  citas metodes, piemēram, monitoringa datu apstrādes metodes u.c.(3) Piesārņoto vietu pārvaldības sistēmas informācija ir publiski pieejami bez maksas, izņemot datus, kuriem ir noteikta ierobežota pieejamība.Nepieciešams labot pārrakstīšanās kļūdu.35.6 pants. Izpēte un sanācija.(3) Nosakot izpētes un sanācijas metodes, ir jāņem vērā piesārņojuma izplatīšanās risks, turklāt izraudzītajai metodei jābūt ekonomiski pamatotai, tehnoloģiski atbilstošai, efektīvai, lai tās realizācija neizmaksātu dārgāk, nekā nepieciešams šajā pantā noteikto mērķu sasniegšanai.  Aicinām precizēt uz: (3) 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sasniegšanai.35.7 pants. Lēmums par izpētes un sanācijas nepieciešamību.(1) Ja operators vai zemes īpašnieks pēc savas iniciatīvas nav veicis izpēti vai sanāciju, un atbildīgās institūcijas rīcībā ir informācija, ka piesārņotā vai potenciāli piesārņotā vieta rada vai var radīt draudus cilvēku veselībai vai videi, tā pieņem lēmumu par izpētes nepieciešamību, kuru paziņo personai, kas sedz izdevumus.35.7. panta (1) daļa no Likumprojekta svītrojama. Panta formulējums ir vispārīgs un pretrunā ar 35.5.panta normu par Valsts vides dienesta kompetenci saistībā ar piesārņoto un potenciāli piesārņoto vietu izpēti un sanāciju - pārraudzību un kontroli, nosakot augsnes, grunts, virszemes vai pazemes ūdeņu kvalitātes normatīvu pārsniegumu, kā arī apdraudējumu cilvēka veselībai vai videi. Nevar uzlikt par pienākumu operatoram vai zemes īpašniekam pēc savas iniciatīvas veikt izpēti vai sanāciju. Tas iespējams tikai un vienīgi pēc tam, kad kompetentā institūcija pēc skaidri saprotamas metodoloģijas, pamatojoties uz laboratoriski noteiktiem piesārņojuma robežvērtību pārsniegumiem  definējusi teritoriju kā piesārņotu vai potenciāli piesārņotu vietu, uz kā pamata, operators vai zemes īpašnieks tiek informēts par nepieciešamību veikt izpēti vai sanāciju. Pretējā gadījumā rodas iespēja tiesību normas subjektīvam interpretējumam, nepamatotu lēmumu pieņemšanai un potenciālām operatoru vai zemes īpašnieku izmaksām par izpētes darbu programmas izstrādāšanu, t.sk. testēšanas paraugu noņemšanu un apstrādi akreditētās laboratorijās.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pakalpojumiem.Ne vienmēr  iespējams atjaunot vides kvalitāti sākotnējā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Satiksmes ministrijas izziņas 3. punktā ietverto iebildumu. Mainot veidu, kā tiek novērtēts vides troksnis, noteiktas teritorijas, kur jāpiemēro vides trokšņa normatīvi, protams, tiek ietekmēta arī satiksmes infrastruktūras objektu projektēšana un būvniecība, tostarp, nacionālo interešu objekta Rail Baltica projektēšana un būvniecība, kuram vides trokšņa aprēķinu modeļi jau sagatavoti ietekmes uz vidi novērtējuma laikā, precizēti būvprojekta izstrādes ietvaros un trokšņa sienu būvniecības vietas principiāli definētas, vadoties no spēkā esošā regulējuma. Ja šie nosacījumi tiek mainīti, tad izmaiņu ietekmei uz Rail Baltica projektu ir jābūt precīzi izvērtējamai, tā kā šādas izmaiņas var ietekmēt gan projekta ieviešanas grafiku, gan finansējumu. Vēršam uzmanību, ka šobrīd notiek aktīva būvprojektēšanas fāze visā Rail Baltica trasē, kuras laicīga pabeigšana ir kritiskais nosacījums būvdarbu sākumam un attiecīgi finanšu resursu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netiek mainīta vides trokšņa novērtēšanas un pārvaldības kārtība, bet tiek nodalīti vides trokšņa stratēģisko karšu un rīcības plānu izstrādes jautājumi no vispārējā vides trokšņa (satiksmes un rūpniecisko objektu vides troksnis)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07.01.2022. sniegto iebildumu, jo VARAM skaidrojums, ka “Likumprojekta tvērums neietver vispārīgu vides fizikālo faktoru regulējumu, kuru novērtēšanā jānodrošina tādi uzraudzības un kontroles pasākumi, kas ir tieši vērsti uz cilvēka veselības aizsardzību”, nav saprotams, jo jebkura vides faktora (arī ķīmisko un bioloģisko) uzraudzība un kontrole gala rezultātā ir vērsta uz cilvēka veselības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vides kvalitātes normatīvs – maksimāli pieļaujamais </w:t>
            </w:r>
            <w:r w:rsidR="00000000" w:rsidRPr="00000000" w:rsidDel="00000000">
              <w:rPr>
                <w:b w:val="1"/>
                <w:rtl w:val="0"/>
              </w:rPr>
              <w:t xml:space="preserve">vai vēlamais</w:t>
            </w:r>
            <w:r w:rsidR="00000000" w:rsidRPr="00000000" w:rsidDel="00000000">
              <w:rPr>
                <w:rtl w:val="0"/>
              </w:rPr>
              <w:t xml:space="preserve"> augsnes un grunts, ūdens (virszemes un pazemes), gaisa, vides trokšņa </w:t>
            </w:r>
            <w:r w:rsidR="00000000" w:rsidRPr="00000000" w:rsidDel="00000000">
              <w:rPr>
                <w:b w:val="1"/>
                <w:rtl w:val="0"/>
              </w:rPr>
              <w:t xml:space="preserve">un citu vides fizikālo faktoru</w:t>
            </w:r>
            <w:r w:rsidR="00000000" w:rsidRPr="00000000" w:rsidDel="00000000">
              <w:rPr>
                <w:rtl w:val="0"/>
              </w:rPr>
              <w:t xml:space="preserve">, kā arī smaku piesārņojuma līmenis, kas noteikts, lai nodrošinātu tādu vides kvalitāti, kas nekaitē videi un cilvēku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"vides kvalitātes normatīvs" definīcijā iekļautā redakcija pilnā mērā ir attiecināma gan uz robežlielumu, gan uz mērķlielumu normatīviem. Abos gadījumos vides kvalitātes normatīvs nodrošina tādu vides kvalitāti, kas nekaitē videi un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07.01.2022. izteikto iebildumu, jo VARAM piedāvātais formulējums satur nošķīrumu starp vides aizsardzības un veselības aizsardzības nozarēm, kas Veselības ministrijas ieskatā nav pieļaujams. Vēršam uzmanību, ka jebkura vides faktoru, t.sk. arī ķīmisko un bioloģisko, uzraudzība un kontrole gala rezultātā ir vērsta uz cilvēka veselības aizsardzību. Līdz ar ko nav pamata norobežoties no fizikāliem faktoriem - trešās lielās vides faktoru, t.sk. arī piesārņojuma veida,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 vides fizikālo faktoru robežlielumos un mērķlielumos.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07.01.2022. iebildumu. Ministrijas ieskatā nošķīrums starp vides aizsardzības un veselības aizsardzības nozarēm nav pieļaujams, jo jebkuru vides faktoru - arī ķīmisko un bioloģisko - uzraudzība un kontrole gala rezultātā ir vērsta uz cilvēka veselības aizsardzību. Līdz ar ko no fizikāliem faktoriem kā trešās lielākās vides faktoru, t.sk. piesārņojuma veida, grupas nedrīkst norobežoties.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kvalitātes normatīvus ūdens (virszemes un pazemes) un gaisa aizsardzībai, smaku un vides trokšņu, kā arī citu vides fizikālo faktoru ierobežošanai nosaka šo jomu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07.01.2022.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pieļaujams nošķīrumu starp vides aizsardzības un veselības aizsardzības nozarēm, jo jebkura vides faktora uzraudzība un kontrole gala rezultātā ir vērsta uz cilvēka veselības aizsardzību. Līdz ar ko lūdzam šī panta trešo daļu papildināt ar 4.punktu, kas paredzētu arī citu vides faktoru kvalitātes normatīvu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daļas redakciju, lai izvairītos no pārpratumiem attiecībā uz lietotajiem vārdiem “elektroniski piesārņoto vietu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nepiekrīt veiktajiem labojumiem, jo tas būtiski maina pašreiz esošo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Izdzēšot šī panta 2. daļā vārdus “piesārņotu vai potenciāli piesārņotu vietu” tiek atcelta līdz šim pastāvējusī kārtība, ka AM vai tās padotībā esoša iestāde pati pārrauga un kontrolē savā valdījumā esošās piesārņotās un potenciāli piesārņotās vietas, to izpēti un sanāciju. Papildus norādām, ka AM valdījumā vairāk ir tieši nevis militāri piesārņotās vietas, bet vienkārši piesārņotās vietas ar naftas produktiem vai citām ķīmiskām un rūpnieciskām vielām. Nav aprakstīts risinājums, kas un kā tad nodrošinātu šo AM valdījumā esošo piesārņoto un potenciāli piesārņoto vietu izpētes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vai tās pilnvarota institūcija pārrauga un kontrolē tās valdījumā esošo piesārņoto vai potenciāli piesārņoto vietu, kā arī militāri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par Valsts vides dienesta paaugstinātām tiesībām pieņemt lēmumu par sanācijas nepieciešamību, neņemot vērā pieejamo finansējumu. Satiksmes ministrijas ieskatā noteikti ir jāatrunā vēsturiski piesārņotās vietas, kurām nereti piesārņojuma radītājs un īpašnieks zemei, kur atrodas vēsturiski piesārņotā vieta, nav viens un tas pats. Ņemot vērā minēto, lūdzam attiecīgi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jau paredzēts iekļaut regulējumu piesārņotu un potenciāli piesārņotu vietu pārvaldībai, kas attiecināms arī uz vēsturiski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panta (1) daļa no Likumprojekta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formulējums ir vispārīgs un pretrunā ar 35.5.panta normu par Valsts vides dienesta kompetenci saistībā ar piesārņoto un potenciāli piesārņoto vietu izpēti un sanāciju – pārraudzību un kontroli, nosakot augsnes, grunts, virszemes vai pazemes ūdeņu kvalitātes normatīvu pārsniegumu, kā arī apdraudējumu cilvēka veselībai vai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rodas iespēja tiesību normas subjektīvam interpretējumam un nepamatotu lēmumu pieņemšanai, kas var radīt zaudējumus operatoram vai zemes īpašniekam. Nav iespējams uzlikt par pienākumu operatoram vai zemes īpašniekam pēc savas iniciatīvas veikt izpēti vai sanāciju. Vispirms kompetentai institūcijai pēc skaidri saprotamas metodoloģijas un pamatojoties uz laboratoriski noteiktiem piesārņojuma robežvērtību pārsniegumiem ir jādefinē teritorija kā piesārņota vai potenciāli piesārņota vieta. Tādējādi tālāk operators vai zemes īpašnieks tiek informēts par nepieciešamību veikt izpēti vai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35.</w:t>
            </w:r>
            <w:r w:rsidR="00000000" w:rsidRPr="00000000" w:rsidDel="00000000">
              <w:rPr>
                <w:vertAlign w:val="superscript"/>
                <w:rtl w:val="0"/>
              </w:rPr>
              <w:t xml:space="preserve">7</w:t>
            </w:r>
            <w:r w:rsidR="00000000" w:rsidRPr="00000000" w:rsidDel="00000000">
              <w:rPr>
                <w:rtl w:val="0"/>
              </w:rPr>
              <w:t xml:space="preserve"> panta pirmā daļa nenonāk pretrunā ar 35.</w:t>
            </w:r>
            <w:r w:rsidR="00000000" w:rsidRPr="00000000" w:rsidDel="00000000">
              <w:rPr>
                <w:vertAlign w:val="superscript"/>
                <w:rtl w:val="0"/>
              </w:rPr>
              <w:t xml:space="preserve">5</w:t>
            </w:r>
            <w:r w:rsidR="00000000" w:rsidRPr="00000000" w:rsidDel="00000000">
              <w:rPr>
                <w:rtl w:val="0"/>
              </w:rPr>
              <w:t xml:space="preserve"> pantu, jo likumprojektā iekļautais regulējums nedz uzliek par pienākumu, nedz ierobežo operatora vai zemes īpašnieka tiesības pēc savas iniciatīvas veikts izpēti vai sanāciju piesārņotā vai potenciāli piesārņotā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panta (1) daļa no Likumprojekta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formulējums ir vispārīgs un pretrunā ar 35.5.panta normu par Valsts vides dienesta kompetenci saistībā ar piesārņoto un potenciāli piesārņoto vietu izpēti un sanāciju – pārraudzību un kontroli, nosakot augsnes, grunts, virszemes vai pazemes ūdeņu kvalitātes normatīvu pārsniegumu, kā arī apdraudējumu cilvēka veselībai vai videi. Šādā situācijā rodas iespēja tiesību normas subjektīvam interpretējumam un nepamatotu lēmumu pieņemšanai, kas var radīt zaudējumus operatoram vai zemes īpašniekam. Nav iespējams uzlikt par pienākumu operatoram vai zemes īpašniekam pēc savas iniciatīvas veikt izpēti vai sanāciju. Vispirms kompetentai institūcijai pēc skaidri saprotamas metodoloģijas un pamatojoties uz laboratoriski noteiktiem piesārņojuma robežvērtību pārsniegumiem ir jādefinē teritorija kā piesārņota vai potenciāli piesārņota vieta. Tādējādi tālāk operators vai zemes īpašnieks tiek informēts par nepieciešamību veikt izpēti vai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35.</w:t>
            </w:r>
            <w:r w:rsidR="00000000" w:rsidRPr="00000000" w:rsidDel="00000000">
              <w:rPr>
                <w:vertAlign w:val="superscript"/>
                <w:rtl w:val="0"/>
              </w:rPr>
              <w:t xml:space="preserve">7</w:t>
            </w:r>
            <w:r w:rsidR="00000000" w:rsidRPr="00000000" w:rsidDel="00000000">
              <w:rPr>
                <w:rtl w:val="0"/>
              </w:rPr>
              <w:t xml:space="preserve"> panta pirmā daļa nenonāk pretrunā ar 35.</w:t>
            </w:r>
            <w:r w:rsidR="00000000" w:rsidRPr="00000000" w:rsidDel="00000000">
              <w:rPr>
                <w:vertAlign w:val="superscript"/>
                <w:rtl w:val="0"/>
              </w:rPr>
              <w:t xml:space="preserve">5</w:t>
            </w:r>
            <w:r w:rsidR="00000000" w:rsidRPr="00000000" w:rsidDel="00000000">
              <w:rPr>
                <w:rtl w:val="0"/>
              </w:rPr>
              <w:t xml:space="preserve"> pantu, jo likumprojektā iekļautais regulējums nedz uzliek par pienākumu, nedz ierobežo operatora vai zemes īpašnieka tiesības pēc savas iniciatīvas veikts izpēti vai sanāciju piesārņotā vai potenciāli piesārņotā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35.7 panta (1) daļa no Likumprojekta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formulējums ir vispārīgs un pretrunā ar 35.5.panta normu par Valsts vides dienesta kompetenci saistībā ar piesārņoto un potenciāli piesārņoto vietu izpēti un sanāciju – pārraudzību un kontroli, nosakot augsnes, grunts, virszemes vai pazemes ūdeņu kvalitātes normatīvu pārsniegumu, kā arī apdraudējumu cilvēka veselībai vai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rodas iespēja tiesību normas subjektīvam interpretējumam un nepamatotu lēmumu pieņemšanai, kas var radīt zaudējumus operatoram vai zemes īpašniekam. Nav iespējams uzlikt par pienākumu operatoram vai zemes īpašniekam pēc savas iniciatīvas veikt izpēti vai sanāciju. Vispirms kompetentai institūcijai pēc skaidri saprotamas metodoloģijas un pamatojoties uz laboratoriski noteiktiem piesārņojuma robežvērtību pārsniegumiem ir jādefinē teritorija kā piesārņota vai potenciāli piesārņota vieta. Tādējādi tālāk operators vai zemes īpašnieks tiek informēts par nepieciešamību veikt izpēti vai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35</w:t>
            </w:r>
            <w:r w:rsidR="00000000" w:rsidRPr="00000000" w:rsidDel="00000000">
              <w:rPr>
                <w:vertAlign w:val="superscript"/>
                <w:rtl w:val="0"/>
              </w:rPr>
              <w:t xml:space="preserve">.7</w:t>
            </w:r>
            <w:r w:rsidR="00000000" w:rsidRPr="00000000" w:rsidDel="00000000">
              <w:rPr>
                <w:rtl w:val="0"/>
              </w:rPr>
              <w:t xml:space="preserve"> panta pirmā daļa nenonāk pretrunā ar 35</w:t>
            </w:r>
            <w:r w:rsidR="00000000" w:rsidRPr="00000000" w:rsidDel="00000000">
              <w:rPr>
                <w:vertAlign w:val="superscript"/>
                <w:rtl w:val="0"/>
              </w:rPr>
              <w:t xml:space="preserve">.5</w:t>
            </w:r>
            <w:r w:rsidR="00000000" w:rsidRPr="00000000" w:rsidDel="00000000">
              <w:rPr>
                <w:rtl w:val="0"/>
              </w:rPr>
              <w:t xml:space="preserve"> pantu, jo likumprojektā iekļautais regulējums nedz uzliek par pienākumu, nedz ierobežo operatora vai zemes īpašnieka tiesības pēc savas iniciatīvas veikts izpēti vai sanāciju piesārņotā vai potenciāli piesārņotā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2004. gada 23. novembra noteikumu Nr. 962 "Valsts vides dienesta nolikums" 15. punkts cita starpā noteic, ka Valsts vides dienesta amatpersonu izdotos administratīvos aktus un faktisko rīcību var apstrīdēt Vides pārraudzības valsts birojā. Vides pārraudzības valsts biroja lēmumu par apstrīdēto administratīvo aktu vai faktisko rīcību var pārsūdzēt tiesā. Ievērojot minēto, kā arī pamatojoties uz Ministru kabineta 2009. gada 3. februāra noteikumu Nr. 108 "Normatīvo aktu projektu sagatavošanas noteikumi" (turpmāk - noteikumi Nr. 108) 3.2. apakšpunktu, kas noteic, ka normatīvā akta projektā neietver normas, kas dublē augstāka vai tāda paša spēka normatīvā akta tiesību normās ietverto normatīvo regulējumu, lūdzam atbilstoši precizēt likumprojektu "Grozījumi Vides aizsardzības likumā"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gan šajā tiesību normā, gan citās likumprojektā ietvertajās tiesību normās norādīt, ka attiecīgās darbības tiek veiktas Administratīvā procesa likumā noteiktajā kārtībā, jo šādai norādei nav juridiskās slodzes, tas vispārīgi jau izriet no Administratīvā procesa likumā ietvertā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80. panta pirmā daļa cita starpā noteic, ka iesniegums par administratīvā akta apstrīdēšanu aptur tā darbību no dienas, kad iesniegums saņemts iestādē. Ievērojot minēto, kā arī atbilstoši noteikumu Nr. 108 3.2. apakšpunktam lūdzam svītrot likumprojekta 35.</w:t>
            </w:r>
            <w:r w:rsidR="00000000" w:rsidRPr="00000000" w:rsidDel="00000000">
              <w:rPr>
                <w:vertAlign w:val="superscript"/>
                <w:rtl w:val="0"/>
              </w:rPr>
              <w:t xml:space="preserve">7</w:t>
            </w:r>
            <w:r w:rsidR="00000000" w:rsidRPr="00000000" w:rsidDel="00000000">
              <w:rPr>
                <w:rtl w:val="0"/>
              </w:rPr>
              <w:t xml:space="preserve"> panta piektās daļas pirmo teikumu, kas dublē Administratīvā procesa likumā ietverto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35.</w:t>
            </w:r>
            <w:r w:rsidR="00000000" w:rsidRPr="00000000" w:rsidDel="00000000">
              <w:rPr>
                <w:vertAlign w:val="superscript"/>
                <w:rtl w:val="0"/>
              </w:rPr>
              <w:t xml:space="preserve">7</w:t>
            </w:r>
            <w:r w:rsidR="00000000" w:rsidRPr="00000000" w:rsidDel="00000000">
              <w:rPr>
                <w:rtl w:val="0"/>
              </w:rPr>
              <w:t xml:space="preserve"> panta piektajā daļā ir skaidri jānoteic, ka Vides pārraudzības valsts birojs pieņem atsevišķu lēmumu, ar kuru neaptur tā darbību, ievērojot to, ka darbība tiek apturēta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likumprojekta sākotnējās ietekmes novērtējuma ziņojumu (turpmāk - anotācija) ar pamatojumu tam, kāpēc Vides pārraudzības valsts biroja lēmuma pārsūdzēšana tiesā neaptur tā lēmuma izpildi, ievērojot to, ka vispārīgi Administratīvā procesa likums paredz citu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35.9 panta 7.daļas otro punktu, jo sertifikāta izsniegšana ietver arī eksāmenu, kā arī kārtība, kādā kārtojams eksāmens, šobrīd normatīvajos aktos nav izdalīta.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kādus nosacījumus attiecībā uz valsts nodevu plānots noteikt Ministru kabineta noteikumos, iekļaujot šāda veida deleģējumu likumprojekta konkrētajā panta daļā. Vēršam uzmanību, ka likuma “Par nodokļiem un nodevām” 10.panta otrā daļa nosaka, ka Ministru kabineta noteikumos par valsts nodevām jāparedz to maksāšanas kārtība, likmes, atvieglojumi, atbrīvojumi, kā arī valsts nodevas atmaksas kārtība gadījumos, kad pieņemts nelabvēlīgs gala lēmums, ja šajā likumā vai citos likumos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konkrēto normu, svītrojot no tās deleģējumu Ministru kabinetam noteikt nosacījumus vai arī normā detalizēt deleģējuma normu attiecībā uz nosacījumu noteikšanu. Ja deleģējumā tiek saglabāta nosacījumu noteikšana, lūdzam attiecīgi anotācijā aprakstīt,  kādi ir šie nosacījumi un to piemērošanas kārtība, kā arī kritēriji tam, kādēļ tie tiks izraudzīti.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tekstu, ka licenci ir tiesīgi saņemt tikai Latvijas Republikā reģistrēti individuālie komersanti vai komercsabiedrības, jo Aizsardzības ministrijai nav iespēju pārbaudīt ziņas par Latvijas Republikā nereģistrētiem komersantiem vai komercsabiedrībām.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Licenci ir tiesīgi saņemt Latvijas Republikā reģistrēti individuālie komersanti vai komercsabiedrības, ja valsts drošības iestāžu rīcībā nav ziņu par to, ka attiecīgā komersanta darbība ir vērsta pret Latvijas Republikas drošību vai šis komersants pārkāpj Latvijas Republikai saistošos starptautiskajos līgumos ietvertos vai starptautisko organizāciju noteiktos ierobežojumus, vai saistībā ar tā darbību pēdējā gada laikā ar spēkā stājušos tiesas spriedumu vai citas kompetentas institūcijas lēmumu (atzinumu) nav konstatēti saimnieciskās darbības vai darba tiesību pārkāpumi, un ja šā komersanta dalībnieki (fiziskās personas), izņemot akcionārus, kuru līdzdalība sabiedrības pamatkapitālā ir mazāka par 10 procentiem no sabiedrības pamatkapitāla, prokūristi, vadītāji, personas, kas ieņem amatus pārvaldes institūcijās, kā arī darbinieki (sertificētie speciālisti), kas tieši saistīti ar licencē minēto darbu veikšanu,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pirmo pantu papildināt ar termina “vides troksnis”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"vides troksnis" ir iekļauta likuma "Par piesārņojumu" 1.panta 16.punktā. Norādāms, ka nav pieļaujamam tiesību normu dublēšana vai citos tiesību aktos ietverto tiesību normu pārrakstīšana. Pārejas regulējums attiecībā uz tām tiesību normām (gan definīcijas, gan deleģējumi Ministru kabinetam), kas šobrīd ir iekļautas likumā "Par piesārņojumu", bet nav plānotas pārņemt likumprojektā "Piesārņojuma novēršanas likums" (21-TA-1169) tik nodrošināts atbilstoši Ministru kabineta 2009.gada 3.februāra noteikumiem Nr.108 "Normatīvo aktu projektu sagatavošanas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Satiksmes ministrijas izziņas 34. punktā ietverto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veidu, kā tiek novērtēts vides troksnis, noteiktas teritorijas, kur jāpiemēro vides trokšņa normatīvi, protams, tiek ietekmēta arī satiksmes infrastruktūras objektu projektēšana un būvniecība, tai skaitā nacionālo interešu objekta Rail Baltica projektēšana un būvniecība, kuram vides trokšņa aprēķinu modeļi jau sagatavoti ietekmes uz vidi novērtējuma laikā, precizēti būvprojekta izstrādes ietvaros un trokšņa sienu būvniecības vietas principiāli definētas, vadoties no spēkā esošā regulējuma. Ja šie nosacījumi tiek mainīti, tad izmaiņu ietekmei uz Rail Baltica projektu ir jābūt precīzi izvērtējamai, tā kā šādas izmaiņas var ietekmēt gan projekta ieviešanas grafiku, gan finansējumu. Vēršam uzmanību, ka šobrīd notiek aktīva būvprojektēšanas fāze visā Rail Baltica trasē, kuras laicīga pabeigšana ir kritiskais nosacījums būvdarbu sākumam un attiecīgi finanšu resursu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netiek mainīta vides trokšņa novērtēšanas un pārvaldības kārtība, bet tiek nodalīti vides trokšņa stratēģisko karšu un rīcības plānu izstrādes jautājumi no vispārējā vides trokšņa (satiksmes un rūpniecisko objektu vides troksnis)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izstrādātajā Ministru kabineta noteikumu projektā “Satiksmes un rūpniecisko objektu vides trokšņa pārvaldība” ir noteikti vides trokšņa robežlielumi. Ņemot vērā minēto, lūdzam izteikt likumprojekta 35.</w:t>
            </w:r>
            <w:r w:rsidR="00000000" w:rsidRPr="00000000" w:rsidDel="00000000">
              <w:rPr>
                <w:vertAlign w:val="superscript"/>
                <w:rtl w:val="0"/>
              </w:rPr>
              <w:t xml:space="preserve">11</w:t>
            </w:r>
            <w:r w:rsidR="00000000" w:rsidRPr="00000000" w:rsidDel="00000000">
              <w:rPr>
                <w:rtl w:val="0"/>
              </w:rPr>
              <w:t xml:space="preserve"> panta otrās daļas 3.punktu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trokšņa rādītājus, prasības un kārtību satiksmes un rūpniecisko objektu radītā vides trokšņa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esošai juridiskajai tehnikai (skat. Normatīvo aktu projektu izstrādes rokasgrāmata) likuma normā ir iekļauts vispārīgs regulējums, no kura izriet pilnvarojums Ministru kabinetam.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27. punktā izteikto iebildumu. Mainot veidu, kā tiek novērtēts vides troksnis, noteiktas teritorijas, kur jāpiemēro vides trokšņa normatīvi, protams, tiek ietekmēta arī satiksmes infrastruktūras objektu projektēšana un būvniecība, tai skaitā nacionālo interešu objekta Rail Baltica projektēšana un būvniecība, kuram vides trokšņa aprēķinu modeļi jau sagatavoti ietekmes uz vidi novērtējuma laikā, precizēti būvprojekta izstrādes ietvaros un trokšņa sienu būvniecības vietas principiāli definētas, vadoties no spēkā esošā regulējuma. Ja šie nosacījumi tiek mainīti, tad izmaiņu ietekmei uz Rail Baltica projektu ir jābūt precīzi izvērtējamai, tā kā šādas izmaiņas var ietekmēt gan projekta ieviešanas grafiku, gan finansējumu. Vēršam uzmanību, ka šobrīd notiek aktīva būvprojektēšanas fāze visā Rail Baltica trasē, kuras laicīga pabeigšana ir kritiskais nosacījums būvdarbu sākumam un attiecīgi finanšu resursu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netiek mainīta vides trokšņa novērtēšanas un pārvaldības kārtība, bet tiek nodalīti vides trokšņa stratēģisko karšu un rīcības plānu izstrādes jautājumi no vispārējā vides trokšņa (satiksmes un rūpniecisko objektu vides troksnis)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28. punktā minēto iebildumu. Mainot veidu, kā tiek novērtēts vides troksnis, noteiktas teritorijas, kur jāpiemēro vides trokšņa normatīvi, protams, tiek ietekmēta arī satiksmes infrastruktūras objektu projektēšana un būvniecība, tai skaitā nacionālo interešu objekta Rail Baltica projektēšana un būvniecība, kuram vides trokšņa aprēķinu modeļi jau sagatavoti ietekmes uz vidi novērtējuma laikā, precizēti būvprojekta izstrādes ietvaros un trokšņa sienu būvniecības vietas principiāli definētas, vadoties no spēkā esošā regulējuma. Ja šie nosacījumi tiek mainīti, tad izmaiņu ietekmei uz Rail Baltica projektu ir jābūt precīzi izvērtējamai, tā kā šādas izmaiņas var ietekmēt gan projekta ieviešanas grafiku, gan finansējumu. Vēršam uzmanību, ka šobrīd notiek aktīva būvprojektēšanas fāze visā Rail Baltica trasē, kuras laicīga pabeigšana ir kritiskais nosacījums būvdarbu sākumam un attiecīgi finanšu resursu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netiek mainīta vides trokšņa novērtēšanas un pārvaldības kārtība, bet tiek nodalīti vides trokšņa stratēģisko karšu un rīcības plānu izstrādes jautājumi no vispārējā vides trokšņa (satiksmes un rūpniecisko objektu vides troksnis)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9.pantā ietvertā 35.</w:t>
            </w:r>
            <w:r w:rsidR="00000000" w:rsidRPr="00000000" w:rsidDel="00000000">
              <w:rPr>
                <w:vertAlign w:val="superscript"/>
                <w:rtl w:val="0"/>
              </w:rPr>
              <w:t xml:space="preserve">12</w:t>
            </w:r>
            <w:r w:rsidR="00000000" w:rsidRPr="00000000" w:rsidDel="00000000">
              <w:rPr>
                <w:rtl w:val="0"/>
              </w:rPr>
              <w:t xml:space="preserve"> panta pirmajā daļā noteikts, ka trokšņa stratēģiskās kartes un rīcības plānus izstrādā gan autoceļiem, uz kuriem satiksmes intensitāte ir vairāk nekā seši miljoni transportlīdzekļu gadā, gan autoceļiem, uz kuriem satiksmes intensitāte ir vairāk nekā trīs miljoni transportlīdzekļu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to, ka norādes “vairāk nekā seši miljoni” un “vairāk nekā trīs miljoni” ir skaitliski nekorektas, jo vairāk nekā trīs miljoni ietver arī vairāk nekā sešus miljonus. Papildus lūdzam noteikt vienu un to pašu termiņu trokšņa stratēģisko karšu un rīcības plāna izstrādei autoceļu posmiem ar satiksmes intensitāti vairāk nekā trīs miljoni, iekļaujot šajos posmos arī tos, uz kuriem satiksmes intensitāte ir vairāk nekā seši miljoni.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pārņemt likumā "Par piesārņojumu" ietverto administratīvās atbildības regulējumu. No anotācijas izriet, ka likumprojektā ar 43. pantu tiek pārņemts likuma "Par piesārņojumu" 61.pants par administratīvo atbildību vides piesārņošanas jomā, kas nav operatora radītais piesārņojums vidē un, kas tiks piemērots saskaņā ar projekta 4.</w:t>
            </w:r>
            <w:r w:rsidR="00000000" w:rsidRPr="00000000" w:rsidDel="00000000">
              <w:rPr>
                <w:vertAlign w:val="superscript"/>
                <w:rtl w:val="0"/>
              </w:rPr>
              <w:t xml:space="preserve">2</w:t>
            </w:r>
            <w:r w:rsidR="00000000" w:rsidRPr="00000000" w:rsidDel="00000000">
              <w:rPr>
                <w:rtl w:val="0"/>
              </w:rPr>
              <w:t xml:space="preserve"> pantā noteikto, ka jebkurai personai jārīkojas atbildīgi pret vidi to nepiesārņojot. Piemērojamo sankciju apmērs tiek saglabāts esošā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soda veida un apmēra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pantā ir noteikta administratīvā atbildība par pieļaujamā vides trokšņa robežlieluma pārsniegšanu piemērojot brīdinājumu vai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ņemt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valstī noteikto stingro trokšņa robežlielumu dēļ, kas ievērojami pārsniedz lielā daļā Eiropas Savienības dalībvalstu noteiktos trokšņa robežlielumus gar autoceļiem, trokšņa izplatība tiek konstatēta ievērojamā, līdz pat 500m, attālumā no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neraugoties uz to, ka valsts autoceļiem trokšņa karšu un rīcības plānu izstrāde tiek veikto no 2007.gada, finansējums rīcības plānu īstenošanai ir piešķirts tikai sākot ar 2021.gadu, līdz ar to trokšņa samazināšanas pasākumu iespējas valsts autoceļu tīklā ir bijušas ļoti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teritoriju plānojumiem, tai skaitā apbūves tuvināšanu valsts autoceļu tuvumā neatbild ne Satiksmes ministrija, ne valsts sabiedrība ar ierobežotu atbildību "Latvijas Valsts ceļi", bet pašvaldības. Ir virkne teritoriju gar valsts autoceļiem, kur apbūve, uz kuru attiecas trokšņa robežlielumi, ir tuvināta autoceļiem pēc 2004.gada, tas ir, brīža, kad stājās spēkā normatīvie akti par vides troksni un robežlielumiem. Vienlaicīgi ar apbūves tuvināšanu daudzviet pašvaldību teritorijas plānošanas rezultātā ir likvidētas (pārveidotas par sarkanajām līnijām) valsts autoceļu aizsargjoslas.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koriģēt tekstu un norādām uz to, ka ir nepieņemama 44.pantā noteiktā prasība piemērot brīdinājumus vai naudas sodus transporta infrastruktūras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autoceļi netiek nodrošināti ar likumā noteikto finansējumu, līdz ar to, ne Satiksmes ministrija, ne valsts sabiedrība ar ierobežotu atbildību "Latvijas Valsts ceļi" nevar uzņemties administratīvo atbildību par trokšņu pārsniegumu.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pārņemts likuma "Par Piesārņojumu" 57. pants attiecībā uz vides troksni: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"57.pants. Administratīvā atbildība vides trokšņa un elektromagnētiskā lauka starojuma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pieļaujamā vides trokšņa vai elektromagnētiskā lauka starojuma robežlieluma pārsniegšanu piemēro brīdinājumu vai naudas sodu fiziskajai personai no sešām līdz septiņdesmit naudas soda vienībām, bet juridiskajai personai — no četrpadsmit līdz simt četrdesmit naudas soda vienībām (11.06.2020. likuma redakcijā, kas stājas spēkā 23.06.2020. Pants stājas spēkā 01.07.2020. Sk. pārejas noteikumu 67.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vides trokšņa robežlieluma pārsniegšanu līdz 2020.gada 1.jūlijam bija paredzēta Latvijas Administratīvo pārkāpumu kodeksa 167</w:t>
            </w:r>
            <w:r w:rsidR="00000000" w:rsidRPr="00000000" w:rsidDel="00000000">
              <w:rPr>
                <w:vertAlign w:val="superscript"/>
                <w:rtl w:val="0"/>
              </w:rPr>
              <w:t xml:space="preserve">1</w:t>
            </w:r>
            <w:r w:rsidR="00000000" w:rsidRPr="00000000" w:rsidDel="00000000">
              <w:rPr>
                <w:rtl w:val="0"/>
              </w:rPr>
              <w:t xml:space="preserve">.panta pirmajā daļā. Atbilstoši Ministru kabineta 2014. gada 22. aprīļa sēdes protokollēmuma Nr. 24 26. § “Informatīvais ziņojums “Nozaru administratīvo pārkāpumu kodifikācijas ieviešanas sistēma”” 2.1. apakšpunktā dotajam uzdevumam tiesību norma par administratīvo atbildību vides trokšņa jomā tika iekļauta likumā "Par piesārņojumu".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tiesību norma par administratīvo atbildību par vides trokšņa robežlieluma pārsniegšanu šādā redakcijā ir spēkā kopš 2003.gada.  Iebildumā iekļautais pamatojums, ka ne Satiksmes ministrija, ne valsts sabiedrība ar ierobežotu atbildību "Latvijas Valsts ceļi" nevar uzņemties administratīvo atbildību par trokšņu pārsniegumu, jo netiek nodrošināti ar likumā noteikto finansējumu būtu jāvērtē administratīvā pārkāpuma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pantā paredzēts noteikt administratīvo atbildību vides trokšņa jomā. Vēršam uzmanību, ka tāda panti norma ar tādu pašu soda apmēru ir paredzēta arī likumprojektā "Piesārņojuma novēršanas likums". Ņemot vērā, ka viens un tas pats regulējums ir paredzēts divos dažādos likumprojektos, ir jāsaprot kuros gadījumos tiks piemērots viens vai otrs regulējums. Vēršam uzmanību, ka regulējumam ir jābūt pietiekami skaidram un precīzam, lai persona spētu paredzēt kādas sekas tai draud konkrētas rīcības rezultātā. Lūdzam izvērtēt projekta 44. pantā paredzēto regulējumu kopsakarā ar likumprojektā "Piesārņojuma novēršanas likums" paredzēto regulējumu un precizēt projektu vai papildināt anotāciju ar atbilstošu skaidrojumu. Tāpat lūdzam papildināt anotāciju ar soda veida un apmēra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anotācijā norādāmas korespondējošās normas, par kuru neievērošanu tiks paredzēta administratīvā atbildība, proti, vai atbildība iestāsies par šā likuma normā paredzēto noteikumu neievērošanu vai pārkāpšanu, vai uz šā likuma pamata izdotajos Ministru kabineta noteikumos paredzēto noteikumu neievērošanu vai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Vides aizsardzības likumā" ir izstrādāts, ņemot vērā, ka pašreiz spēkā esošais likums “Par piesārņojumu” tiek pārstrādāts, izdalot atsevišķas jomas un izstrādājot likumprojektu “Piesārņojuma novēršanas likums”, kā arī  izstrādājot vairākus jaunus likumprojektus: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Ķīmisko vielu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daļa no līdz šim likumā “Par piesārņojumu” ietvertajām tiesību normām tiek pārcelta uz Vides aizsardzības likumu. Pārejas kārtība no pastāvošā tiesiskā regulējuma uz jauno tiesisko regulējumu tiek attiecīgi iekļauta likumprojektu pārejas noteikumos, tādējādi izslēdzot dublējošu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44. pantā paredzētā sankcija ir vieglāka nekā projekta 43. pantā paredzētā sankcija. Lūdzam administratīvās atbildības pantus kārtot atbilstoši sankciju smagumam – no vieglākā uz smagāko.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43.pantā paredzēta administratīvā atbildība par vides piesārņošanu, turpretī likumprojekta 44.pantā  - administratīvā atbildība vides trokšņa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44.panta iebildumu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autoceļiem” 12.panta ceturtā daļa nenosaka tika valsts autoceļu uzturēšanai nepieciešamo finansēšanas apjomu, bet kopumā valsts budžeta finansējumu programmai "Valsts autoceļu fonds" veidojošo finansējuma apmēru, kas paredzēts autoceļu sakārtošanai un atjaunošanai. Tomēr minētā likuma norma netiek pildīta, līdz ar to ar citu normatīvo aktu nevar prasīt tiešas infrastruktūras ietekmes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pārņemts likuma "Par Piesārņojumu" 57. pants attiecībā uz vides troksni: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"57.pants. Administratīvā atbildība vides trokšņa un elektromagnētiskā lauka starojuma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pieļaujamā vides trokšņa vai elektromagnētiskā lauka starojuma robežlieluma pārsniegšanu piemēro brīdinājumu vai naudas sodu fiziskajai personai no sešām līdz septiņdesmit naudas soda vienībām, bet juridiskajai personai — no četrpadsmit līdz simt četrdesmit naudas soda vienībām (11.06.2020. likuma redakcijā, kas stājas spēkā 23.06.2020. Pants stājas spēkā 01.07.2020. Sk. pārejas noteikumu 67.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vides trokšņa robežlieluma pārsniegšanu līdz 2020.gada 1.jūlijam bija paredzēta Latvijas Administratīvo pārkāpumu kodeksa 1671.panta pirmajā daļā. Atbilstoši Ministru kabineta 2014. gada 22. aprīļa sēdes protokollēmuma Nr. 24 26. § “Informatīvais ziņojums “Nozaru administratīvo pārkāpumu kodifikācijas ieviešanas sistēma”” 2.1. apakšpunktā dotajam uzdevumam tiesību norma par administratīvo atbildību vides trokšņa jomā tika iekļauta likumā "Par piesārņojumu".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tiesību norma par administratīvo atbildību par vides trokšņa robežlieluma pārsniegšanu šādā redakcijā ir spēkā kopš 2003.gada.  Iebildumā iekļautais pamatojums, ka ne Satiksmes ministrija, ne valsts sabiedrība ar ierobežotu atbildību "Latvijas Valsts ceļi" nevar uzņemties administratīvo atbildību par trokšņu pārsniegumu, jo netiek nodrošināti ar likumā noteikto finansējumu būtu jāvērtē administratīvā pārkāpuma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projekta anotācijā iekļaujams pilnvērtīgs, sistēmisks un viegli uztverams administratīvās atbildības kritēriju izvērtējums par katru administratīvo pārkāpumu. Proti, projekta anotācijā iekļaujams vismaz šādu administratīvās atbildības nepieciešamības un pieļaujamības kritēriju izvērtējums atbilstoši pašreizējai situācijai: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iekļauts  administratīvās atbildības kritēriju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likumprojektā īstenošanā iesaistītās institūcijas tām noteiktās funkcijas nodrošinās piešķirto budžeta līdzekļa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noteiktas normas likumā “Par piesārņojumu” ir iekļautas, pārņemot vai ieviešot Eiropas Savienības prasības (piemēram, likumā (sk. informatīvo atsauci uz Eiropas Savienības direktīvām) ir pārņemtas likumprojekta anotācijas 1.3. sadaļā minētās Eiropas Parlamenta un Padomes 2002.gada 25.jūnija direktīvas 2002/49/EK par vides trokšņa novērtēšanu un pārvaldību normas (sk., piemēram, 18.</w:t>
            </w:r>
            <w:r w:rsidR="00000000" w:rsidRPr="00000000" w:rsidDel="00000000">
              <w:rPr>
                <w:vertAlign w:val="superscript"/>
                <w:rtl w:val="0"/>
              </w:rPr>
              <w:t xml:space="preserve">1</w:t>
            </w:r>
            <w:r w:rsidR="00000000" w:rsidRPr="00000000" w:rsidDel="00000000">
              <w:rPr>
                <w:rtl w:val="0"/>
              </w:rPr>
              <w:t xml:space="preserve"> pantu)). Ja likumprojektā tiek pārņemtas citos normatīvajos aktos iekļautās normas, kurās ir pārņemtas vai ieviestas kādas Eiropas Savienības prasības, tam ir jābūt korekti atspoguļotam gan likumprojektā (t.sk. informatīvajā atsaucē uz Eiropas Savienības direktīvām, ja tiek pārņemta kādas direktīvas norma vai normas), gan anotācijas 5. sadaļā, t.sk. 1. tabulā. Papildus likumā “Par piesārņojumu” pārņemtajām Eiropas Savienības prasībām, aicinām arī izvērtēt, vai kādā likumprojekta normā vai normās netiek pārņemtas anotācijas 1.3. sadaļā minēto Eiropas Savienības dokumentu prasības (piemēram, Eiropas Parlamenta un Padomes 2004. gada 21. aprīļa direktīvas 2004/35/EK par atbildību vides jomā attiecībā uz videi nodarītā kaitējuma novēršanu un atlīdzināšanu 2. panta 11. punktā minētā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iepriekš minēto, lūdzam izvērtēt, kādas Eiropas Savienības prasības ir pārņemtas ar likumprojekta normām, un precizēt likumprojektu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likumprojekta 9.pantā izteiktā likuma 35.</w:t>
            </w:r>
            <w:r w:rsidR="00000000" w:rsidRPr="00000000" w:rsidDel="00000000">
              <w:rPr>
                <w:vertAlign w:val="superscript"/>
                <w:rtl w:val="0"/>
              </w:rPr>
              <w:t xml:space="preserve">3</w:t>
            </w:r>
            <w:r w:rsidR="00000000" w:rsidRPr="00000000" w:rsidDel="00000000">
              <w:rPr>
                <w:rtl w:val="0"/>
              </w:rPr>
              <w:t xml:space="preserve"> panta ceturtajā daļā iekļautās atsauces uz Eiropas Parlamenta un Padomes 2014. gada 23. jūlija regulas Nr. 910/2014 par elektronisko identifikāciju un uzticamības pakalpojumiem elektronisko darījumu veikšanai iekšējā tirgū un ar ko atceļ direktīvu 1999/93/EK normām, lūdzam precizēt anotācijas 5.4. sadaļas 1. tabulu, iekļaujot informāciju par šo normu ieviešanu likumprojekta 9. pantā (likuma 35.3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 likumprojekts “Piesārņojuma novēršanas likums” paredz šo vārdu savienojumu aizstāt ar vārdu “dienests” (attiecīgā locījumā). Lūdzam viennozīmīgas izpratnes nolūkā  lemt par vienotu šīs iestādes nosaukuma lietošanu arī citu normatīvo aktu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Neietilpst šī likumprojekta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papildināt ar terminu “vēsturiski piesārņota vieta”, kā arī likumprojektu papildināt ar regulējumu, kas attiecas uz šādām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piesārņotu un potenciāli piesārņotu vietu pārvaldībai  attiecināms arī uz vēsturiski piesārņotām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(Dabas aizsardzības pārvalde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b w:val="1"/>
                <w:rtl w:val="0"/>
              </w:rPr>
              <w:t xml:space="preserve">7. panta trešās daļas </w:t>
            </w:r>
            <w:r w:rsidR="00000000" w:rsidRPr="00000000" w:rsidDel="00000000">
              <w:rPr>
                <w:rtl w:val="0"/>
              </w:rPr>
              <w:t xml:space="preserve">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vai attiecībā uz kaitējumu, kas nodarīts īpaši aizsargājamām dabas teritorijām, mikroliegumiem, kā arī īpaši aizsargājamām sugām un biotopiem, –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w:t>
            </w:r>
            <w:r w:rsidR="00000000" w:rsidRPr="00000000" w:rsidDel="00000000">
              <w:rPr>
                <w:b w:val="1"/>
                <w:rtl w:val="0"/>
              </w:rPr>
              <w:t xml:space="preserve">27. panta ceturto daļu </w:t>
            </w:r>
            <w:r w:rsidR="00000000" w:rsidRPr="00000000" w:rsidDel="00000000">
              <w:rPr>
                <w:rtl w:val="0"/>
              </w:rPr>
              <w:t xml:space="preserve">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trešās daļas 1., 3. un 4.punktā minētajos gadījumos Valsts vides dienests vai Dabas aizsardzības pārvalde pieņem lēmumu par tā operatora konstatēšanu, kura profesionālā darbība ir izraisījusi tiešus kaitējuma draudus, un preventīvo pasākumu veikšanu. Šo lēmumu nekavējoties paziņo operatoram. Valsts vides dienesta vai Dabas aizsardzības pārvaldes lēmumu 15 dienu laikā var apstrīdēt Vides pārraudzības valsts birojā. Lēmuma apstrīdēšana un pieteikuma iesniegšana tiesā par lēmuma atcelšanu, atzīšanu par spēku zaudējušu vai spēkā neesošu neaptur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(Dabas aizsardzības pārvalde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28.pantā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rakstveidā informē Valsts vides dienestu par kaitējumu videi vai attiecībā uz kaitējumu, kas nodarīts īpaši aizsargājamām dabas teritorijām, mikroliegumiem, kā arī īpaši aizsargājamām sugām un biotopiem, – Dabas aizsardzības pārvaldi un sniedz pilnīgu situācijas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w:t>
            </w:r>
            <w:r w:rsidR="00000000" w:rsidRPr="00000000" w:rsidDel="00000000">
              <w:rPr>
                <w:b w:val="1"/>
                <w:rtl w:val="0"/>
              </w:rPr>
              <w:t xml:space="preserve">otro un trešo daļu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vides dienests vai Dabas aizsardzības pārvalde ir tiesīgi pieprasīt, lai operators, kura profesionālā darbība izraisījusi vai varētu būt izraisījusi kaitējumu videi, sniedz visu nepieciešamo informāciju, kas saistīta ar šo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Valsts vides dienests vai Dabas aizsardzības pārvalde informē vietējo pašvaldību par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w:t>
            </w:r>
            <w:r w:rsidR="00000000" w:rsidRPr="00000000" w:rsidDel="00000000">
              <w:rPr>
                <w:b w:val="1"/>
                <w:rtl w:val="0"/>
              </w:rPr>
              <w:t xml:space="preserve">ceturtās daļas ievaddaļu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vides dienests vai attiecībā uz kaitējumu, kas nodarīts īpaši aizsargājamām dabas teritorijām, mikroliegumiem, kā arī īpaši aizsargājamām sugām un biotopiem, –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w:t>
            </w:r>
            <w:r w:rsidR="00000000" w:rsidRPr="00000000" w:rsidDel="00000000">
              <w:rPr>
                <w:b w:val="1"/>
                <w:rtl w:val="0"/>
              </w:rPr>
              <w:t xml:space="preserve">piekto un septīto daļu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ceturtās daļas 1., 2. un 3.punktā minētajos gadījumos Valsts vides dienests vai attiecībā uz kaitējumu, kas nodarīts īpaši aizsargājamām dabas teritorijām, mikroliegumiem, kā arī īpaši aizsargājamām sugām un biotopiem, – Dabas aizsardzības pārvalde pieņem lēmumu par tā operatora konstatēšanu, kura profesionālā darbība izraisījusi kaitējumu videi, un neatliekamo un sanācijas pasākumu veikšanu. Šo lēmumu nekavējoties paziņo operatoram. Valsts vides dienesta vai Dabas aizsardzības pārvaldes lēmumu par operatora konstatēšanu un neatliekamo pasākumu veikšanu var apstrīdēt 15 dienu laikā, bet lēmumu par sanācijas pasākumu veikšanu – Administratīvā procesa likumā noteiktajā termiņā un kārtībā Vides pārraudzības valsts birojā. Lēmuma par neatliekamo pasākumu veikšanu apstrīdēšana un pieteikuma iesniegšana tiesā par lēmuma atcelšanu, atzīšanu par spēku zaudējušu vai spēkā neesošu neaptur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kaitējums videi radies tādā veidā, ka nav iespējams nodrošināt sanācijas pasākumu vienlaicīgu veikšanu, Valsts vides dienests vai Dabas aizsardzības pārvalde ir tiesīgi izlemt sanācijas pasākumu veikšanas secību, ievērojot videi nodarītā kaitējuma raksturu, apmēru un bīstamību, draudus cilvēku veselībai, kā arī dabiskās atjaunošanās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(Dabas aizsardzības pārvalde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w:t>
            </w:r>
            <w:r w:rsidR="00000000" w:rsidRPr="00000000" w:rsidDel="00000000">
              <w:rPr>
                <w:b w:val="1"/>
                <w:rtl w:val="0"/>
              </w:rPr>
              <w:t xml:space="preserve">30.panta pirmo un trešo daļu </w:t>
            </w:r>
            <w:r w:rsidR="00000000" w:rsidRPr="00000000" w:rsidDel="00000000">
              <w:rPr>
                <w:rtl w:val="0"/>
              </w:rPr>
              <w:t xml:space="preserve">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sabiedrībai kļūst zināms par kaitējumu videi vai tiešiem kaitējuma draudiem, tai ir tiesības iesniegt Valsts vides dienestam, Dabas aizsardzības pārvaldei vai citai kompetentai iestādei iesniegumu ar lūgumu veikt nepieciešamās darbības saskaņā ar šo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Dabas aizsardzības pārvalde vai cita kompetenta iestāde Administratīvā procesa likumā noteiktajā kārtībā iespējami īsā laikā izvērtē iesniegumu, noskaidro operatora viedokli par iesniegumā minētajiem faktiem un apsvērumiem un, ja nepieciešams, veic attiecīgas darbības saskaņā ar šo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(Dabas aizsardzības pārvalde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w:t>
            </w:r>
            <w:r w:rsidR="00000000" w:rsidRPr="00000000" w:rsidDel="00000000">
              <w:rPr>
                <w:b w:val="1"/>
                <w:rtl w:val="0"/>
              </w:rPr>
              <w:t xml:space="preserve">31.panta trešo, ceturto un vienpadsmito</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operatoru, kura profesionālā darbība izraisījusi kaitējumu videi vai tiešus kaitējuma draudus, Valsts vides dienests vai Dabas aizsardzības pārvalde konstatē pirms preventīvo, neatliekamo un sanācijas pasākumu veikšanas un Valsts vides dienests vai Dabas aizsardzības pārvalde ir nodrošinājis šo pasākumu veikšanu saskaņā ar šā likuma 27.panta trešās daļas 5.punktu vai 28.panta ceturtās daļas 4.punktu, minēto pasākumu izmaksas sedz operators (privātpersona, atvasināta publiska persona vai pastarpinātās pārvaldes iestāde). Lēmums izpildāms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operatoru, kura profesionālā darbība izraisījusi kaitējumu videi vai tiešus kaitējuma draudus, Valsts vides dienests vai Dabas aizsardzības pārvalde konstatē pēc preventīvo, neatliekamo un sanācijas pasākumu veikšanas, Valsts vides dienests vai Dabas aizsardzības pārvalde Civilprocesa likumā noteiktajā kārtībā piedzen no operatora naudas summu šā panta pirmajā daļā minēto izmaksu segšanai. Valsts vides dienests un Dabas aizsardzības pārvalde ir atbrīvots no valsts nodevas samaksas prasībās par līdzekļu piedziņu šā panta pirmajā daļā minēto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Lēmumu par tāda operatora konstatēšanu, kura profesionālā darbība izraisījusi kaitējumu videi vai tiešus kaitējuma draudus, vai par trešās personas konstatēšanu un preventīvo pasākumu vai neatliekamo un sanācijas pasākumu veikšanu Valsts vides dienests vai Dabas aizsardzības pārvalde var pieņemt vai prasības pieteikumu tiesā var iesniegt piecu gadu laikā no dienas, kad šie pasākumi pabeigti, vai no dienas, kad operators vai trešā persona ir konstatēta, atkarībā no tā, kurš no šiem notikumiem ir vēlāks.”.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(Dabas aizsardzības pārvalde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w:t>
            </w:r>
            <w:r w:rsidR="00000000" w:rsidRPr="00000000" w:rsidDel="00000000">
              <w:rPr>
                <w:b w:val="1"/>
                <w:rtl w:val="0"/>
              </w:rPr>
              <w:t xml:space="preserve">34.panta otro daļu </w:t>
            </w:r>
            <w:r w:rsidR="00000000" w:rsidRPr="00000000" w:rsidDel="00000000">
              <w:rPr>
                <w:rtl w:val="0"/>
              </w:rPr>
              <w:t xml:space="preserve">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Centram sniedz Valsts vides dienests, Dabas aizsardzības pārvalde un operatori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(Dabas aizsardzības pārvalde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w:t>
            </w:r>
            <w:r w:rsidR="00000000" w:rsidRPr="00000000" w:rsidDel="00000000">
              <w:rPr>
                <w:b w:val="1"/>
                <w:rtl w:val="0"/>
              </w:rPr>
              <w:t xml:space="preserve">35.panta trešo un ceturto daļu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Nepārvaramas varas gadījumā operators nekavējoties rakstveidā informē Valsts vides dienestu par kaitējumu videi vai Dabas aizsardzības pārvaldi par kaitējumu īpaši aizsargājamām dabas teritorijām, mikroliegumiem, īpaši aizsargājamām sugām un biotopiem vai tiešiem kaitējuma draudiem, ja iespējams, norādot veiktos un plānotos pasākumus, lai novērstu, ierobežotu vai samazinātu kaitējumu videi, īpaši aizsargājamām dabas teritorijām, īpaši aizsargājamām sugām un biotopiem vai tiešus kaitējuma draudus, kā arī nekavējoties veic visus neatliekamos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nepārvaramas varas seku likvidēšanas operators sniedz Valsts vides dienestam vai Dabas aizsardzības pārvaldei informāciju par kaitējumu videi vai īpaši aizsargājamām dabas teritorijām, īpaši aizsargājamām sugām un biotopiem, tā apjomu un veiktajiem pasākumiem tā ierobežošanai vai novēršanai, kā arī pašreizējās situācijas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palikt pie iepriekšējā termina “sanācijas pasākumi”, vai arī likumprojektā noteikt, ka visā likumā arī termins sanācija ir aizstājams ar vārdiem “vides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OIL MANAGEMENT"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“vides atjaunošanas pasākumi” nepieciešams precizēt uz “vides kvalitātes sākotnējā līmeņa atjaunošanas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pakalpojumiem.Ne vienmēr  iespējams atjaunot vides kvalitāti sākotnējā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likumā vārdus „sanācijas pasākumi” (attiecīgā locījumā) ar vārdiem „vides atjaunošanas pasākumi” (attiecīgā locījumā). Terminu “vides atjaunošanas pasākumi” lūdzam precizēt uz “vides kvalitātes sākotnējā līmeņa atjaunošanas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pakalpojumiem.Ne vienmēr  iespējams atjaunot vides kvalitāti sākotnējā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likumā vārdus „sanācijas pasākumi” (attiecīgā locījumā) ar vārdiem „vides atjaunošanas pasākumi” (attiecīgā locījumā). Terminu “vides atjaunošanas pasākumi” lūdzam precizēt uz “vides kvalitātes sākotnējā līmeņa atjaunošanas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pakalpojumiem.Ne vienmēr  iespējams atjaunot vides kvalitāti sākotnējā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2.1.pantā nav norādīti visi cilvēka radītā  piesārņojuma 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"...piesārņotā augsne,zemes dzīles, ūdens, gaiss".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12</w:t>
            </w:r>
            <w:r w:rsidR="00000000" w:rsidRPr="00000000" w:rsidDel="00000000">
              <w:rPr>
                <w:vertAlign w:val="superscript"/>
                <w:rtl w:val="0"/>
              </w:rPr>
              <w:t xml:space="preserve">1</w:t>
            </w:r>
            <w:r w:rsidR="00000000" w:rsidRPr="00000000" w:rsidDel="00000000">
              <w:rPr>
                <w:rtl w:val="0"/>
              </w:rPr>
              <w:t xml:space="preserve">- piesārņota vieta – cilvēka darbības rezultātā piesārņota augsne, zemes dzīles un ūdens. Norādītajā pantā  sniegts  termina piesārņota vieta skaidrojums, nevis termina piesārņojums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(BOIIA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norādīti visi cilvēka radītā piesārņojuma veidi. Priekšlikums papildināt- "...piesārņotā augse, zemes dzīles,ūdens, gaiss."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12</w:t>
            </w:r>
            <w:r w:rsidR="00000000" w:rsidRPr="00000000" w:rsidDel="00000000">
              <w:rPr>
                <w:vertAlign w:val="superscript"/>
                <w:rtl w:val="0"/>
              </w:rPr>
              <w:t xml:space="preserve">1</w:t>
            </w:r>
            <w:r w:rsidR="00000000" w:rsidRPr="00000000" w:rsidDel="00000000">
              <w:rPr>
                <w:rtl w:val="0"/>
              </w:rPr>
              <w:t xml:space="preserve">- piesārņota vieta – cilvēka darbības rezultātā piesārņota augsne, zemes dzīles un ūdens. Norādītajā pantā  sniegts  termina piesārņota vieta skaidrojums, nevis termina piesārņojums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panta daļā ietvert arī atsauci uz aizliegumu vidi piesārņot ar atkritumiem.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Aizliegumu vidi piesārņot ar atkritumiem ir jau noteikts Atkritumu apsaimniekošanas likumā. Ministru kabineta 2009. gada 3. februāra noteikumu Nr. 108 "Normatīvo aktu projektu sagatavošanas noteikumi"  3.2. apakšpunkts noteic, ka normatīvā akta projektā neietver normas, kas dublē augstāka vai tāda paša spēka normatīvā akta tiesību normās ietverto normatīvo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uz kādiem normatīvajiem aktiem ietverta atsauce likumprojekta 5. pantā izteiktajā Vides aizsardzības likuma 16. panta pirmās daļas 6. punktā, kā arī likumprojekta 7. pantā izteiktajā Vides aizsardzības likuma 21. panta pirmās daļas 2. un 7. punktā. Lūdzam atsauces uz normatīvajiem aktiem noformēt atbilstoši noteikumu Nr. 108 59.-63. punktā ietvertajai kārtībai, tostarp, ja nepieciešams, ietverot atsauci, kas norāda uz normatīvajiem aktiem noteiktā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politikas pamatnostādnēs iekļauj Vides monitoringa programmu, kas nosaka vides monitoringa tīklu, tā parametrus un regularitāti, kā arī izmantojamās metodes." </w:t>
            </w:r>
            <w:r w:rsidR="00000000" w:rsidRPr="00000000" w:rsidDel="00000000">
              <w:rPr>
                <w:b w:val="1"/>
                <w:rtl w:val="0"/>
              </w:rPr>
              <w:t xml:space="preserve">Lūdzam norādīt, kādu metožu izmantošana – testēšanas paraugu noņemšana, testēšanas metodes vai citas metodes, piemēram, monitoringa datu apstrādes metodes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Izmantojamo metožu norādīšana neietilpst šī likumprojekta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politikas pamatnostādnēs iekļauj Vides monitoringa programmu, kas nosaka vides monitoringa tīklu, tā parametrus un regularitāti, kā arī izmantojamās metodes." </w:t>
            </w:r>
            <w:r w:rsidR="00000000" w:rsidRPr="00000000" w:rsidDel="00000000">
              <w:rPr>
                <w:b w:val="1"/>
                <w:rtl w:val="0"/>
              </w:rPr>
              <w:t xml:space="preserve">Lūdzam norādīt, kādu metožu izmantošana – testēšanas paraugu noņemšana, testēšanas metodes vai citas metodes, piemēram, monitoringa datu apstrādes metodes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Izmantojamo metožu norādīšana neietilpst šī likumprojekta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OIL MANAGEMENT"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 "(4) Vides politikas pamatnostādnēs iekļauj Vides monitoringa programmu, kas nosaka vides monitoringa tīklu, tā parametrus un regularitāti, kā arī izmantojamās metodes." Norādīt, kādu metožu izmantošana – testēšanas paraugu noņemšana, testēšanas metodes vai citas metodes, piemēram, monitoringa datu apstrādes metodes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Izmantojamo metožu norādīšana neietilpst šī likumprojekta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pārrakstīšanās kļūdu..</w:t>
            </w:r>
            <w:r w:rsidR="00000000" w:rsidRPr="00000000" w:rsidDel="00000000">
              <w:rPr>
                <w:b w:val="1"/>
                <w:rtl w:val="0"/>
              </w:rPr>
              <w:t xml:space="preserve">publiski pieejama</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Piesārņoto un potenciāli piesārņoto vietu saraksts ir publiski pieejams bez maksas piesārņoto vietu pārvaldības sistēmas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OIL MANAGEMENT"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Piesārņoto vietu pārvaldības sistēmas informācija ir publiski </w:t>
            </w:r>
            <w:r w:rsidR="00000000" w:rsidRPr="00000000" w:rsidDel="00000000">
              <w:rPr>
                <w:b w:val="1"/>
                <w:rtl w:val="0"/>
              </w:rPr>
              <w:t xml:space="preserve">pieejami </w:t>
            </w:r>
            <w:r w:rsidR="00000000" w:rsidRPr="00000000" w:rsidDel="00000000">
              <w:rPr>
                <w:rtl w:val="0"/>
              </w:rPr>
              <w:t xml:space="preserve">bez maksas, izņemot datus, kuriem ir noteikta ierobežota pieejamība. </w:t>
            </w:r>
            <w:r w:rsidR="00000000" w:rsidRPr="00000000" w:rsidDel="00000000">
              <w:rPr>
                <w:b w:val="1"/>
                <w:rtl w:val="0"/>
              </w:rPr>
              <w:t xml:space="preserve">Labot pārrakstīšanās kļūdu.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Piesārņoto un potenciāli piesārņoto vietu saraksts ir publiski pieejams bez maksas piesārņoto vietu pārvaldības sistēmas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OIL MANAGEMENT"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pants. Izpēte un sanācija. (3) Nosakot izpētes un sanācijas metodes, ir jāņem vērā piesārņojuma izplatīšanās risks, turklāt metodei jābūt ekonomiski pamatotai un tehnoloģiski atbilstošai, efektīvai, lai tās realizācija neizmaksātu dārgāk, nekā nepieciešams šajā pantā noteikto mērķu sasniegšanai. </w:t>
            </w:r>
            <w:r w:rsidR="00000000" w:rsidRPr="00000000" w:rsidDel="00000000">
              <w:rPr>
                <w:b w:val="1"/>
                <w:rtl w:val="0"/>
              </w:rPr>
              <w:t xml:space="preserve">Precizēt uz: (3) 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Neietilpst šīs panta daļas tvērumā. Šajā panta daļā noteiktais attiecas arī uz lēmumu par izpētes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izpētes un sanācijas metodes, ir jāņem vērā piesārņojuma izplatīšanās risks, turklāt izraudzītajai metodei jābūt ekonomiski pamatotai, tehnoloģiski atbilstošai, efektīvai, lai tās realizācija neizmaksātu dārgāk, nekā nepieciešams šajā pantā noteikto mērķu sasniegšanai.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 (3) 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panta daļā noteiktais attiecas uz lēmumu par izpētes noteikšanu, pirms sanācijas uzdevuma un programmas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izpētes un sanācijas metodes, ir jāņem vērā piesārņojuma izplatīšanās risks, turklāt izraudzītajai metodei jābūt ekonomiski pamatotai, tehnoloģiski atbilstošai, efektīvai, lai tās realizācija neizmaksātu dārgāk, nekā nepieciešams šajā pantā noteikto mērķu sasniegšanai.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sekojošā redakcijā: </w:t>
            </w:r>
            <w:r w:rsidR="00000000" w:rsidRPr="00000000" w:rsidDel="00000000">
              <w:rPr>
                <w:rtl w:val="0"/>
              </w:rPr>
              <w:t xml:space="preserve">(3) 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panta daļā noteiktais attiecas uz lēmumu par izpētes noteikšanu, pirms sanācijas uzdevuma un programmas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izpētes un sanācijas metodes, ir jāņem vērā piesārņojuma izplatīšanās risks, turklāt izraudzītajai metodei jābūt ekonomiski pamatotai, tehnoloģiski atbilstošai, efektīvai, lai tās realizācija neizmaksātu dārgāk, nekā nepieciešams šajā pantā noteikto mērķu sasniegšanai.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tiesību normu, proti, nav skaidrs, kāda normatīvā akta pants ir ietverts likumprojekta 35.</w:t>
            </w:r>
            <w:r w:rsidR="00000000" w:rsidRPr="00000000" w:rsidDel="00000000">
              <w:rPr>
                <w:vertAlign w:val="superscript"/>
                <w:rtl w:val="0"/>
              </w:rPr>
              <w:t xml:space="preserve">7</w:t>
            </w:r>
            <w:r w:rsidR="00000000" w:rsidRPr="00000000" w:rsidDel="00000000">
              <w:rPr>
                <w:rtl w:val="0"/>
              </w:rPr>
              <w:t xml:space="preserve">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OIL MANAGEMENT"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izvērtējumu un noteikt procedūru kā notiks izmaksu aprēķini, lai noteiktu piesārņojuma apmēru un proporcionālo sadalījumu, kā arī kas apmaksās šo aprēķinu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Neietilpst šo likumprojekta grozījumu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nepieciešams veikt izvērtējumu un noteikt procedūru kā notiks izmaksu aprēķini, lai noteiktu piesārņojuma apmēru un proporcionālo sadalījumu, kā arī noteikt, kas apmaksās šos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Neietilpst šo likumprojekta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nepieciešams veikt izvērtējumu un noteikt procedūru kā notiks izmaksu aprēķini, lai noteiktu piesārņojuma apmēru un proporcionālo sadalījumu, kā arī noteikt, kas apmaksās šos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Neietilpst šī likumprojekta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VARAM sniegto skaidrojumu par Veselības ministrijas 07.01.2022. iebildumu, to vairāk neuzturam pie nosacījuma, ka MK noteikumu projektā "Satiksmes un rūpniecisko objektu vides trokšņa pārvaldība" (21-TA-871) attiecīgi tiks uzsvērts, ka satiksmes un rūpniecisko objektu radītā vides trokšņa pārvaldības prasības un kārtība vēršta uz to, "</w:t>
            </w:r>
            <w:r w:rsidR="00000000" w:rsidRPr="00000000" w:rsidDel="00000000">
              <w:rPr>
                <w:i w:val="1"/>
                <w:rtl w:val="0"/>
              </w:rPr>
              <w:t xml:space="preserve">lai prioritāri novērstu trokšņa radīto diskomfortu iedzīvotājiem to dzīvesvietās un publisko ēku iekštelpās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2022.gads, aicinām anotācijas 3.sadaļā precizēt kārtējo gadu (esošajā redakcijā ir norādīts 2021.gads).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norādīt, ka ietekme uz budžetu saistībā ar administratīvo atbildību (soda naudu piemērošanu) nav precīzi aprēķināma, savukārt šobrīd anotācijas 3.sadaļas 6. punktā norādīto informāciju pārcelt uz šīs 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informāciju, ka regulējums attiecībā uz valsts nodevu par licences izsniegšanu darbam ar militāra rakstura sprādzienbīstamiem priekšmetiem un ar nesprāgušu munīciju potenciāli piesārņotu un piesārņotu vietu izpētei un nesprāgušas munīcijas meklēšanai tiek pārņemts no likuma “Par piesārņojumu” 44.</w:t>
            </w:r>
            <w:r w:rsidR="00000000" w:rsidRPr="00000000" w:rsidDel="00000000">
              <w:rPr>
                <w:vertAlign w:val="superscript"/>
                <w:rtl w:val="0"/>
              </w:rPr>
              <w:t xml:space="preserve">1</w:t>
            </w:r>
            <w:r w:rsidR="00000000" w:rsidRPr="00000000" w:rsidDel="00000000">
              <w:rPr>
                <w:rtl w:val="0"/>
              </w:rPr>
              <w:t xml:space="preserve"> panta ceturtās daļas, aicinām arī anotācijas 3.sadaļas 6.punktu papildināt ar informāciju, ka saskaņā ar likumprojektu Aizsardzības ministrija izsniedz licenci darbam ar militāra rakstura sprādzienbīstamiem priekšmetiem un ar nesprāgušu munīciju potenciāli piesārņotu un piesārņotu vietu izpētei un nesprāgušas munīcijas meklēšanai, par kuru ir maksāja valsts nodeva, norādot, vai un kādi ir budžetā plānotie ieņēmumi no šīs valsts nodevas, attiecīgi tos norādot arī šīs sadaļas ailēs “saskaņā ar valsts budžetu kārtējam gadam” un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20.12.2021. 13:05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Rūpīgi izvērtējami likumprojektā paredzētie pilnvarojumi Ministru kabinetam. Piemēram, Ministru kabinetam parasti nav vēlams deleģēt materiāltiesiska regulējuma pieņemšanu (dažādas prasības, kritērijus, atļauju atcelšanas vai apturēšanas pamatus u. tml.) </w:t>
            </w:r>
            <w:r w:rsidR="00000000" w:rsidRPr="00000000" w:rsidDel="00000000">
              <w:rPr>
                <w:i w:val="1"/>
                <w:rtl w:val="0"/>
              </w:rPr>
              <w:t xml:space="preserve">(sk., piemēram, likumprojekta 35.</w:t>
            </w:r>
            <w:r w:rsidR="00000000" w:rsidRPr="00000000" w:rsidDel="00000000">
              <w:rPr>
                <w:i w:val="1"/>
                <w:vertAlign w:val="superscript"/>
                <w:rtl w:val="0"/>
              </w:rPr>
              <w:t xml:space="preserve">12</w:t>
            </w:r>
            <w:r w:rsidR="00000000" w:rsidRPr="00000000" w:rsidDel="00000000">
              <w:rPr>
                <w:i w:val="1"/>
                <w:rtl w:val="0"/>
              </w:rPr>
              <w:t xml:space="preserve"> panta otro daļu)</w:t>
            </w:r>
            <w:r w:rsidR="00000000" w:rsidRPr="00000000" w:rsidDel="00000000">
              <w:rPr>
                <w:rtl w:val="0"/>
              </w:rPr>
              <w:t xml:space="preserve">. Ja nu tomēr tādu pilnvarojumu likumā paredz, tad vēlams noteikt precīzākus kritērijus Ministru kabinetam (piemēram, kāda veida vai satura prasības nosakāmas). Pretējā gadījumā Ministru kabinetam nav nekādu vadlīniju pilnvarojuma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izvērtēti paredzētie pilnvarojumi Ministru kabinetam. Precīzāki kritēriji Ministru kabinetam noteikti piesārņoto un potenciāli piesārņoto vietu pārvaldības jomā (skat. likumprojekta 35.</w:t>
            </w:r>
            <w:r w:rsidR="00000000" w:rsidRPr="00000000" w:rsidDel="00000000">
              <w:rPr>
                <w:vertAlign w:val="superscript"/>
                <w:rtl w:val="0"/>
              </w:rPr>
              <w:t xml:space="preserve">3</w:t>
            </w:r>
            <w:r w:rsidR="00000000" w:rsidRPr="00000000" w:rsidDel="00000000">
              <w:rPr>
                <w:rtl w:val="0"/>
              </w:rPr>
              <w:t xml:space="preserve">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jomā, tai skaitā, vides trokšņa pārvaldībā, ir nepieciešams reglamentēt gan procedūras, gan tehniska rakstura jautājumus. Līdz ar to likumprojektā iekļautajā pilnvarojumā Ministru kabinetam ir norādīti pilnvarojuma galvenie virzieni, lai nodrošinātu nepieciešamo regulējumu izstrādāšanu.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paredzēts aizstāt visā likumā vārdus „sanācijas pasākumi” (attiecīgā locījumā) ar vārdiem „vides atjaunošanas pasākumi” (attiecīgā locījumā). Turpretī likumprojekta 2. pantā ietvertais 1.pants tiek papildināts ar 14</w:t>
            </w:r>
            <w:r w:rsidR="00000000" w:rsidRPr="00000000" w:rsidDel="00000000">
              <w:rPr>
                <w:vertAlign w:val="superscript"/>
                <w:rtl w:val="0"/>
              </w:rPr>
              <w:t xml:space="preserve">1</w:t>
            </w:r>
            <w:r w:rsidR="00000000" w:rsidRPr="00000000" w:rsidDel="00000000">
              <w:rPr>
                <w:rtl w:val="0"/>
              </w:rPr>
              <w:t xml:space="preserve">.punktu, terminu “sanācija” neaizstājot ar terminu “vides atjaunošana”. Ņemot vērā, ka nav ievērots vienots terminoloģijas princips, lūdzam terminu "sanācija" aizstāt ar terminu “vides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grozījumi, kas paredz aizstāt visā Vides aizsardzības likuma tekstā vārdus „sanācijas pasākumi” ar vārdiem „vides atjaunošanas pasākumi”, ņemot vērā, ka atjaunošanas pasākumi ietver plašāku pasākumu loku, nekā sanācijas pasākumi. Atbilstoši Eiropas Parlamenta un Padomes 2004.gada 21.aprīļa direktīvas 2004/35/EK par atbildību vides jomā attiecībā uz videi nodarītā kaitējuma novēršanu un atlīdzināšanu (turpmāk - direktīva 2004/35/EK par atbildību vides jomā)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ietvertais 1. pants tiek papildināts ar 14</w:t>
            </w:r>
            <w:r w:rsidR="00000000" w:rsidRPr="00000000" w:rsidDel="00000000">
              <w:rPr>
                <w:vertAlign w:val="superscript"/>
                <w:rtl w:val="0"/>
              </w:rPr>
              <w:t xml:space="preserve">1</w:t>
            </w:r>
            <w:r w:rsidR="00000000" w:rsidRPr="00000000" w:rsidDel="00000000">
              <w:rPr>
                <w:rtl w:val="0"/>
              </w:rPr>
              <w:t xml:space="preserve">. punktu, terminu “sanācija” neaizstājot ar terminu “vides atjaunošana”, jo “vides atjaunošanas pasākumi” ietver plašāku pasākumu kopumu, nekā termins “sanācija", kas ir tieši no likuma “Par piesārņojumu” pārņemts termins un nav attiecināms uz visiem pasākumiem, kas ir saprotami ar direktīvas 2004/35/EK par atbildību vides jomā  2. panta 11. punktā minētajā definīcijā noteikto.  Attiecīgi, likumā paredzēts noteikt divas atšķirīgas definīcijas: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vides atjaunošanas pasākumi </w:t>
            </w:r>
            <w:r w:rsidR="00000000" w:rsidRPr="00000000" w:rsidDel="00000000">
              <w:rPr>
                <w:rtl w:val="0"/>
              </w:rPr>
              <w:t xml:space="preserve">–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un “</w:t>
            </w:r>
            <w:r w:rsidR="00000000" w:rsidRPr="00000000" w:rsidDel="00000000">
              <w:rPr>
                <w:u w:val="single"/>
                <w:rtl w:val="0"/>
              </w:rPr>
              <w:t xml:space="preserve">sanācija </w:t>
            </w:r>
            <w:r w:rsidR="00000000" w:rsidRPr="00000000" w:rsidDel="00000000">
              <w:rPr>
                <w:rtl w:val="0"/>
              </w:rPr>
              <w:t xml:space="preserve"> – piesārņotas vietas attīrīšana vismaz līdz tādai pakāpei, ka turpmāk cilvēku veselība vai vide netiek apdraudēta un attiecīgo teritoriju iespējams izmantot noteiktai saimnieciskai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likumprojektu tiek pārņemta daļa no līdz šim likumā “Par piesārņojumu” ietvertajām tiesību normām vides trokšņa jomā, izdodot arī divus jaunus normatīvos aktus vides trokšņa pārvaldības jomā (tiesību aktu projekti Nr.21-TA-871 un 21-TA-849), lūdzam iekļaut likumprojektā attiecīgas definīcijas un skaidrojumus terminiem, kas līdz šim tika iekļauti likumā par “Par piesārņojumu” un Ministru kabineta 2014. gada 7. janvāra noteikumos Nr. 16 „Trokšņa novērtēšanas un pārvaldības kārtība” (turpmāk - MKN 16), kas zaudēs spēku ar jauno regulējumu. Vides trokšņa pārvaldībā nozīmīgu terminu definīcijas (piemēram: novērtējums, trokšņa robežlielums u.c.) iekļautas Noteikumu projektā 21-TA-849, kas attiecas tikai uz trokšņa stratēģisko karšu un rīcības plānu izstrādi noteiktiem objektiem. Noteikumu projekts 21-TA-849 arī ir vienīgais, kas definē, kas ir  L</w:t>
            </w:r>
            <w:r w:rsidR="00000000" w:rsidRPr="00000000" w:rsidDel="00000000">
              <w:rPr>
                <w:vertAlign w:val="subscript"/>
                <w:rtl w:val="0"/>
              </w:rPr>
              <w:t xml:space="preserve">diena</w:t>
            </w:r>
            <w:r w:rsidR="00000000" w:rsidRPr="00000000" w:rsidDel="00000000">
              <w:rPr>
                <w:rtl w:val="0"/>
              </w:rPr>
              <w:t xml:space="preserve">, L</w:t>
            </w:r>
            <w:r w:rsidR="00000000" w:rsidRPr="00000000" w:rsidDel="00000000">
              <w:rPr>
                <w:vertAlign w:val="subscript"/>
                <w:rtl w:val="0"/>
              </w:rPr>
              <w:t xml:space="preserve">vakars</w:t>
            </w:r>
            <w:r w:rsidR="00000000" w:rsidRPr="00000000" w:rsidDel="00000000">
              <w:rPr>
                <w:rtl w:val="0"/>
              </w:rPr>
              <w:t xml:space="preserve">, L</w:t>
            </w:r>
            <w:r w:rsidR="00000000" w:rsidRPr="00000000" w:rsidDel="00000000">
              <w:rPr>
                <w:vertAlign w:val="subscript"/>
                <w:rtl w:val="0"/>
              </w:rPr>
              <w:t xml:space="preserve">nakts</w:t>
            </w:r>
            <w:r w:rsidR="00000000" w:rsidRPr="00000000" w:rsidDel="00000000">
              <w:rPr>
                <w:rtl w:val="0"/>
              </w:rPr>
              <w:t xml:space="preserve">, taču vides trokšņa robežlielumus dalījumā L</w:t>
            </w:r>
            <w:r w:rsidR="00000000" w:rsidRPr="00000000" w:rsidDel="00000000">
              <w:rPr>
                <w:vertAlign w:val="subscript"/>
                <w:rtl w:val="0"/>
              </w:rPr>
              <w:t xml:space="preserve">diena</w:t>
            </w:r>
            <w:r w:rsidR="00000000" w:rsidRPr="00000000" w:rsidDel="00000000">
              <w:rPr>
                <w:rtl w:val="0"/>
              </w:rPr>
              <w:t xml:space="preserve">, L</w:t>
            </w:r>
            <w:r w:rsidR="00000000" w:rsidRPr="00000000" w:rsidDel="00000000">
              <w:rPr>
                <w:vertAlign w:val="subscript"/>
                <w:rtl w:val="0"/>
              </w:rPr>
              <w:t xml:space="preserve">vakars</w:t>
            </w:r>
            <w:r w:rsidR="00000000" w:rsidRPr="00000000" w:rsidDel="00000000">
              <w:rPr>
                <w:rtl w:val="0"/>
              </w:rPr>
              <w:t xml:space="preserve">, L</w:t>
            </w:r>
            <w:r w:rsidR="00000000" w:rsidRPr="00000000" w:rsidDel="00000000">
              <w:rPr>
                <w:vertAlign w:val="subscript"/>
                <w:rtl w:val="0"/>
              </w:rPr>
              <w:t xml:space="preserve">nakts</w:t>
            </w:r>
            <w:r w:rsidR="00000000" w:rsidRPr="00000000" w:rsidDel="00000000">
              <w:rPr>
                <w:rtl w:val="0"/>
              </w:rPr>
              <w:t xml:space="preserve"> paredzēts noteikt arī ar Noteikumu projektu 21-TA-871.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likumprojektā ietvert visas vides trokšņa novērtēšanas un pārvaldības terminu definīcijas, tostarp definējot, kas ir vides troksnis (šobrīd likuma “Par piesārņojumu” 1. panta 16.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nav pārņemt likumā "Par piesārņojumu" ietvertos vides trokšņa terminus. Normatīvo aktu projekti vides trokšņa pārvaldībā (21-TA-849, 21-TA-871) pilnībā pārņem Ministru kabineta 2014. gada 7. janvāra noteikumos Nr. 16 „Trokšņa novērtēšanas un pārvaldības kārtība” iekļautos terminus un nepieciešamības gadījumā tiks precizēti atbilstoši spēkā esošajam regulējumam piesārņojuma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plānoto termina “militārais piesārņojums” skaidrojumu, jo likumprojektā ietvertajā skaidrojumā nav viennozīmīgi saprotams, ko nozīmē “paredzēts militāriem mērķiem”, piemēram, bijušajās padomju armijas militārajās bāzēs atradušās ar degvielu darbināmas katlu mājas, kuras apsildīja visu militāro bāzi, un no tām gruntī ir izveidojies piesārņojums ar naftas produktiem, vai šādā gadījumā piesārņojums būs uzskatāms par “militāru piesārņojumu”, jo mērķis degvielas izmantošanai katlumājā bija  apsildīt militāro bāzi?. Ja likumprojektā nav iespējams precizēt terminu “militārie mērķi”, svītrot no likumprojekta vārdus “vai toksiskas vai citādi bīstamas vielas, ko izmanto vai bija paredzēts izmantot militāriem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ietvertā termina “militāri piesārņota vieta”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"vides kvalitātes normatīvs" būtu nepieciešams papildināt ar vārdiem "vai vēlamais", jo normatīvi ir gan robežlielumi, gan mērķlielumi. Kā arī Likumprojekta "Piesārņojuma novēršanas likums" anotācijā norādīts, ka 8.2 pants (pants, kas nosaka deleģējumu) elektromagnētiskā lauka (EML) starojuma kontrolei netiek pārņemts jaunajā likumprojektā. Tā kā EML arī ir fizikālais vides faktors līdzīgi kā troksnis, vibrācija, nejonizējošais starojums, deleģējums jau esošajām EML prasībām ir nepieciešams iekļaut vai nu Piesārņojuma novēršanas likumā, vai Vides aizsardzības likumā, uz kuru tiek pārceltas prasības attiecībā uz trokšņa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vides kvalitātes normatīvs – maksimāli pieļaujamais </w:t>
            </w:r>
            <w:r w:rsidR="00000000" w:rsidRPr="00000000" w:rsidDel="00000000">
              <w:rPr>
                <w:b w:val="1"/>
                <w:rtl w:val="0"/>
              </w:rPr>
              <w:t xml:space="preserve">vai vēlamais</w:t>
            </w:r>
            <w:r w:rsidR="00000000" w:rsidRPr="00000000" w:rsidDel="00000000">
              <w:rPr>
                <w:rtl w:val="0"/>
              </w:rPr>
              <w:t xml:space="preserve"> augsnes un grunts, ūdens (virszemes un pazemes), gaisa, vides trokšņa </w:t>
            </w:r>
            <w:r w:rsidR="00000000" w:rsidRPr="00000000" w:rsidDel="00000000">
              <w:rPr>
                <w:b w:val="1"/>
                <w:rtl w:val="0"/>
              </w:rPr>
              <w:t xml:space="preserve">un citu vides fizikālo faktoru</w:t>
            </w:r>
            <w:r w:rsidR="00000000" w:rsidRPr="00000000" w:rsidDel="00000000">
              <w:rPr>
                <w:rtl w:val="0"/>
              </w:rPr>
              <w:t xml:space="preserve">, kā arī smaku piesārņojuma līmenis, kas noteikts, lai nodrošinātu tādu vides kvalitāti, kas nekaitē videi un cilvēku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"vides kvalitātes normatīvs" definīcijā iekļautā redakcija pilnā mērā ir attiecināma gan uz robežlielumu, gan uz mērķlielumu normatīviem. Abos gadījumos vides kvalitātes normatīvs nodrošina tādu vides kvalitāti, kas nekaitē videi un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 EML deleģējumu un citiem vides fizikālajiem faktoriem, lūdzam papildināt likumprojekta 4.</w:t>
            </w:r>
            <w:r w:rsidR="00000000" w:rsidRPr="00000000" w:rsidDel="00000000">
              <w:rPr>
                <w:vertAlign w:val="superscript"/>
                <w:rtl w:val="0"/>
              </w:rPr>
              <w:t xml:space="preserve">1</w:t>
            </w:r>
            <w:r w:rsidR="00000000" w:rsidRPr="00000000" w:rsidDel="00000000">
              <w:rPr>
                <w:rtl w:val="0"/>
              </w:rPr>
              <w:t xml:space="preserve"> panta 1.daļu ar 5.punktu, kas paredz, ka vides kvalitātes normatīvus iedala arī citos vides fizikālo faktoru robežlielumos un mērķlielumos.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 vides fizikālo faktoru robežlielumos un mērķlielumos;"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4.</w:t>
            </w:r>
            <w:r w:rsidR="00000000" w:rsidRPr="00000000" w:rsidDel="00000000">
              <w:rPr>
                <w:vertAlign w:val="superscript"/>
                <w:rtl w:val="0"/>
              </w:rPr>
              <w:t xml:space="preserve">1</w:t>
            </w:r>
            <w:r w:rsidR="00000000" w:rsidRPr="00000000" w:rsidDel="00000000">
              <w:rPr>
                <w:rtl w:val="0"/>
              </w:rPr>
              <w:t xml:space="preserve"> panta otro daļu redakcijā, kas paredz iespēju arī citu vides fizikālo faktoru normatīvu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kvalitātes normatīvus ūdens (virszemes un pazemes) un gaisa aizsardzībai, smaku un vides trokšņu, </w:t>
            </w:r>
            <w:r w:rsidR="00000000" w:rsidRPr="00000000" w:rsidDel="00000000">
              <w:rPr>
                <w:b w:val="1"/>
                <w:rtl w:val="0"/>
              </w:rPr>
              <w:t xml:space="preserve">kā arī citu vides fizikālo faktoru</w:t>
            </w:r>
            <w:r w:rsidR="00000000" w:rsidRPr="00000000" w:rsidDel="00000000">
              <w:rPr>
                <w:rtl w:val="0"/>
              </w:rPr>
              <w:t xml:space="preserve"> ierobežošanai nosaka šo jomu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par nepieciešamo deleģējumu elektromagnētiskā lauka prasībām, lūdzam papildināt 4.</w:t>
            </w:r>
            <w:r w:rsidR="00000000" w:rsidRPr="00000000" w:rsidDel="00000000">
              <w:rPr>
                <w:vertAlign w:val="superscript"/>
                <w:rtl w:val="0"/>
              </w:rPr>
              <w:t xml:space="preserve">1</w:t>
            </w:r>
            <w:r w:rsidR="00000000" w:rsidRPr="00000000" w:rsidDel="00000000">
              <w:rPr>
                <w:rtl w:val="0"/>
              </w:rPr>
              <w:t xml:space="preserve"> panta trešo daļu ar 4.punktu, kas paredz deleģējumu citu vides faktoru kvalitātes normatīviem.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vides faktoru kvalitātes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nošķīrums starp vides aizsardzības un veselības aizsardzības nozarēm, likumprojektā ir iekļautas atsauces uz konkrētiem, vides aizsardzības jomā pilnībā (piemēram, gaisa, smaku piesārņojums) vai daļēji regulētiem (piemēram, ūdens, vides trokšņa piesārņojums) piesārņojuma veidiem Likumprojekta tvērums neietver vispārīgu vides fizikālo faktoru regulējumu, kuru novērtēšanā jānodrošina tādi uzraudzības un kontroles pasākumi, kas ir tieši vērsti uz cilvēka veselības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normatīvo regulējumu, lai nepārprotami un skaidri tiktu noteikta institucionālā atbildība/kompetenču sadalījums seku likvidācijai pēc negadījuma ar piesārņojošu vielu (un/vai bīstamo kravu) pārvadājumā iesaistītu transportlīdzekli, tostarp gadījumos, kad attiecīgā darbība piesārņojuma samazināšanai (likvidācijai) veicama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4.</w:t>
            </w:r>
            <w:r w:rsidR="00000000" w:rsidRPr="00000000" w:rsidDel="00000000">
              <w:rPr>
                <w:vertAlign w:val="superscript"/>
                <w:rtl w:val="0"/>
              </w:rPr>
              <w:t xml:space="preserve">2</w:t>
            </w:r>
            <w:r w:rsidR="00000000" w:rsidRPr="00000000" w:rsidDel="00000000">
              <w:rPr>
                <w:rtl w:val="0"/>
              </w:rPr>
              <w:t xml:space="preserve"> panta mērķis bija radīt vispārēju vides piesārņojuma aizliegumu (principu), kā arī dot pamatojumu piemērot administratīvo atbildību par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ceļu satiksmes negadījumiem un citām avārijām piemērojams vispārējs regulējums: Civilās aizsardzības un katastrofas pārvaldīšanas likums un Valsts Civilās aizsardzības plāns, kur noteikti institūciju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izteiktais Vides aizsardzības likuma  21. panta pirmās daļas 2.punkts noteic, ka, veicot vides valsts kontroli, valsts vides inspektoram ir tiesības ņemt paraugus un veikt kontrolmērījumus, izmantojot dažādus tehniskos līdzekļus vides normatīvo aktu pārkāpumu fiksēšanai. Nav saprotams, kā tiesības ņemt paraugus un veikt kontrolmērījums tiek sasaistītas ar tiesībām fiksēt normatīvo aktu pārkāpumus ar tehniskajiem līdzekļiem. Tiesības fiksēt privātpersonu īpašumā atrodošos objektus ar tehniskajiem līdzekļiem, lai konstatētu normatīvo aktu pārkāpumu, ir patstāvīgas tiesības, kuras būtu jāietver atsevišķā tiesību normā, kā arī atbilstoši jāizvērtē, ņemot vērā to iespējamo ietekmi uz personu privāttiesībām. Ievērojot minēto, lūdzam atbilstoši precizēt likumprojektu un papildināt projekta sākotnējās ietekmes novērtējuma ziņojumu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21.panta pirmās daļas 2.punkta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Paraugu ņemšana atšķiras no pārkāpuma fiksēšanas, jo tā ir saistīta ar paraugu ņemšanu kādas personas privātīpašumā. Kontrolmērījumi ir tehnisko līdzekļu lietošana. Piemēram, Atkritumu apsaimniekošanas likuma 14.panta pirmajā daļā ir noteikts, ja ir pamatotas aizdomas par normatīvo aktu atkritumu apsaimniekošanas jomā prasību pārkāpšanu, atkritumu apsaimniekošanas atļaujas vai piesārņojošo darbību veikšanas atļaujas nosacījumu pārkāpšanu, kā arī gadījumos, kad komersanta atbildīgās amatpersonas ir bijušas iesaistītas vides aizsardzības normatīvo aktu prasību pārkāpšanā, Valsts vides dienestam ir tiesības veikt atkritumu plūsmas kontroli, izmantojot</w:t>
            </w:r>
            <w:r w:rsidR="00000000" w:rsidRPr="00000000" w:rsidDel="00000000">
              <w:rPr>
                <w:b w:val="1"/>
                <w:rtl w:val="0"/>
              </w:rPr>
              <w:t xml:space="preserve"> tehniskos līdzekļus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ietvertajā 35.</w:t>
            </w:r>
            <w:r w:rsidR="00000000" w:rsidRPr="00000000" w:rsidDel="00000000">
              <w:rPr>
                <w:vertAlign w:val="superscript"/>
                <w:rtl w:val="0"/>
              </w:rPr>
              <w:t xml:space="preserve">3</w:t>
            </w:r>
            <w:r w:rsidR="00000000" w:rsidRPr="00000000" w:rsidDel="00000000">
              <w:rPr>
                <w:rtl w:val="0"/>
              </w:rPr>
              <w:t xml:space="preserve"> panta otrajā daļā noteikts, ka piesārņoto vietu sistēma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piesārņoto un potenciāli piesārņoto vietu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un dokumentus, kas saistīti ar piesārņoto un potenciāli piesārņoto vietu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un dokumentus, kas saistīti ar piesārņoto vietu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piesārņoto un potenciāli piesārņoto vietu monitoringu un pēcsanācijas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tālākajās panta daļās (piemēram, trešajā un ceturtā daļā), par piesārņoto vietu sistēmu tiek runāts tikai kā par elektronisku datu uzglabāšanas un apmaiņas vietu/datubāzi.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termina “piesārņoto vietu sistēma”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35.</w:t>
            </w:r>
            <w:r w:rsidR="00000000" w:rsidRPr="00000000" w:rsidDel="00000000">
              <w:rPr>
                <w:vertAlign w:val="superscript"/>
                <w:rtl w:val="0"/>
              </w:rPr>
              <w:t xml:space="preserve">3 </w:t>
            </w:r>
            <w:r w:rsidR="00000000" w:rsidRPr="00000000" w:rsidDel="00000000">
              <w:rPr>
                <w:rtl w:val="0"/>
              </w:rPr>
              <w:t xml:space="preserve">panta otrā daļa papildināta ar piesārņoto vietu pārvaldības sistēmas mērķi. Precizēta piesārņoto vietu pārvaldības sistēmas definīcija, to ietverot likumprojekta 1.panta 12.</w:t>
            </w:r>
            <w:r w:rsidR="00000000" w:rsidRPr="00000000" w:rsidDel="00000000">
              <w:rPr>
                <w:vertAlign w:val="superscript"/>
                <w:rtl w:val="0"/>
              </w:rPr>
              <w:t xml:space="preserve">3 </w:t>
            </w:r>
            <w:r w:rsidR="00000000" w:rsidRPr="00000000" w:rsidDel="00000000">
              <w:rPr>
                <w:rtl w:val="0"/>
              </w:rPr>
              <w:t xml:space="preserve">punktā un veikti redakcionāli precizējumi likumprojektā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sistēmu izveido un uztur Valsts vides dienests, tad tā atbildībā jābūt informācijas ievadīšanai. Ievadītai informācijai ticamība var būt tikai tad, ja to pārbaudījusi kompetentā valsts iestāde. Pie tam, ar pašvaldību netiek saskaņota ne sanācijas darbu programma, ne paši izpētes un  sanācijas darbi, tāpēc šādas informācijas pašvaldībā nemaz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likumprojektā ietvertā 35.</w:t>
            </w:r>
            <w:r w:rsidR="00000000" w:rsidRPr="00000000" w:rsidDel="00000000">
              <w:rPr>
                <w:vertAlign w:val="superscript"/>
                <w:rtl w:val="0"/>
              </w:rPr>
              <w:t xml:space="preserve">3 </w:t>
            </w:r>
            <w:r w:rsidR="00000000" w:rsidRPr="00000000" w:rsidDel="00000000">
              <w:rPr>
                <w:rtl w:val="0"/>
              </w:rPr>
              <w:t xml:space="preserve">panta ceturtā daļa, vienlaikus 35.</w:t>
            </w:r>
            <w:r w:rsidR="00000000" w:rsidRPr="00000000" w:rsidDel="00000000">
              <w:rPr>
                <w:vertAlign w:val="superscript"/>
                <w:rtl w:val="0"/>
              </w:rPr>
              <w:t xml:space="preserve">3</w:t>
            </w:r>
            <w:r w:rsidR="00000000" w:rsidRPr="00000000" w:rsidDel="00000000">
              <w:rPr>
                <w:rtl w:val="0"/>
              </w:rPr>
              <w:t xml:space="preserve"> pantā veikti redakcionāli precizējumi un precizēts deleģējums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“Aizsardzības ministrija” ar vārdiem “Valsts policija”, jo atrodot sprādzienbīstamus priekšmetus, par atradumu ir jāziņo tuvākajā Valsts policijas nodaļā, vai zvanot uz tālruņa numuru 112. Saskaņā ar Ministru kabineta 2008. gada 25. augusta noteikumos Nr.672 “Ar militāra rakstura sprādzienbīstamiem priekšmetiem un nesprāgušu munīciju piesārņotu un potenciāli piesārņotu teritoriju izpētes un piesārņotu teritoriju sanācijas kārtība” noteikto, par teritoriju kura nav Aizsardzības ministrijas valdījumā, nekavējoties ziņo Valsts policijas Operatīvās vadības struktūrvienības dežūrmaiņas vecākajam vai Valsts policijas teritoriālās policijas pārvaldes Operatīvās vadības struktūrvienības dežūrmaiņas vecākajam. Savukārt kārtību, kādā Valsts policija iesaista Nacionālos bruņotos spēkus sprādzienbīstamu priekšmetu iznīcināšanā nosaka Ministru kabineta 2015. gada 13. oktobra noteikumi Nr. 579 “Kārtība, kādā Nacionālie bruņotie spēki tiek iesaistīti sprādzienbīstamu priekšmetu iznīcināšanā vai spridzināšanas darbu veikšanā sauszemes teritorijā miera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likumprojektā ietvertā 35.</w:t>
            </w:r>
            <w:r w:rsidR="00000000" w:rsidRPr="00000000" w:rsidDel="00000000">
              <w:rPr>
                <w:vertAlign w:val="superscript"/>
                <w:rtl w:val="0"/>
              </w:rPr>
              <w:t xml:space="preserve">4 </w:t>
            </w:r>
            <w:r w:rsidR="00000000" w:rsidRPr="00000000" w:rsidDel="00000000">
              <w:rPr>
                <w:rtl w:val="0"/>
              </w:rPr>
              <w:t xml:space="preserve">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ietvertā 35.</w:t>
            </w:r>
            <w:r w:rsidR="00000000" w:rsidRPr="00000000" w:rsidDel="00000000">
              <w:rPr>
                <w:vertAlign w:val="superscript"/>
                <w:rtl w:val="0"/>
              </w:rPr>
              <w:t xml:space="preserve">5</w:t>
            </w:r>
            <w:r w:rsidR="00000000" w:rsidRPr="00000000" w:rsidDel="00000000">
              <w:rPr>
                <w:rtl w:val="0"/>
              </w:rPr>
              <w:t xml:space="preserve"> panta pirmajā daļā noteikts, ka lai aizsargātu cilvēku veselību vai vidi, pašvaldība, pamatojoties uz datubāzē esošo informāciju, teritorijas plānojumā vai lokālplānojumā piesārņotās vai potenciāli piesārņotās teritorijas nosaka kā teritorijas ar īpašiem noteikumiem un nosaka ierobežojumus šo teritoriju izmantošanai, pamatojoties uz šajā pantā minēto institūciju sniegtajiem ieteikumiem par ierobežojumu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praksē šī norma tiks īstenota, ja piesārņotā vai potenciāli piesārņotā vieta ir neliela daļa no visa zemes gabala vai, piemēram, veicot sanācijas pasākumus, piesārņojums palicis atsevišķos nelielos areālos, kas nepārsniedz dažus kvadrātmetrus.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ietvertā 35.</w:t>
            </w:r>
            <w:r w:rsidR="00000000" w:rsidRPr="00000000" w:rsidDel="00000000">
              <w:rPr>
                <w:vertAlign w:val="superscript"/>
                <w:rtl w:val="0"/>
              </w:rPr>
              <w:t xml:space="preserve">5</w:t>
            </w:r>
            <w:r w:rsidR="00000000" w:rsidRPr="00000000" w:rsidDel="00000000">
              <w:rPr>
                <w:rtl w:val="0"/>
              </w:rPr>
              <w:t xml:space="preserve"> panta ceturtajā un sestajā daļā noteikts, kuros gadījumos ierobežojumi tiek noņemti, kā arī atrunātas rīcības pašvaldībai par ierobežojumu noņemšanu, tomēr nav skaidrs, kas rosina veikt ierobežojumu noņemšanu.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8.pantā ietverto 35.</w:t>
            </w:r>
            <w:r w:rsidR="00000000" w:rsidRPr="00000000" w:rsidDel="00000000">
              <w:rPr>
                <w:vertAlign w:val="superscript"/>
                <w:rtl w:val="0"/>
              </w:rPr>
              <w:t xml:space="preserve">5</w:t>
            </w:r>
            <w:r w:rsidR="00000000" w:rsidRPr="00000000" w:rsidDel="00000000">
              <w:rPr>
                <w:rtl w:val="0"/>
              </w:rPr>
              <w:t xml:space="preserve"> pantu ar kārtību, kā tiek iniciēta ierobežojumu noņemšana.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w:t>
            </w:r>
            <w:r w:rsidR="00000000" w:rsidRPr="00000000" w:rsidDel="00000000">
              <w:rPr>
                <w:rtl w:val="0"/>
              </w:rPr>
              <w:t xml:space="preserve"> pants. Likumprojektā ietvertā 35.</w:t>
            </w:r>
            <w:r w:rsidR="00000000" w:rsidRPr="00000000" w:rsidDel="00000000">
              <w:rPr>
                <w:vertAlign w:val="superscript"/>
                <w:rtl w:val="0"/>
              </w:rPr>
              <w:t xml:space="preserve">3</w:t>
            </w:r>
            <w:r w:rsidR="00000000" w:rsidRPr="00000000" w:rsidDel="00000000">
              <w:rPr>
                <w:rtl w:val="0"/>
              </w:rPr>
              <w:t xml:space="preserve"> panta piektā daļa papildināta, 5.punktā nosakot deleģējumu Ministru kabinetam attiecībā uz ierobežojumu noteikšanu un to atcelšanas kārtību. Papildināta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kā minētā likuma norma attiecināma uz jau spēkā esošajiem teritorijas plānošanas dokumentiem, kuru izstrādes procesā šādas prasības netika izvirzītas. Jāņem vērā, ka šāda panta redakcija ir nesamērīgs slogs pašvaldībām, proti, piesārņoto vai potenciāli piesārņoto vietu noteikšana kā TIN teritorijas ar teritorijas vai lokālplānojumu. Gadījumā, ja teritorija pēc gada, diviem vairs nebūs piesārņota vai potenciāli piesārņota, ir jāizstrādā un jāgroza teritorijas vai lokālplānojums (saistošie noteikumi). Ierosinām šo situāciju risināt līdzīgi, kā ar īpaši aizsargājamām dabas teritorijām, paredzot apbūves noteikumos nosacījumus, kas attiecas uz šādām teritorijām, bet teritoriāli tās identificējot pēc datubāzes (uz datubāzes pamata izveidota datu slāņa TAPIS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w:t>
            </w:r>
            <w:r w:rsidR="00000000" w:rsidRPr="00000000" w:rsidDel="00000000">
              <w:rPr>
                <w:rtl w:val="0"/>
              </w:rPr>
              <w:t xml:space="preserve"> pants. Līdz šim likuma "Par piesārņojumu" 34.panta otrajā daļā noteikto prasību par piesārņotu un potenciāli piesārņotu vietu reģistrācijas un teritorijas izmantošanas ierobežojumiem, atbilstoši likumprojektā ietvertajam deleģējumam, paredzēts noteikt jaunajos Ministru kabineta noteikumos par piesārņoto vietu izpētes un sanācijas procesa vadības kārtību. Nav nepieciešamības pašreiz šādu prasību iekļaut Vides aizsardzības likumā, jo prasība teritorijas plānojumā vai lokālplānojumā piesārņotās vai potenciāli piesārņotās teritorijas noteikt kā teritorijas ar īpašiem noteikumiem jau ir noteikta vairākos normatīvajos aktos teritorijas plānošanas jomā. Saskaņā ar Ministru kabineta 2013.gada 30.aprīļa noteikumu Nr.240 "Vispārīgie teritorijas plānošanas, izmantošanas un apbūves noteikumi" 11.nodaļas “Riska teritorijas un piesārņotās teritorijas” 212.5.apakšpunktā, 220. un 238.punktā noteikto, izstrādājot teritorijas attīstības plānošanas dokumentus, ņem vērā piesārņotas un potenciāli piesārņotas teritorijas. Potenciālajā piesārņojuma izplatības areālā aizliegts plānot jaunu dzīvojamo apbūvi, izglītības iestādes un ārstniecības iestādes. Teritorijas plānojumā kā teritorijas ar īpašiem noteikumiem var noteikt arī piesārņotās un potenciāli piesārņotās teritorijas. Saskaņā ar Apgrūtināto teritoriju informācijas sistēmas likuma 7.pantu par apgrūtināto teritoriju datu sniegšanu iekļaušanai Informācijas sistēmā jau ir noteikts, ka tiek sniegta informācija arī par piesārņotām un potenciāli piesārņotām vietām. Atbilstoši Teritorijas attīstības plānošanas likuma 23.panta piektajā daļā noteiktajam, pašvaldības teritorijas plānojums, ja spēkā stājas jauni ar vietējās pašvaldības teritorijas plānojumā ietveramo informāciju saistīti normatīvie akti ar augstāku juridisko spēku, vietējā pašvaldība izvērtē nepieciešamību izdarīt grozījumus tās teritorijas plānojumā. Ja vietējā pašvaldība neizdara grozījumus tās teritorijas plānojumā, pretrunu gadījumā piemēro tā normatīvā akta prasības, kuram ir augstāks juridiskais spēks. Ministru kabineta 2014. gada 14. oktobra noteikumi Nr. 628 "Noteikumi par pašvaldību teritorijas attīstības plānošanas dokumentiem" nosaka pašvaldības teritorijas attīstības plānošanas dokumentu – ilgtspējīgas attīstības stratēģijas, attīstības programmas, teritorijas plānojuma, lokālplānojuma un to grozījumu, detālplānojuma un tematiskā plānojuma – saturu un izstrādes kārtību; prasības plānošanas dokumentu izstrādei, izmantojot Teritorijas attīstības plānošanas informācijas sistēmu (turpmāk – TAPIS); kārtību, kādā organizē publisko apspriešanu plānošanas dokumentu izstrādes procesā un prasības plānošanas dokumentu izstrādātājiem. Šo noteikumu 2.punkts nosaka, ka plānošanas dokumentu izstrādes vadītāja pienākums ir nodrošināt sadarbību ar plānošanas dokumentu izstrādē iesaistītajām valsts un pašvaldību institūcijām nepieciešamās informācijas, nosacījumu un atzinumu saņemšanai un nodrošināt sabiedrības informēšanu un līdzdalību plānošanas dokumentu izstrādē. Saskaņā ar šo noteikumu 3. un 15.punktu, visus pašvaldības lēmumus, kas saistīti ar plānošanas dokumentu izstrādi un apstiprināšanu, pašvaldība piecu darbdienu laikā pēc to spēkā stāšanās ievieto TAPIS, pašvaldības tīmekļa vietnē, kā arī nodrošina informācijas pieejamību citos sabiedrībai pieejamos veidos. Spēkā esošie plānošanas dokumenti un publiskajai apspriešanai nodotās plānošanas dokumentu redakcijas pēc publicēšanas TAPIS publiski ir pieejami valsts vienotajā ģeotelpiskās informācijas portālā (Ģeoportālā) un pašvaldības tīmekļa vietnē.Saskaņā ar Administratīvo teritoriju un apdzīvoto vietu likuma pārejas noteikumu 17.punktu, līdz novada saistošo noteikumu spēkā stāšanās dienai, bet ne ilgāk kā līdz 2022. gada 1. jūnijam ir spēkā novadu veidojošo bijušo pašvaldību saistošie noteikumi, izņemot </w:t>
            </w:r>
            <w:r w:rsidR="00000000" w:rsidRPr="00000000" w:rsidDel="00000000">
              <w:rPr>
                <w:u w:val="single"/>
                <w:rtl w:val="0"/>
              </w:rPr>
              <w:t xml:space="preserve">saistošos noteikumus par teritorijas plānojumu</w:t>
            </w:r>
            <w:r w:rsidR="00000000" w:rsidRPr="00000000" w:rsidDel="00000000">
              <w:rPr>
                <w:rtl w:val="0"/>
              </w:rPr>
              <w:t xml:space="preserve">, kurus </w:t>
            </w:r>
            <w:r w:rsidR="00000000" w:rsidRPr="00000000" w:rsidDel="00000000">
              <w:rPr>
                <w:u w:val="single"/>
                <w:rtl w:val="0"/>
              </w:rPr>
              <w:t xml:space="preserve">izstrādā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definīcija, kas šī likuma izpratnē ir teritorijas areāls un horizonts.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5 </w:t>
            </w:r>
            <w:r w:rsidR="00000000" w:rsidRPr="00000000" w:rsidDel="00000000">
              <w:rPr>
                <w:rtl w:val="0"/>
              </w:rPr>
              <w:t xml:space="preserve">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nav informācijas par teritorijām kas nav tās valdījumā, līdz ar to, lūdzam svītrot likumprojekta 35.5 panta piektajā  daļā ietverto regulējumu un vārdus “militāri piesārņotas vietas” no 35.6 panta pirmās un otrās daļas regulējuma. Papildus norādām, ka regulējums nenosaka informācijas apmaiņas kārtību un apjomu, atzinumu/ieteikumu saturu, nav skaidrs plānotais AM darba apjomus utt. Jaunai AM funkcijai ir nepieciešamas administratīvo resursu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izteiktā Vides aizsardzības likuma 35.</w:t>
            </w:r>
            <w:r w:rsidR="00000000" w:rsidRPr="00000000" w:rsidDel="00000000">
              <w:rPr>
                <w:vertAlign w:val="superscript"/>
                <w:rtl w:val="0"/>
              </w:rPr>
              <w:t xml:space="preserve">5</w:t>
            </w:r>
            <w:r w:rsidR="00000000" w:rsidRPr="00000000" w:rsidDel="00000000">
              <w:rPr>
                <w:rtl w:val="0"/>
              </w:rPr>
              <w:t xml:space="preserve"> panta piektajā daļā ietverts likumprojekta 2. pantā izteiktajā Vides aizsardzības likuma 1. panta 9.</w:t>
            </w:r>
            <w:r w:rsidR="00000000" w:rsidRPr="00000000" w:rsidDel="00000000">
              <w:rPr>
                <w:vertAlign w:val="superscript"/>
                <w:rtl w:val="0"/>
              </w:rPr>
              <w:t xml:space="preserve">3</w:t>
            </w:r>
            <w:r w:rsidR="00000000" w:rsidRPr="00000000" w:rsidDel="00000000">
              <w:rPr>
                <w:rtl w:val="0"/>
              </w:rPr>
              <w:t xml:space="preserve"> punktā definētā termina "militāri piesārņota vieta" skaidrojums, kas ir lieks, tāpēc lūdzam to nedublēt un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jāievieto informāciju par visām teritorijām (ieskaitot juridisku, fizisku personu īpašumus), kāda būs kārtība ievietošanai TAPIS sistēmā utt. Tai skaitā, ierosinām pārskatīt punkta nozīmi, kontekstā ar iebildumu par 35.5.panta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5 </w:t>
            </w:r>
            <w:r w:rsidR="00000000" w:rsidRPr="00000000" w:rsidDel="00000000">
              <w:rPr>
                <w:rtl w:val="0"/>
              </w:rPr>
              <w:t xml:space="preserve">pants. Ar skaidrojumu papildināta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 kā arī militāri piesārņotu vietu izpēti un sanāciju”, jo uz šo brīdi nav zināms pat aptuvenais šādu vietu daudzums, turklāt tas nozīmē jaunus pienākumus un uzdevumus neparedzamā apmērā Aizsardzības ministrijai un tās padotības iestādēm, kas ir pilnvarotas veikt darbības tikai Aizsardzības ministrijas valdījumā esošās teritorijās, tām nav pilnvaru un tiesību veikt kontroles funkcijas privātpersonām un juridiskajām personām piederošos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militāri piesārņotas vietas definīcija un likumprojektā ietvertā 35.</w:t>
            </w:r>
            <w:r w:rsidR="00000000" w:rsidRPr="00000000" w:rsidDel="00000000">
              <w:rPr>
                <w:vertAlign w:val="superscript"/>
                <w:rtl w:val="0"/>
              </w:rPr>
              <w:t xml:space="preserve">5</w:t>
            </w:r>
            <w:r w:rsidR="00000000" w:rsidRPr="00000000" w:rsidDel="00000000">
              <w:rPr>
                <w:rtl w:val="0"/>
              </w:rPr>
              <w:t xml:space="preserve"> panta otrajā daļā svītroti vārdi "piesārņoto vai potenciāli piesārņoto vietu,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44.</w:t>
            </w:r>
            <w:r w:rsidR="00000000" w:rsidRPr="00000000" w:rsidDel="00000000">
              <w:rPr>
                <w:vertAlign w:val="superscript"/>
                <w:rtl w:val="0"/>
              </w:rPr>
              <w:t xml:space="preserve">1</w:t>
            </w:r>
            <w:r w:rsidR="00000000" w:rsidRPr="00000000" w:rsidDel="00000000">
              <w:rPr>
                <w:rtl w:val="0"/>
              </w:rPr>
              <w:t xml:space="preserve"> pants nosaka atsevišķu regulējumu tam, kā tiek veikta ar militāra rakstura sprādzienbīstamiem priekšmetiem un ar nesprāgušu munīciju potenciāli piesārņotu un piesārņotu teritoriju izpēte, kā arī piesārņotu teritoriju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piesārņojumu”” anotācijā saistībā ar 44.</w:t>
            </w:r>
            <w:r w:rsidR="00000000" w:rsidRPr="00000000" w:rsidDel="00000000">
              <w:rPr>
                <w:vertAlign w:val="superscript"/>
                <w:rtl w:val="0"/>
              </w:rPr>
              <w:t xml:space="preserve">1</w:t>
            </w:r>
            <w:r w:rsidR="00000000" w:rsidRPr="00000000" w:rsidDel="00000000">
              <w:rPr>
                <w:rtl w:val="0"/>
              </w:rPr>
              <w:t xml:space="preserve"> panta ietveršanu likumā “Par piesārņojumu” ir norādīts, ka likumā “Par piesārņojumu” nepieciešams izdarīt grozījumus, kas Ministru kabinetam deleģē tiesības noteikt kārtību, kādā veicama ar militāra rakstura sprādzienbīstamiem priekšmetiem un ar nesprāgušu munīciju potenciāli piesārņotu un piesārņotu teritoriju izpēte, kā arī piesārņotu teritoriju sanācija, kā arī tiesības noteikt kārtību, kādā tiek licencēti komersanti un sertificēti speciālisti, kas veic ar militāra rakstura sprādzienbīstamiem priekšmetiem un ar nesprāgušu munīciju potenciāli piesārņotu un piesārņotu teritoriju izpēti un nesprāgušas munīcijas meklēšanu, identificēšanu, izcelšanu, savākšanu un uzglabāšanu. Tādējādi tiktu pasargāta vide un sabiedrība no iespējamās piesārņojuma negatīvās ietekmes, veicināta droša un efektīva šī piesārņojuma sanācija, kā arī sanācijas procesā iesaistītas licencētas uzņēmējsabiedrības un sertificētas privātpersonas. Jāņem vērā tas, ka ar militāra rakstura sprādzienbīstamiem priekšmetiem un ar nesprāgušu munīciju potenciāli piesārņotu un piesārņotu teritoriju izpētes, kā arī teritoriju sanācijas procesā ir paredzamas darbības ar munīciju un sprāgstvielām. Licence ir nepieciešama, lai nepieļautu, ka komersanta darbības rezultātā tiktu  radīti draudi iedzīvotāju un valsts drošībai un sabiedriskajai kārtībai. Normatīvā akta izpilde tiks nodrošināta Aizsardzības ministrijas esošo funkciju ietvaros. Pamatojoties uz likuma “Par piesārņojumu” 44.</w:t>
            </w:r>
            <w:r w:rsidR="00000000" w:rsidRPr="00000000" w:rsidDel="00000000">
              <w:rPr>
                <w:vertAlign w:val="superscript"/>
                <w:rtl w:val="0"/>
              </w:rPr>
              <w:t xml:space="preserve">1 </w:t>
            </w:r>
            <w:r w:rsidR="00000000" w:rsidRPr="00000000" w:rsidDel="00000000">
              <w:rPr>
                <w:rtl w:val="0"/>
              </w:rPr>
              <w:t xml:space="preserve">pantā noteikto, ir izdoti Ministru kabineta 25.08.2008. noteikumi Nr. 672 “Ar militāra rakstura sprādzienbīstamiem priekšmetiem un nesprāgušu munīciju piesārņotu un potenciāli piesārņotu teritoriju izpētes un piesārņotu teritoriju sanācijas kārtība” un Ministru kabineta 30.04.2013. noteikumi Nr.243 “Kārtība, kādā veic speciālistu sertifikāciju un komersantu licencēšanu darbam ar militāra rakstura sprādzienbīstamiem priekšmetiem un militāri piesārņotu teritoriju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40.panta pirmā daļa uzliek par pienākumu Valsts vides dienestam pārraudzīt un kontrolēt piesārņotu vai potenciāli piesārņotu vietu izpēti un sanāciju, bet ne militāri piesārņotu teritoriju izpēti un sanāciju. Lai arī tas nav ietverts likuma “Par piesārņojumu” 40.panta otrajā daļā, no likumprojekta “Grozījumi likumā “Par piesārņojumu”” anotācijas saistībā ar 44.</w:t>
            </w:r>
            <w:r w:rsidR="00000000" w:rsidRPr="00000000" w:rsidDel="00000000">
              <w:rPr>
                <w:vertAlign w:val="superscript"/>
                <w:rtl w:val="0"/>
              </w:rPr>
              <w:t xml:space="preserve">1</w:t>
            </w:r>
            <w:r w:rsidR="00000000" w:rsidRPr="00000000" w:rsidDel="00000000">
              <w:rPr>
                <w:rtl w:val="0"/>
              </w:rPr>
              <w:t xml:space="preserve"> panta ietveršanu likumā “Par piesārņojumu” nepārprotami izriet, ka militāri piesārņotu teritoriju izpēti un sanāciju uzraudzīs Aizsardzības ministrija esošo funkciju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 kā arī militāri piesārņotu vietu izpēti un sanāciju”, jo uz šo brīdi nav zināms pat aptuvenais šādu vietu daudzums, turklāt tas nozīmē jaunus pienākumus un uzdevumus neparedzamā apmērā Aizsardzības ministrijai un tās padotības iestādēm, kas ir pilnvarotas veikt darbības tikai Aizsardzības ministrijas valdījumā esošās teritorijās, tām nav pilnvaru un tiesību veikt kontroles funkcijas privātpersonām un juridiskajām personām piederošos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AM nav informācijas par teritorijām, kas nav tās valdījumā, līdz ar to, lūdzam svītrot likumprojekta 35.5 panta piektajā  daļā ietverto regulējumu un vārdus “militāri piesārņotas vietas” no 35.6 panta pirmās un otrās daļas regulējuma. Papildus norādām, ka regulējums nenosaka informācijas apmaiņas kārtību un apjomu, atzinumu/ieteikumu saturu, nav skaidrs plānotais AM darba apjomus utt. Jaunai AM funkcijai ir nepieciešamas administratīvo resursu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militāri piesārņotas vietas definīcija un likumprojektā ietvertā 35.</w:t>
            </w:r>
            <w:r w:rsidR="00000000" w:rsidRPr="00000000" w:rsidDel="00000000">
              <w:rPr>
                <w:vertAlign w:val="superscript"/>
                <w:rtl w:val="0"/>
              </w:rPr>
              <w:t xml:space="preserve">5 </w:t>
            </w:r>
            <w:r w:rsidR="00000000" w:rsidRPr="00000000" w:rsidDel="00000000">
              <w:rPr>
                <w:rtl w:val="0"/>
              </w:rPr>
              <w:t xml:space="preserve">panta otrajā daļā svītroti vārdi "piesārņoto vai potenciāli piesārņoto vietu,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44.</w:t>
            </w:r>
            <w:r w:rsidR="00000000" w:rsidRPr="00000000" w:rsidDel="00000000">
              <w:rPr>
                <w:vertAlign w:val="superscript"/>
                <w:rtl w:val="0"/>
              </w:rPr>
              <w:t xml:space="preserve">1</w:t>
            </w:r>
            <w:r w:rsidR="00000000" w:rsidRPr="00000000" w:rsidDel="00000000">
              <w:rPr>
                <w:rtl w:val="0"/>
              </w:rPr>
              <w:t xml:space="preserve"> pants nosaka atsevišķu regulējumu tam, kā tiek veikta ar militāra rakstura sprādzienbīstamiem priekšmetiem un ar nesprāgušu munīciju potenciāli piesārņotu un piesārņotu teritoriju izpēte, kā arī piesārņotu teritoriju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piesārņojumu”” anotācijā saistībā ar 44.</w:t>
            </w:r>
            <w:r w:rsidR="00000000" w:rsidRPr="00000000" w:rsidDel="00000000">
              <w:rPr>
                <w:vertAlign w:val="superscript"/>
                <w:rtl w:val="0"/>
              </w:rPr>
              <w:t xml:space="preserve">1</w:t>
            </w:r>
            <w:r w:rsidR="00000000" w:rsidRPr="00000000" w:rsidDel="00000000">
              <w:rPr>
                <w:rtl w:val="0"/>
              </w:rPr>
              <w:t xml:space="preserve"> panta ietveršanu likumā “Par piesārņojumu” ir norādīts, ka likumā “Par piesārņojumu” nepieciešams izdarīt grozījumus, kas Ministru kabinetam deleģē tiesības noteikt kārtību, kādā veicama ar militāra rakstura sprādzienbīstamiem priekšmetiem un ar nesprāgušu munīciju potenciāli piesārņotu un piesārņotu teritoriju izpēte, kā arī piesārņotu teritoriju sanācija, kā arī tiesības noteikt kārtību, kādā tiek licencēti komersanti un sertificēti speciālisti, kas veic ar militāra rakstura sprādzienbīstamiem priekšmetiem un ar nesprāgušu munīciju potenciāli piesārņotu un piesārņotu teritoriju izpēti un nesprāgušas munīcijas meklēšanu, identificēšanu, izcelšanu, savākšanu un uzglabāšanu. Tādējādi tiktu pasargāta vide un sabiedrība no iespējamās piesārņojuma negatīvās ietekmes, veicināta droša un efektīva šī piesārņojuma sanācija, kā arī sanācijas procesā iesaistītas licencētas uzņēmējsabiedrības un sertificētas privātpersonas. Jāņem vērā tas, ka ar militāra rakstura sprādzienbīstamiem priekšmetiem un ar nesprāgušu munīciju potenciāli piesārņotu un piesārņotu teritoriju izpētes, kā arī teritoriju sanācijas procesā ir paredzamas darbības ar munīciju un sprāgstvielām. Licence ir nepieciešama, lai nepieļautu, ka komersanta darbības rezultātā tiktu  radīti draudi iedzīvotāju un valsts drošībai un sabiedriskajai kārtībai. Normatīvā akta izpilde tiks nodrošināta Aizsardzības ministrijas esošo funkciju ietvaros. Pamatojoties uz likuma “Par piesārņojumu” 44.</w:t>
            </w:r>
            <w:r w:rsidR="00000000" w:rsidRPr="00000000" w:rsidDel="00000000">
              <w:rPr>
                <w:vertAlign w:val="superscript"/>
                <w:rtl w:val="0"/>
              </w:rPr>
              <w:t xml:space="preserve">1</w:t>
            </w:r>
            <w:r w:rsidR="00000000" w:rsidRPr="00000000" w:rsidDel="00000000">
              <w:rPr>
                <w:rtl w:val="0"/>
              </w:rPr>
              <w:t xml:space="preserve"> pantā noteikto, ir izdoti Ministru kabineta 25.08.2008. noteikumi Nr. 672 “Ar militāra rakstura sprādzienbīstamiem priekšmetiem un nesprāgušu munīciju piesārņotu un potenciāli piesārņotu teritoriju izpētes un piesārņotu teritoriju sanācijas kārtība” un Ministru kabineta 30.04.2013. noteikumi Nr.243 “Kārtība, kādā veic speciālistu sertifikāciju un komersantu licencēšanu darbam ar militāra rakstura sprādzienbīstamiem priekšmetiem un militāri piesārņotu teritoriju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40.panta pirmā daļa uzliek par pienākumu Valsts vides dienestam pārraudzīt un kontrolēt piesārņotu vai potenciāli piesārņotu vietu izpēti un sanāciju, bet ne militāri piesārņotu teritoriju izpēti un sanāciju. Lai arī tas nav ietverts likuma “Par piesārņojumu” 40.panta otrajā daļā, no likumprojekta “Grozījumi likumā “Par piesārņojumu”” anotācijas saistībā ar 44.</w:t>
            </w:r>
            <w:r w:rsidR="00000000" w:rsidRPr="00000000" w:rsidDel="00000000">
              <w:rPr>
                <w:vertAlign w:val="superscript"/>
                <w:rtl w:val="0"/>
              </w:rPr>
              <w:t xml:space="preserve">1</w:t>
            </w:r>
            <w:r w:rsidR="00000000" w:rsidRPr="00000000" w:rsidDel="00000000">
              <w:rPr>
                <w:rtl w:val="0"/>
              </w:rPr>
              <w:t xml:space="preserve"> panta ietveršanu likumā “Par piesārņojumu” nepārprotami izriet, ka militāri piesārņotu teritoriju izpēti un sanāciju uzraudzīs Aizsardzības ministrija esošo funkciju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8.pantā ietvertais 35.</w:t>
            </w:r>
            <w:r w:rsidR="00000000" w:rsidRPr="00000000" w:rsidDel="00000000">
              <w:rPr>
                <w:vertAlign w:val="superscript"/>
                <w:rtl w:val="0"/>
              </w:rPr>
              <w:t xml:space="preserve">8</w:t>
            </w:r>
            <w:r w:rsidR="00000000" w:rsidRPr="00000000" w:rsidDel="00000000">
              <w:rPr>
                <w:rtl w:val="0"/>
              </w:rPr>
              <w:t xml:space="preserve"> pants paredz ļoti plašas pilnvaras Valsts vides dienestam pieņemt lēmumu par pienākuma uzlikšanu attiecībā par izpētes un sanācijas pasākumu veikšanu, kā arī paredz tiesības noteikt personas, kuru pienākums ir segt izdevumus, kas saistīti ar izpēti un sanācijas pasākumiem. Minētais pants atļauj uzlikt par pienākumu veikt izpētes un sanācijas darbus arī to zemju īpašniekiem, kuru īpašumos ir vēsturiskais piesārņojums, nerēķinoties ar zemes īpašnieka finansiālajām iespējām segt šo pasākumu apmaksu. Šādas teritorijas ir gan valsts akciju sabiedrībai "Starptautiskā lidosta "Rīga"", gan arī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likumprojekta 8.pantā ietvertais 35.</w:t>
            </w:r>
            <w:r w:rsidR="00000000" w:rsidRPr="00000000" w:rsidDel="00000000">
              <w:rPr>
                <w:vertAlign w:val="superscript"/>
                <w:rtl w:val="0"/>
              </w:rPr>
              <w:t xml:space="preserve">9</w:t>
            </w:r>
            <w:r w:rsidR="00000000" w:rsidRPr="00000000" w:rsidDel="00000000">
              <w:rPr>
                <w:rtl w:val="0"/>
              </w:rPr>
              <w:t xml:space="preserve"> pants, kas pārņemts no likuma “Par piesārņojumu”, grozot  38.panta pirmās daļas 3. punktu (zemes īpašnieks, kuram bijusi izšķiroša ietekme uzņēmumā, kas veicis piesārņojošu darbību, kuras dēļ šim īpašniekam piederošajā zemes īpašumā radusies piesārņota vai potenciāli piesārņota vietā”, bet likumprojektā ietvertā redakcija ir “attiecīgās zemes vai objekta īpašnieks) citā redakcijā, nostāda būtiski nelabvēlīgā stāvoklī zemes īpašniekus, kuru īpašumos atrodas vēsturiskais piesārņojums.  Ar veiktajiem grozījumiem attiecīgajā punktā vairs netiek ievērots vides aizsardzības princips “piesārņotājs maksā”, jo uzliek par pienākumu veikt izdevumu segšanu par izpēti un sanācijas darbiem vēsturiski piesārņotajās teritorijās, nevis piesārņotājam, bet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vēsturiski piesārņotajām vietām, lūdzam no likuma “Par piesārņojumu” pārņemt 38. panta otro daļu, proti, zemes īpašnieks, ja uz viņu neattiecas šā panta pirmajā daļā minētie nosacījumi, sedz ar sanācijas pasākumiem saistītos izdevumus, ja šie pasākumi tiek veikti ar viņa piekrišanu un zemes vērtība pēc to īstenošanas paaugstinās, un ja šā panta pirmajā daļā minētās personas nevar pilnā apmērā segt sanācijas izdevumus, kas sniedz iespēju zemes īpašniekiem, kuru teritorijās atrodas vēsturiskais piesārņojums, piedalīties sanācijas pasākumu veikšanā un finansēšanā brīvprātīgi.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un papildinājumi likumprojektā ietvertajā 35.</w:t>
            </w:r>
            <w:r w:rsidR="00000000" w:rsidRPr="00000000" w:rsidDel="00000000">
              <w:rPr>
                <w:vertAlign w:val="superscript"/>
                <w:rtl w:val="0"/>
              </w:rPr>
              <w:t xml:space="preserve">7</w:t>
            </w:r>
            <w:r w:rsidR="00000000" w:rsidRPr="00000000" w:rsidDel="00000000">
              <w:rPr>
                <w:rtl w:val="0"/>
              </w:rPr>
              <w:t xml:space="preserve"> un  35.</w:t>
            </w:r>
            <w:r w:rsidR="00000000" w:rsidRPr="00000000" w:rsidDel="00000000">
              <w:rPr>
                <w:vertAlign w:val="superscript"/>
                <w:rtl w:val="0"/>
              </w:rPr>
              <w:t xml:space="preserve">8</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izteiktā Vides aizsardzības likuma 35.</w:t>
            </w:r>
            <w:r w:rsidR="00000000" w:rsidRPr="00000000" w:rsidDel="00000000">
              <w:rPr>
                <w:vertAlign w:val="superscript"/>
                <w:rtl w:val="0"/>
              </w:rPr>
              <w:t xml:space="preserve">8</w:t>
            </w:r>
            <w:r w:rsidR="00000000" w:rsidRPr="00000000" w:rsidDel="00000000">
              <w:rPr>
                <w:rtl w:val="0"/>
              </w:rPr>
              <w:t xml:space="preserve"> panta septītā daļa noteic, ka Valsts vides dienesta pieņemto lēmumu par izpētes vai sanācijas uzsākšanu var apstrīdēt Vides pārraudzības valsts birojā 15 dienu laikā no lēmuma paziņošanas dienas. Vēršam uzmanību, ka Administratīvā procesa likuma 79. panta pirmā daļa cita starpā noteic, ka administratīvo aktu var apstrīdēt viena mēneša laikā no tā spēkā stāšanās dienas. Saskaņā ar Administratīvā procesa likuma 3. panta pirmo daļu citā likumā var noteikt citu kārtību, bet tai ir jābūt pamatotai. Ievērojot minēto, lūdzam precizēt projektu vai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7 </w:t>
            </w:r>
            <w:r w:rsidR="00000000" w:rsidRPr="00000000" w:rsidDel="00000000">
              <w:rPr>
                <w:rtl w:val="0"/>
              </w:rPr>
              <w:t xml:space="preserve">panta septītā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izteiktās Vides aizsardzības likuma 35.</w:t>
            </w:r>
            <w:r w:rsidR="00000000" w:rsidRPr="00000000" w:rsidDel="00000000">
              <w:rPr>
                <w:vertAlign w:val="superscript"/>
                <w:rtl w:val="0"/>
              </w:rPr>
              <w:t xml:space="preserve">8</w:t>
            </w:r>
            <w:r w:rsidR="00000000" w:rsidRPr="00000000" w:rsidDel="00000000">
              <w:rPr>
                <w:rtl w:val="0"/>
              </w:rPr>
              <w:t xml:space="preserve"> panta astotā daļas pirmais teikums dublē Administratīvā procesa likuma 80. panta pirmo daļu, tāpēc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Administratīvā procesa likuma 185. panta pirmo daļu pieteikuma iesniegšana tiesā par administratīvā akta atcelšanu, atzīšanu par spēku zaudējušu vai spēkā neesošu aptur administratīvā akta darbību no dienas, kad pieteikums saņemts tiesā. Izņēmuma gadījumi noteikti Administratīvā procesa likuma 185. panta ceturtajā daļā, tostarp 2. punktā noteiktais, ka tas paredzēts citos likumos. Ievērojot minēto, kā arī likumprojekta 8. pantā izteikto Vides aizsardzības likuma 35.</w:t>
            </w:r>
            <w:r w:rsidR="00000000" w:rsidRPr="00000000" w:rsidDel="00000000">
              <w:rPr>
                <w:vertAlign w:val="superscript"/>
                <w:rtl w:val="0"/>
              </w:rPr>
              <w:t xml:space="preserve">8</w:t>
            </w:r>
            <w:r w:rsidR="00000000" w:rsidRPr="00000000" w:rsidDel="00000000">
              <w:rPr>
                <w:rtl w:val="0"/>
              </w:rPr>
              <w:t xml:space="preserve"> panta astotā daļas trešo (pēdējo) teikumu, lūdzam papildināt anotāciju ar atbilstošu pamatojumu izņēmuma gadījuma noteikšanai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35.</w:t>
            </w:r>
            <w:r w:rsidR="00000000" w:rsidRPr="00000000" w:rsidDel="00000000">
              <w:rPr>
                <w:vertAlign w:val="superscript"/>
                <w:rtl w:val="0"/>
              </w:rPr>
              <w:t xml:space="preserve">7</w:t>
            </w:r>
            <w:r w:rsidR="00000000" w:rsidRPr="00000000" w:rsidDel="00000000">
              <w:rPr>
                <w:rtl w:val="0"/>
              </w:rPr>
              <w:t xml:space="preserve"> panta astotā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un pārņemt tajā arī prasības, kas šobrīd ietvertas likuma “Par piesārņojumu” 44.1 panta trešajā prim, trešajā divi prim, trešājā trīs prim, piektajā, sestajā, septītajā un astotajā daļā – tādējādi likumā paredzot kritērijus licences un sertifikāta saņemšanai. Jāņem vērā, ka atbilstošie Ministru kabineta noteikumi ir attiecināmi tikai uz licences un sertifikāta izsniegšanas kārtību. Papildus lūdzam paredzēt sadaļu par administratīvo atbildību darbībai bez licences vai sertifikāta.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likumprojektā ietvertais 35.</w:t>
            </w:r>
            <w:r w:rsidR="00000000" w:rsidRPr="00000000" w:rsidDel="00000000">
              <w:rPr>
                <w:vertAlign w:val="superscript"/>
                <w:rtl w:val="0"/>
              </w:rPr>
              <w:t xml:space="preserve">9</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norādītajā tiesību normā paredzēt arī konkrētās valsts nodevas maksāšanas pienākumu, nevis tikai deleģējumu Ministru kabinetam noteikt maksājamās valsts nodevas apmēru. Vienlaikus lūdzam izvērtēt, vai paredzētais deleģējums ir pietiekams, proti, vai nav plānots Ministru kabineta noteikumos noteikt valsts nodevas maksāšanas kārtību vai arī noteikt atvieglojumus.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likumprojektā ietvertā 35.</w:t>
            </w:r>
            <w:r w:rsidR="00000000" w:rsidRPr="00000000" w:rsidDel="00000000">
              <w:rPr>
                <w:vertAlign w:val="superscript"/>
                <w:rtl w:val="0"/>
              </w:rPr>
              <w:t xml:space="preserve">9</w:t>
            </w:r>
            <w:r w:rsidR="00000000" w:rsidRPr="00000000" w:rsidDel="00000000">
              <w:rPr>
                <w:rtl w:val="0"/>
              </w:rPr>
              <w:t xml:space="preserve"> panta astotā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jēdzienu “vides trokšņa novērtēšana” tiek saprasta trokšņa rādītāju vai raksturotāju mērīšana (testēšana) vai aprēķināšana (modelēšana) ārtelpā un salīdzināšana attiecībā pret robežlielumiem. Ņemot vērā kontekstu, ir redzams, ka šeit ir domāta ne vien novērtēšana, bet arī rīcības, kas izriet no novērtēšanas rezultātiem, līdz ar to lietojams plašāks jēdziens “Vides trokšņa pārvaldība”. Ņemot vērā minēto, lūdzam precizēt likumprojekta 8.pantā ietvertā 35.</w:t>
            </w:r>
            <w:r w:rsidR="00000000" w:rsidRPr="00000000" w:rsidDel="00000000">
              <w:rPr>
                <w:vertAlign w:val="superscript"/>
                <w:rtl w:val="0"/>
              </w:rPr>
              <w:t xml:space="preserve">12</w:t>
            </w:r>
            <w:r w:rsidR="00000000" w:rsidRPr="00000000" w:rsidDel="00000000">
              <w:rPr>
                <w:rtl w:val="0"/>
              </w:rPr>
              <w:t xml:space="preserve"> panta virsrakstu atbilstostoši pirmajā un otrajā daļā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8.pantā ietvertā 35.</w:t>
            </w:r>
            <w:r w:rsidR="00000000" w:rsidRPr="00000000" w:rsidDel="00000000">
              <w:rPr>
                <w:vertAlign w:val="superscript"/>
                <w:rtl w:val="0"/>
              </w:rPr>
              <w:t xml:space="preserve">12</w:t>
            </w:r>
            <w:r w:rsidR="00000000" w:rsidRPr="00000000" w:rsidDel="00000000">
              <w:rPr>
                <w:rtl w:val="0"/>
              </w:rPr>
              <w:t xml:space="preserve"> panta pirmajā daļā uzskaitītie normatīvie akti nav vienīgie un arī ne būtiskākie vides trokšņa pārvaldībā. Lūdzam izteikt 8.pantā ietverto 35.</w:t>
            </w:r>
            <w:r w:rsidR="00000000" w:rsidRPr="00000000" w:rsidDel="00000000">
              <w:rPr>
                <w:vertAlign w:val="superscript"/>
                <w:rtl w:val="0"/>
              </w:rPr>
              <w:t xml:space="preserve">12</w:t>
            </w:r>
            <w:r w:rsidR="00000000" w:rsidRPr="00000000" w:rsidDel="00000000">
              <w:rPr>
                <w:rtl w:val="0"/>
              </w:rPr>
              <w:t xml:space="preserve"> panta pirmo daļu piedāvātajā redakcijā vai precizēt likumprojekta 8.pantā ietvertā 35.</w:t>
            </w:r>
            <w:r w:rsidR="00000000" w:rsidRPr="00000000" w:rsidDel="00000000">
              <w:rPr>
                <w:vertAlign w:val="superscript"/>
                <w:rtl w:val="0"/>
              </w:rPr>
              <w:t xml:space="preserve">12</w:t>
            </w:r>
            <w:r w:rsidR="00000000" w:rsidRPr="00000000" w:rsidDel="00000000">
              <w:rPr>
                <w:rtl w:val="0"/>
              </w:rPr>
              <w:t xml:space="preserve"> panta pirmo daļu, kurā tiktu noteikts visaptverošs apraksts, kā tiek īstenota vides trokšņa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8.pantā ietvertā 35.</w:t>
            </w:r>
            <w:r w:rsidR="00000000" w:rsidRPr="00000000" w:rsidDel="00000000">
              <w:rPr>
                <w:vertAlign w:val="superscript"/>
                <w:rtl w:val="0"/>
              </w:rPr>
              <w:t xml:space="preserve">12</w:t>
            </w:r>
            <w:r w:rsidR="00000000" w:rsidRPr="00000000" w:rsidDel="00000000">
              <w:rPr>
                <w:rtl w:val="0"/>
              </w:rPr>
              <w:t xml:space="preserve"> panta otrās daļas 2. punkta redakcija neparedz pienākumu Ministru kabinetam noteikt vides trokšņa mērķlielumus, bet paredz deleģējumu noteikt tikai to piemērošanas kārtību. Savukārt attiecībā uz vides trokšņu robežlielumiem Ministru kabinets ir pilnvarots noteikt tos, bet likumprojektā nav iekļauts deleģējums Ministru kabinetam noteikt vides trokšņa robežlielumu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7.janvāra noteikumi Nr.16 "Trokšņa novērtēšanas un pārvaldības kārtība" noteic, ka trokšņa robežlielums – pieļaujamā trokšņa rādītāja vērtība, kuru pārsniedzot attiecīgā institūcija izskata iespēju veikt vai veic pasākumus, kas samazina trokšņa rādītāja vērtību. Satiksmes ministrijas ieskatā ir saglabājams deleģējums Ministru kabinetam noteikt kārtību, kādas tiesiskas sekas rodas, pārsniedzot trokšņa robežlielumus vai mērķlielumus, kas ir atšķirīgas no likuma "Par piesārņojumu" 13. pantā noteiktajām tiesiskajām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rādītāji ir jānovērtē ne vien trokšņa stratēģisko karšu izstrādē, bet arī, piemēram, pārvaldot operatoru radīto troksni, veicot ietekmes uz vidi novērtējumu. Ņemot vērā minēto, lūdzam likumprojekta 8.pantā ietvertā 35.</w:t>
            </w:r>
            <w:r w:rsidR="00000000" w:rsidRPr="00000000" w:rsidDel="00000000">
              <w:rPr>
                <w:vertAlign w:val="superscript"/>
                <w:rtl w:val="0"/>
              </w:rPr>
              <w:t xml:space="preserve">12</w:t>
            </w:r>
            <w:r w:rsidR="00000000" w:rsidRPr="00000000" w:rsidDel="00000000">
              <w:rPr>
                <w:rtl w:val="0"/>
              </w:rPr>
              <w:t xml:space="preserve"> panta otrās daļas 1. punkta a) apakšpunktu pārcelt kā 35.</w:t>
            </w:r>
            <w:r w:rsidR="00000000" w:rsidRPr="00000000" w:rsidDel="00000000">
              <w:rPr>
                <w:vertAlign w:val="superscript"/>
                <w:rtl w:val="0"/>
              </w:rPr>
              <w:t xml:space="preserve">12</w:t>
            </w:r>
            <w:r w:rsidR="00000000" w:rsidRPr="00000000" w:rsidDel="00000000">
              <w:rPr>
                <w:rtl w:val="0"/>
              </w:rPr>
              <w:t xml:space="preserve">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8.pantā ietverto 35.</w:t>
            </w:r>
            <w:r w:rsidR="00000000" w:rsidRPr="00000000" w:rsidDel="00000000">
              <w:rPr>
                <w:vertAlign w:val="superscript"/>
                <w:rtl w:val="0"/>
              </w:rPr>
              <w:t xml:space="preserve">12</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12</w:t>
            </w:r>
            <w:r w:rsidR="00000000" w:rsidRPr="00000000" w:rsidDel="00000000">
              <w:rPr>
                <w:rtl w:val="0"/>
              </w:rPr>
              <w:t xml:space="preserve"> pants. Vides trokšņa </w:t>
            </w:r>
            <w:r w:rsidR="00000000" w:rsidRPr="00000000" w:rsidDel="00000000">
              <w:rPr>
                <w:u w:val="single"/>
                <w:rtl w:val="0"/>
              </w:rPr>
              <w:t xml:space="preserve">pārvaldības</w:t>
            </w:r>
            <w:r w:rsidR="00000000" w:rsidRPr="00000000" w:rsidDel="00000000">
              <w:rPr>
                <w:rtl w:val="0"/>
              </w:rPr>
              <w:t xml:space="preserve"> pamatnosacījumi: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trokšņa </w:t>
            </w:r>
            <w:r w:rsidR="00000000" w:rsidRPr="00000000" w:rsidDel="00000000">
              <w:rPr>
                <w:u w:val="single"/>
                <w:rtl w:val="0"/>
              </w:rPr>
              <w:t xml:space="preserve">pārvaldību</w:t>
            </w:r>
            <w:r w:rsidR="00000000" w:rsidRPr="00000000" w:rsidDel="00000000">
              <w:rPr>
                <w:rtl w:val="0"/>
              </w:rPr>
              <w:t xml:space="preserve"> īsteno atbilstoši prasībām, kas noteiktas šajā </w:t>
            </w:r>
            <w:r w:rsidR="00000000" w:rsidRPr="00000000" w:rsidDel="00000000">
              <w:rPr>
                <w:u w:val="single"/>
                <w:rtl w:val="0"/>
              </w:rPr>
              <w:t xml:space="preserve">likumā un ar tā deleģējumu izdotajos Ministru kabineta noteikumos</w:t>
            </w:r>
            <w:r w:rsidR="00000000" w:rsidRPr="00000000" w:rsidDel="00000000">
              <w:rPr>
                <w:rtl w:val="0"/>
              </w:rPr>
              <w:t xml:space="preserve">, normatīvajos aktos par teritorijas attīstības plānošanu, kā arī normatīvajos aktos par būvnormatīviem būvakustikā.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vides trokšņa </w:t>
            </w:r>
            <w:r w:rsidR="00000000" w:rsidRPr="00000000" w:rsidDel="00000000">
              <w:rPr>
                <w:u w:val="single"/>
                <w:rtl w:val="0"/>
              </w:rPr>
              <w:t xml:space="preserve">pārvaldības</w:t>
            </w:r>
            <w:r w:rsidR="00000000" w:rsidRPr="00000000" w:rsidDel="00000000">
              <w:rPr>
                <w:rtl w:val="0"/>
              </w:rPr>
              <w:t xml:space="preserve"> jomā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un kārtību, kādā izstrādā trokšņa stratēģiskās kartes un rīcības plānus,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vides trokšņa radīto kaitīgo seku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informācijas pieejamību sabiedrībai par trokšņa stratēģiskām kartēm un rīcības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sadarbību ar kaimiņvalstīm vides trokšņa novērtēšanā un samazināšanā (ja novērota pārrobežu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ar vides troksni saistītās informācijas sniegšanu Eiropas Savienības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 vides</w:t>
            </w:r>
            <w:r w:rsidR="00000000" w:rsidRPr="00000000" w:rsidDel="00000000">
              <w:rPr>
                <w:rtl w:val="0"/>
              </w:rPr>
              <w:t xml:space="preserve"> trokšņa robežlielumus </w:t>
            </w:r>
            <w:r w:rsidR="00000000" w:rsidRPr="00000000" w:rsidDel="00000000">
              <w:rPr>
                <w:u w:val="single"/>
                <w:rtl w:val="0"/>
              </w:rPr>
              <w:t xml:space="preserve">un mērķlielumus</w:t>
            </w:r>
            <w:r w:rsidR="00000000" w:rsidRPr="00000000" w:rsidDel="00000000">
              <w:rPr>
                <w:rtl w:val="0"/>
              </w:rPr>
              <w:t xml:space="preserve"> apbūves teritorijām atkarībā no to izmantošanas funkcijas, </w:t>
            </w:r>
            <w:r w:rsidR="00000000" w:rsidRPr="00000000" w:rsidDel="00000000">
              <w:rPr>
                <w:u w:val="single"/>
                <w:rtl w:val="0"/>
              </w:rPr>
              <w:t xml:space="preserve">kā arī vides trokšņa robežlielumu un mērķlielumu piemērošanas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un kārtību satiksmes un rūpniecisko objektu radītā vides trokšņa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u w:val="single"/>
                <w:rtl w:val="0"/>
              </w:rPr>
              <w:t xml:space="preserve"> </w:t>
            </w:r>
            <w:r w:rsidR="00000000" w:rsidRPr="00000000" w:rsidDel="00000000">
              <w:rPr>
                <w:u w:val="single"/>
                <w:rtl w:val="0"/>
              </w:rPr>
              <w:t xml:space="preserve">vides trokšņa rādītājus un piemērojamās vides trokšņa rādītāju novērtēšanas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pārvaldībā ir nošķirami jēdzieni "vides trokšņa novērtēšana" un "rīcības un pasākumi vides trokšņa novēršanai un samazināšanai". Vides trokšņa novēršana un samazināšana ir noregulēta normatīvajos aktos par teritoriju attīstības plānošanu (tai skaitā, apbūvi), būvnormatīviem būvakustikā, darba vides aizsardzībā, no kuriem izriet konkrētas rīcības un pasākumi, Vides aizsardzības likuma tvērumā iekļautie deleģējumi Ministru kabinetam ir attiecināmi uz vides trokšņa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8.pantā ietvertā 35.</w:t>
            </w:r>
            <w:r w:rsidR="00000000" w:rsidRPr="00000000" w:rsidDel="00000000">
              <w:rPr>
                <w:vertAlign w:val="superscript"/>
                <w:rtl w:val="0"/>
              </w:rPr>
              <w:t xml:space="preserve">12 </w:t>
            </w:r>
            <w:r w:rsidR="00000000" w:rsidRPr="00000000" w:rsidDel="00000000">
              <w:rPr>
                <w:rtl w:val="0"/>
              </w:rPr>
              <w:t xml:space="preserve">panta pirmā daļa noteic, ka vides trokšņa novērtēšanu īsteno atbilstoši prasībām, kas noteiktas normatīvajos aktos par teritorijas attīstības plānošanu, izmantošanu un apbūvi, kā arī normatīvajos aktos par būvnormatīviem būvakustikā. Savukārt minētā panta otrās daļas 2. punktā ietverts deleģējums Ministru kabinetam noteikt trokšņa robežlielumus apbūves teritorijām atkarībā no to izmantošanas funkcijas, kā arī gadījumus par trokšņa mērķlielumu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Noteikumu projektā 21-TA-871 nepietiekami skaidri noteic, kādās teritorijās tieši būs piemērojami vides trokšņa robežlielumi un kāda kārtība paredzēta, lai noteiktu attiecīgo teritorijas izmantošanas funkciju. Ja interpretē likumprojekta 8.pantā ietvertā 35.</w:t>
            </w:r>
            <w:r w:rsidR="00000000" w:rsidRPr="00000000" w:rsidDel="00000000">
              <w:rPr>
                <w:vertAlign w:val="superscript"/>
                <w:rtl w:val="0"/>
              </w:rPr>
              <w:t xml:space="preserve">12</w:t>
            </w:r>
            <w:r w:rsidR="00000000" w:rsidRPr="00000000" w:rsidDel="00000000">
              <w:rPr>
                <w:rtl w:val="0"/>
              </w:rPr>
              <w:t xml:space="preserve"> panta pirmo daļu kopskatā ar Noteikumu projekta 21-TA-871 pielikuma tabulā “Apbūves teritoriju funkcionālās zonas” noteikto, šķietami var secināt, ka ar likumprojektā minēto “apbūves teritoriju atkarībā no tās izmantošanas funkcijas” domāta teritorijas plānojumā noteiktā apbūves teritorijas funkcionālā zona. Tomēr teritorijas plānojumā noteiktā funkcionālā zona un konkrētā apbūves teritorijas izmantošanas funkcija var atšķirties (piemēram, var turpināties neatbilstoša izmantošana, kas uzsākta likumīgi līdz teritorijas plānojuma grozījumiem). Turklāt ne vienmēr viss īpašums tiek izmantots attiecīgajai funkcijai, kas noteikta teritorijas plānojumā, bet atbilstību vides trokšņa robežlielumiem būtu nozīmīgi nodrošināt tikai īpašuma daļā, kur ir dzīvojamā apbūve. Tieši tādēļ MKN 16 pašlaik noteic konkrēti, ka atbilstība nav nodrošināma visā īpašuma teritorijā, bet tikai daļā, kura ietver dzīvojamo apbūvi, kas reģistrēta Nekustamā īpašuma valsts kadastra informācijas sistēmā kā apbūves zeme vai zeme zem dzīvojamo ēku pagalmiem. Satiksmes infrastruktūras plānošanai tas, ka Noteikumu projekts 21-TA-871, vairs neparedz noteikt konkrēti apbūves teritorijas robežas, kurās nodrošināma atbilstība vides trokšņa robežlielumiem, radītu būtisku un nesamērīgu slogu, uzliekot par pienākumu  īstenot pasākumus vides trokšņa samazināšanai, neatkarīgi no tā, vai teritorijā ir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likumprojekta 8.pantā ietverto 35.</w:t>
            </w:r>
            <w:r w:rsidR="00000000" w:rsidRPr="00000000" w:rsidDel="00000000">
              <w:rPr>
                <w:vertAlign w:val="superscript"/>
                <w:rtl w:val="0"/>
              </w:rPr>
              <w:t xml:space="preserve">12</w:t>
            </w:r>
            <w:r w:rsidR="00000000" w:rsidRPr="00000000" w:rsidDel="00000000">
              <w:rPr>
                <w:rtl w:val="0"/>
              </w:rPr>
              <w:t xml:space="preserve"> panta pirmo daļu nepieciešams precizēt, nosakot konkrēti – vai vides trokšņa robežlielumi piemērojami, ņemot vērā teritorijas izmantošanas funkciju vai teritorijas plānojumā noteikto apbūves teritorijas funkcionālo zonu. Ja piemērojami abi, lai katrā konkrētā gadījumā identificētu to teritorijas daļu, kurā nodrošināma atbilstība, tas likumprojektā nosakāms skaidri, Noteikumu projektā 21-TA-871 nosakot šī nosacījuma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likumprojekta anotācijā likumprojektā ietvertās normas par robežlielumu un mērķlielumu piemērošanu apbūves teritorijām atkarībā no to izmantošanas funkcijas, lai samazinātu iespējas, ka normas tiek interpretētas dažādi, kā arī lūdzam skaidrot anotācijā un likumprojektā noteikt konkrēti, vai un kādi vides trokšņa robežlielumi piemērojami viensētu apbūves teritorijās, kas neatrodas nevienā no Noteikumu projekta 21-TA-871 pielikumā minētajām apbūves teritorijām. Satiksmes infrastruktūras objektu gadījumā ārpus pilsētām un ciemiem vislielākā vides trokšņa ietekme tiek radīta tieši dzīvojamās apbūves zonās (viensētu teritorijās) lauku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likumrojekta 8.pantā ietvertais 35.</w:t>
            </w:r>
            <w:r w:rsidR="00000000" w:rsidRPr="00000000" w:rsidDel="00000000">
              <w:rPr>
                <w:vertAlign w:val="superscript"/>
                <w:rtl w:val="0"/>
              </w:rPr>
              <w:t xml:space="preserve">12</w:t>
            </w:r>
            <w:r w:rsidR="00000000" w:rsidRPr="00000000" w:rsidDel="00000000">
              <w:rPr>
                <w:rtl w:val="0"/>
              </w:rPr>
              <w:t xml:space="preserve"> pants ietverts likumprojekta VI nodaļā “Vides trokšņa novērtēšana” un tā otrā daļa deleģējumu Ministru kabinetam paredz vides trokšņa novērtēšanas jomā, Satiksmes ministrijas ieskatā šī panta otrās daļas 2. punktā lietoto terminu “trokšņa robežlielums” nepieciešams aizstāt ar terminu “vides trokšņa robežlielums”. To iespējams secināt arī no Noteikumu projekta 21-TA-871, kura pielikumā ietverti vides trokšņa robežlielumi. Vēršam uzmanību, ka pašlaik MKN 16 regulē gan jautājumus, kas attiecās uz vides trokšņa pārvaldību, gan trokšņa pārvaldību telpās, taču nav konstatējams, ka ar likumprojektu būtu paredzēts regulēt arī troksni, kas nav vides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arī citviet tiek lietots termins “troksnis” (likumprojekta 3. pantā ietvertā 4.</w:t>
            </w:r>
            <w:r w:rsidR="00000000" w:rsidRPr="00000000" w:rsidDel="00000000">
              <w:rPr>
                <w:vertAlign w:val="superscript"/>
                <w:rtl w:val="0"/>
              </w:rPr>
              <w:t xml:space="preserve">1</w:t>
            </w:r>
            <w:r w:rsidR="00000000" w:rsidRPr="00000000" w:rsidDel="00000000">
              <w:rPr>
                <w:rtl w:val="0"/>
              </w:rPr>
              <w:t xml:space="preserve"> panta pirmās daļas 4. punkta redakcija, 8. pantā ietvertā 35.</w:t>
            </w:r>
            <w:r w:rsidR="00000000" w:rsidRPr="00000000" w:rsidDel="00000000">
              <w:rPr>
                <w:vertAlign w:val="superscript"/>
                <w:rtl w:val="0"/>
              </w:rPr>
              <w:t xml:space="preserve">12</w:t>
            </w:r>
            <w:r w:rsidR="00000000" w:rsidRPr="00000000" w:rsidDel="00000000">
              <w:rPr>
                <w:rtl w:val="0"/>
              </w:rPr>
              <w:t xml:space="preserve"> panta otrās daļas 1. punkta, 1. punkta “a” un “c” apakšpunkta un 2. punkta redakcija). Ņemot vērā minēto, ūdzam precizēt likumprojektā ietvertās normas, lietojot vienotu terminoloģiju vai likumprojekta anotācijā skaidrojot abu jēdzienu tvērumu un lietošanas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 </w:t>
            </w:r>
            <w:r w:rsidR="00000000" w:rsidRPr="00000000" w:rsidDel="00000000">
              <w:rPr>
                <w:vertAlign w:val="superscript"/>
                <w:rtl w:val="0"/>
              </w:rPr>
              <w:t xml:space="preserve">12</w:t>
            </w:r>
            <w:r w:rsidR="00000000" w:rsidRPr="00000000" w:rsidDel="00000000">
              <w:rPr>
                <w:rtl w:val="0"/>
              </w:rPr>
              <w:t xml:space="preserve"> panta otrās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un kārtību, kādā izstrādā </w:t>
            </w:r>
            <w:r w:rsidR="00000000" w:rsidRPr="00000000" w:rsidDel="00000000">
              <w:rPr>
                <w:u w:val="single"/>
                <w:rtl w:val="0"/>
              </w:rPr>
              <w:t xml:space="preserve">vides</w:t>
            </w:r>
            <w:r w:rsidR="00000000" w:rsidRPr="00000000" w:rsidDel="00000000">
              <w:rPr>
                <w:rtl w:val="0"/>
              </w:rPr>
              <w:t xml:space="preserve"> trokšņa stratēģiskās kartes un rīcības plānus,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likumrojekta 8.pantā ietvertais 35.</w:t>
            </w:r>
            <w:r w:rsidR="00000000" w:rsidRPr="00000000" w:rsidDel="00000000">
              <w:rPr>
                <w:vertAlign w:val="superscript"/>
                <w:rtl w:val="0"/>
              </w:rPr>
              <w:t xml:space="preserve">12</w:t>
            </w:r>
            <w:r w:rsidR="00000000" w:rsidRPr="00000000" w:rsidDel="00000000">
              <w:rPr>
                <w:rtl w:val="0"/>
              </w:rPr>
              <w:t xml:space="preserve"> pants ietverts likumprojekta VI nodaļā “Vides trokšņa novērtēšana” un tā otrā daļa deleģējumu Ministru kabinetam paredz vides trokšņa novērtēšanas jomā, Satiksmes ministrijas ieskatā šī panta otrās daļas 2. punktā lietoto terminu “trokšņa robežlielums” nepieciešams aizstāt ar terminu “vides trokšņa robežlielums”. To iespējams secināt arī no Noteikumu projekta 21-TA-871, kura pielikumā ietverti vides trokšņa robežlielumi. Vēršam uzmanību, ka pašlaik MKN 16 regulē gan jautājumus, kas attiecās uz vides trokšņa pārvaldību, gan trokšņa pārvaldību telpās, taču nav konstatējams, ka ar likumprojektu būtu paredzēts regulēt arī troksni, kas nav vides troksnis.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arī citviet tiek lietots jēdziens “troksnis” (likumprojekta 3. pantā ietvertā likuma 4.</w:t>
            </w:r>
            <w:r w:rsidR="00000000" w:rsidRPr="00000000" w:rsidDel="00000000">
              <w:rPr>
                <w:vertAlign w:val="superscript"/>
                <w:rtl w:val="0"/>
              </w:rPr>
              <w:t xml:space="preserve">1</w:t>
            </w:r>
            <w:r w:rsidR="00000000" w:rsidRPr="00000000" w:rsidDel="00000000">
              <w:rPr>
                <w:rtl w:val="0"/>
              </w:rPr>
              <w:t xml:space="preserve"> panta pirmās daļas 4. punkta redakcija, 8. pantā piedāvātā likuma 35.</w:t>
            </w:r>
            <w:r w:rsidR="00000000" w:rsidRPr="00000000" w:rsidDel="00000000">
              <w:rPr>
                <w:vertAlign w:val="superscript"/>
                <w:rtl w:val="0"/>
              </w:rPr>
              <w:t xml:space="preserve">12</w:t>
            </w:r>
            <w:r w:rsidR="00000000" w:rsidRPr="00000000" w:rsidDel="00000000">
              <w:rPr>
                <w:rtl w:val="0"/>
              </w:rPr>
              <w:t xml:space="preserve"> panta otrās daļas 1. punkta, 1. punkta “a” un “c” apakšpunkta un 2. punkta redakcija). Lūdzam precizēt Likumprojektā ietvertās normas, lietojot vienotu terminoloģiju vai anotācijā skaidrojot abu jēdzienu tvērumu un lietošanas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w:t>
            </w:r>
            <w:r w:rsidR="00000000" w:rsidRPr="00000000" w:rsidDel="00000000">
              <w:rPr>
                <w:vertAlign w:val="superscript"/>
                <w:rtl w:val="0"/>
              </w:rPr>
              <w:t xml:space="preserve">12</w:t>
            </w:r>
            <w:r w:rsidR="00000000" w:rsidRPr="00000000" w:rsidDel="00000000">
              <w:rPr>
                <w:rtl w:val="0"/>
              </w:rPr>
              <w:t xml:space="preserve"> panta otrās daļas  1. 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u w:val="single"/>
                <w:rtl w:val="0"/>
              </w:rPr>
              <w:t xml:space="preserve"> vides</w:t>
            </w:r>
            <w:r w:rsidR="00000000" w:rsidRPr="00000000" w:rsidDel="00000000">
              <w:rPr>
                <w:rtl w:val="0"/>
              </w:rPr>
              <w:t xml:space="preserve"> trokšņa rādītājus un piemērojamās </w:t>
            </w:r>
            <w:r w:rsidR="00000000" w:rsidRPr="00000000" w:rsidDel="00000000">
              <w:rPr>
                <w:u w:val="single"/>
                <w:rtl w:val="0"/>
              </w:rPr>
              <w:t xml:space="preserve">vides</w:t>
            </w:r>
            <w:r w:rsidR="00000000" w:rsidRPr="00000000" w:rsidDel="00000000">
              <w:rPr>
                <w:rtl w:val="0"/>
              </w:rPr>
              <w:t xml:space="preserve"> trokšņa rādītāju novērtēšanas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8.pantā ietvertais 35.</w:t>
            </w:r>
            <w:r w:rsidR="00000000" w:rsidRPr="00000000" w:rsidDel="00000000">
              <w:rPr>
                <w:vertAlign w:val="superscript"/>
                <w:rtl w:val="0"/>
              </w:rPr>
              <w:t xml:space="preserve">12</w:t>
            </w:r>
            <w:r w:rsidR="00000000" w:rsidRPr="00000000" w:rsidDel="00000000">
              <w:rPr>
                <w:rtl w:val="0"/>
              </w:rPr>
              <w:t xml:space="preserve"> pants iekļauts likumprojekta VI nodaļā “Vides trokšņa novērtēšana” un tā otrā daļa deleģējumu Ministru kabinetam paredz vides trokšņa novērtēšanas jomā, Satiksmes ministrijas ieskatā šī panta otrās daļas 2. punktā ir kļūda un “trokšņa robežlielums” labojams uz “vides trokšņa robežlielums”. To iespējams secināt arī no Noteikumu projekta 21-TA-871, kura pielikumā ietverti vides trokšņa robežlielumi. Vēršam uzmanību, ka pašlaik MKN 16 regulē gan jautājumus, kas attiecās uz vides trokšņa pārvaldību, gan trokšņa pārvaldību telpās, taču nav konstatējams, ka ar Likumprojektu būtu paredzēts regulēt arī troksni, kas nav vides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arī citviet tiek lietots jēdziens “troksnis” (Likumprojekta 3. pantā ietvertā likuma 4.</w:t>
            </w:r>
            <w:r w:rsidR="00000000" w:rsidRPr="00000000" w:rsidDel="00000000">
              <w:rPr>
                <w:vertAlign w:val="superscript"/>
                <w:rtl w:val="0"/>
              </w:rPr>
              <w:t xml:space="preserve">1</w:t>
            </w:r>
            <w:r w:rsidR="00000000" w:rsidRPr="00000000" w:rsidDel="00000000">
              <w:rPr>
                <w:rtl w:val="0"/>
              </w:rPr>
              <w:t xml:space="preserve"> panta pirmās daļas 4. punkta redakcija, 8. pantā piedāvātā likuma 35.</w:t>
            </w:r>
            <w:r w:rsidR="00000000" w:rsidRPr="00000000" w:rsidDel="00000000">
              <w:rPr>
                <w:vertAlign w:val="superscript"/>
                <w:rtl w:val="0"/>
              </w:rPr>
              <w:t xml:space="preserve">12</w:t>
            </w:r>
            <w:r w:rsidR="00000000" w:rsidRPr="00000000" w:rsidDel="00000000">
              <w:rPr>
                <w:rtl w:val="0"/>
              </w:rPr>
              <w:t xml:space="preserve"> panta otrās daļas 1. punkta, 1. punkta “a” un “c” apakšpunkta un 2. punkta redakcija). Lūdzam precizēt Likumprojektā ietvertās normas, lietojot vienotu terminoloģiju vai anotācijā skaidrojot abu jēdzienu tvērumu un lietošanas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w:t>
            </w:r>
            <w:r w:rsidR="00000000" w:rsidRPr="00000000" w:rsidDel="00000000">
              <w:rPr>
                <w:vertAlign w:val="superscript"/>
                <w:rtl w:val="0"/>
              </w:rPr>
              <w:t xml:space="preserve">12 </w:t>
            </w:r>
            <w:r w:rsidR="00000000" w:rsidRPr="00000000" w:rsidDel="00000000">
              <w:rPr>
                <w:rtl w:val="0"/>
              </w:rPr>
              <w:t xml:space="preserve">panta otrās daļas 1. punkta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informācijas pieejamību sabiedrībai par</w:t>
            </w:r>
            <w:r w:rsidR="00000000" w:rsidRPr="00000000" w:rsidDel="00000000">
              <w:rPr>
                <w:u w:val="single"/>
                <w:rtl w:val="0"/>
              </w:rPr>
              <w:t xml:space="preserve"> vides </w:t>
            </w:r>
            <w:r w:rsidR="00000000" w:rsidRPr="00000000" w:rsidDel="00000000">
              <w:rPr>
                <w:rtl w:val="0"/>
              </w:rPr>
              <w:t xml:space="preserve">trokšņa stratēģiskām kartēm un rīcības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35.</w:t>
            </w:r>
            <w:r w:rsidR="00000000" w:rsidRPr="00000000" w:rsidDel="00000000">
              <w:rPr>
                <w:vertAlign w:val="superscript"/>
                <w:rtl w:val="0"/>
              </w:rPr>
              <w:t xml:space="preserve">12</w:t>
            </w:r>
            <w:r w:rsidR="00000000" w:rsidRPr="00000000" w:rsidDel="00000000">
              <w:rPr>
                <w:rtl w:val="0"/>
              </w:rPr>
              <w:t xml:space="preserve"> pants iekļauts Likumprojekta VI nodaļā “Vides trokšņa novērtēšana” un tā otrā daļa deleģējumu Ministru kabinetam paredz vides trokšņa novērtēšanas jomā, Satiksmes ministrijas ieskatā šī panta otrās daļas 2. punktā ir kļūda un “trokšņa robežlielums” labojams uz “vides trokšņa robežlielums”. To iespējams secināt arī no Noteikumu projekta 21-TA-871, kura pielikumā ietverti vides trokšņa robežlielumi. Vēršam uzmanību, ka pašlaik MKN 16 regulē gan jautājumus, kas attiecas uz vides trokšņa pārvaldību, gan trokšņa pārvaldību telpās, taču nav konstatējams, ka ar Likumprojektu būtu paredzēts regulēt arī troksni, kas nav vides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Neatkarīgi no minētā - Likumprojektā arī citviet tiek lietots jēdziens “troksnis” (Likumprojekta 3. pantā piedāvātā likuma 4.</w:t>
            </w:r>
            <w:r w:rsidR="00000000" w:rsidRPr="00000000" w:rsidDel="00000000">
              <w:rPr>
                <w:b w:val="1"/>
                <w:vertAlign w:val="superscript"/>
                <w:rtl w:val="0"/>
              </w:rPr>
              <w:t xml:space="preserve">1</w:t>
            </w:r>
            <w:r w:rsidR="00000000" w:rsidRPr="00000000" w:rsidDel="00000000">
              <w:rPr>
                <w:b w:val="1"/>
                <w:rtl w:val="0"/>
              </w:rPr>
              <w:t xml:space="preserve"> panta pirmās daļas 4. punkta redakcija, 8. pantā piedāvātā likuma 35.</w:t>
            </w:r>
            <w:r w:rsidR="00000000" w:rsidRPr="00000000" w:rsidDel="00000000">
              <w:rPr>
                <w:b w:val="1"/>
                <w:vertAlign w:val="superscript"/>
                <w:rtl w:val="0"/>
              </w:rPr>
              <w:t xml:space="preserve">12</w:t>
            </w:r>
            <w:r w:rsidR="00000000" w:rsidRPr="00000000" w:rsidDel="00000000">
              <w:rPr>
                <w:b w:val="1"/>
                <w:rtl w:val="0"/>
              </w:rPr>
              <w:t xml:space="preserve"> panta otrās daļas 1. punkta, 1. punkta “a” un “c” apakšpunkta un 2. punkta redakcija). Lūdzam precizēt Likumprojektā ietvertās normas, lietojot vienotu terminoloģiju vai anotācijā skaidrojot abu jēdzienu tvērumu un lietošanas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w:t>
            </w:r>
            <w:r w:rsidR="00000000" w:rsidRPr="00000000" w:rsidDel="00000000">
              <w:rPr>
                <w:vertAlign w:val="superscript"/>
                <w:rtl w:val="0"/>
              </w:rPr>
              <w:t xml:space="preserve">12 </w:t>
            </w:r>
            <w:r w:rsidR="00000000" w:rsidRPr="00000000" w:rsidDel="00000000">
              <w:rPr>
                <w:rtl w:val="0"/>
              </w:rPr>
              <w:t xml:space="preserve">panta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vides</w:t>
            </w:r>
            <w:r w:rsidR="00000000" w:rsidRPr="00000000" w:rsidDel="00000000">
              <w:rPr>
                <w:rtl w:val="0"/>
              </w:rPr>
              <w:t xml:space="preserve"> trokšņa robežlielumus apbūves teritorijām atkarībā no to izmantošanas funkcijas, kā arī gadījumus par </w:t>
            </w:r>
            <w:r w:rsidR="00000000" w:rsidRPr="00000000" w:rsidDel="00000000">
              <w:rPr>
                <w:u w:val="single"/>
                <w:rtl w:val="0"/>
              </w:rPr>
              <w:t xml:space="preserve">vides</w:t>
            </w:r>
            <w:r w:rsidR="00000000" w:rsidRPr="00000000" w:rsidDel="00000000">
              <w:rPr>
                <w:rtl w:val="0"/>
              </w:rPr>
              <w:t xml:space="preserve"> trokšņa mērķlielumu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otrās daļas 2.apakšpunktu, iekļaujot arī trokšņa mērķlielumus.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robežlielumus </w:t>
            </w:r>
            <w:r w:rsidR="00000000" w:rsidRPr="00000000" w:rsidDel="00000000">
              <w:rPr>
                <w:b w:val="1"/>
                <w:rtl w:val="0"/>
              </w:rPr>
              <w:t xml:space="preserve">vai mērķlielumus</w:t>
            </w:r>
            <w:r w:rsidR="00000000" w:rsidRPr="00000000" w:rsidDel="00000000">
              <w:rPr>
                <w:rtl w:val="0"/>
              </w:rPr>
              <w:t xml:space="preserve"> apbūves teritorijām atkarībā no to izmantošanas funkcijas, kā arī gadījumus par trokšņa mērķlielumu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deleģējuma mērķis Ministru kabinetam ir noteikt nevis dažādas vides kvalitātes normatīvu vērtības, bet gan definēt noteiktas situācijas, kad vides trokšņa robežlielums ir uzskatāms par  vides trokšņa mērķlielumu.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ir daļa no normatīvā regulējuma izmaiņu kopuma, ko paredzēts īstenot vides trokšņa pārvaldības jomā, kas ietver arī Valsts sekretāru sanāksmē izsludināto Ministru kabineta noteikumu projektu “Trokšņa stratēģisko karšu un rīcības plānu trokšņa pārvaldībai izstrādes noteikumi”, 21-TA-849 un Ministru kabineta noteikumu projektu “Satiksmes un rūpniecisko objektu vides trokšņa pārvaldība”, 21-TA-871. Ievērojot minēto, likumprojekts un tajā ietvertās normas nav vērtējamas atrauti no citiem izsludinātajiem tiesību aktu projektiem, jo kopā tie veidos saistītu sistēmu, kas aizstās pašlaik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izriet, ka likumprojekta mērķis ir pārņemt daļu no līdz šim likumā “Par piesārņojumu” ietvertajām tiesību normām, to starpā vides kvalitātes normatīvu jautājumu, kā arī vides trokšņa pārvaldību. Tādēļ likumprojektā iekļauta Vides aizsardzības likuma  35.</w:t>
            </w:r>
            <w:r w:rsidR="00000000" w:rsidRPr="00000000" w:rsidDel="00000000">
              <w:rPr>
                <w:vertAlign w:val="superscript"/>
                <w:rtl w:val="0"/>
              </w:rPr>
              <w:t xml:space="preserve">12</w:t>
            </w:r>
            <w:r w:rsidR="00000000" w:rsidRPr="00000000" w:rsidDel="00000000">
              <w:rPr>
                <w:rtl w:val="0"/>
              </w:rPr>
              <w:t xml:space="preserve"> panta otrās daļas 1. un 2. punkta redakcija, kas noteiktu deleģējumu Ministru kabinetam vides trokšņa novērtēšanas jomā noteikt prasības un kārtību, kādā izstrādā trokšņa stratēģiskās kartes un rīcības plānus, kā arī deleģējumu noteikt trokšņa robežlielumus, prasības un kārtību satiksmes un rūpniecisko objektu radītā vides trokšņa pārvaldībai (pašlaik likuma “Par piesārņojumu” 18.</w:t>
            </w:r>
            <w:r w:rsidR="00000000" w:rsidRPr="00000000" w:rsidDel="00000000">
              <w:rPr>
                <w:vertAlign w:val="superscript"/>
                <w:rtl w:val="0"/>
              </w:rPr>
              <w:t xml:space="preserve">1</w:t>
            </w:r>
            <w:r w:rsidR="00000000" w:rsidRPr="00000000" w:rsidDel="00000000">
              <w:rPr>
                <w:rtl w:val="0"/>
              </w:rPr>
              <w:t xml:space="preserve"> panta trešās daļas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8.pantā ietvertā 35.</w:t>
            </w:r>
            <w:r w:rsidR="00000000" w:rsidRPr="00000000" w:rsidDel="00000000">
              <w:rPr>
                <w:vertAlign w:val="superscript"/>
                <w:rtl w:val="0"/>
              </w:rPr>
              <w:t xml:space="preserve">12</w:t>
            </w:r>
            <w:r w:rsidR="00000000" w:rsidRPr="00000000" w:rsidDel="00000000">
              <w:rPr>
                <w:rtl w:val="0"/>
              </w:rPr>
              <w:t xml:space="preserve"> panta otrās daļas redakcija paredz deleģējumu Ministru kabinetam noteikt piemērojamo trokšņa rādītāju novērtēšanas metodes tikai trokšņa stratēģiskās kartes un rīcības plāna izstrādei (otrās daļas 1. punkta a) apakšpunkts), taču šādu deleģējumu vides trokšņa novērtēšanai neparedz satiksmes un rūpniecisko objektu radītā vides trokšņa pārvaldībai. Atbilstības novērtējums ir būtisks gan satiksmes objektu ekspluatācijai, gan šādu objektu būvniecībai (pamatojot atbilstību būvprojektā). Ja esošu objektu troksni var novērtēt, veicot mērījumus, ko īsteno akreditētas laboratorijas, izmantojot piemērojamos standartus, tad nākotnes situācijai atbilstības novērtējums var būt īstenojams, tikai veicot prognozēšanu un aprēķinus. Tādēļ ir būtiski, lai normatīvais regulējums būtu skaidrs un tāds, kas ļautu visos gadījumos vienādi prognozēt un pamatot, ka vides aizsardzības normatīvie akti tiks ievēroti. Nepastāvot vienotai kārtībai un prasībām attiecībā uz aprēķinu metodēm un aprēķinu paņēmieniem, iegūtais aprēķinu rezultāts var būtiski atšķirties. Strīdu gadījumos administratīvo procesu iestādē un tiesā tas padarītu neprognozējamu.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ietvertt likumprojekta 8.pantā ietvērtā 35.</w:t>
            </w:r>
            <w:r w:rsidR="00000000" w:rsidRPr="00000000" w:rsidDel="00000000">
              <w:rPr>
                <w:vertAlign w:val="superscript"/>
                <w:rtl w:val="0"/>
              </w:rPr>
              <w:t xml:space="preserve">12 </w:t>
            </w:r>
            <w:r w:rsidR="00000000" w:rsidRPr="00000000" w:rsidDel="00000000">
              <w:rPr>
                <w:rtl w:val="0"/>
              </w:rPr>
              <w:t xml:space="preserve">panta otrās daļas 3. punktā deleģējumu Ministru kabinetam noteikt vides trokšņa novērtēšanas metodes un kārtību arī satiksmes un rūpniecisko objektu radītā vides trokšņa prognozēšanai.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w:t>
            </w:r>
            <w:r w:rsidR="00000000" w:rsidRPr="00000000" w:rsidDel="00000000">
              <w:rPr>
                <w:vertAlign w:val="superscript"/>
                <w:rtl w:val="0"/>
              </w:rPr>
              <w:t xml:space="preserve">12</w:t>
            </w:r>
            <w:r w:rsidR="00000000" w:rsidRPr="00000000" w:rsidDel="00000000">
              <w:rPr>
                <w:rtl w:val="0"/>
              </w:rPr>
              <w:t xml:space="preserve"> panta otrās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vides trokšņa novērtēšanas metodes,</w:t>
            </w:r>
            <w:r w:rsidR="00000000" w:rsidRPr="00000000" w:rsidDel="00000000">
              <w:rPr>
                <w:rtl w:val="0"/>
              </w:rPr>
              <w:t xml:space="preserve"> prasības un kārtību satiksmes un rūpniecisko objektu radītā vides trokšņa </w:t>
            </w:r>
            <w:r w:rsidR="00000000" w:rsidRPr="00000000" w:rsidDel="00000000">
              <w:rPr>
                <w:u w:val="single"/>
                <w:rtl w:val="0"/>
              </w:rPr>
              <w:t xml:space="preserve">prognozēšanai un</w:t>
            </w:r>
            <w:r w:rsidR="00000000" w:rsidRPr="00000000" w:rsidDel="00000000">
              <w:rPr>
                <w:rtl w:val="0"/>
              </w:rPr>
              <w:t xml:space="preserve">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novērtējuma metodes, kuras tiek izmantotas vides trokšņa stratēģisko karšu izstrādē ir statistiski ticamas attiecībā uz Direktīvas 2002/49/EK tvēruma transporta infrastruktūras objektiem un aglomerācijām.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gadījumos vides troksni novērtē salīdzinot  trokšņa avota  trokšņa rādītāju (mērīšana vai aprēķināšana) un atbilstošo vides trokšņa robežlielumu.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21-TA-871: Noteikumu projekts (Jauns) "Satiksmes un rūpniecisko objektu vides trokšņa pārvaldība" Veselības ministrija sniedza iebildumu ar lūgumu noteikt, ka Veselības inspekcija, pamatojoties uz attiecīgu iesniegumu, kontrolētu rūpniecisko objektu vai satiksmes radītā trokšņa diskomfortu iedzīvotājiem to dzīvesvietas un publisko ēku iekštelpās, novērtējot trokšņa atbilstību noteikumu ​2.pielikumā noteiktajiem trokšņa robežlielumiem, bet nekontrolētu vides troksni rūpnieciskajos objektos. Veselības inspekcija kontrolētu troksni iekštelpās, kur tas visvairāk ietekmē iedzīvotājus. Tādēļ lūdzam papildināt otrās daļas 3.apakšpunktu, iekļaujot attiecīgu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un kārtību satiksmes un rūpniecisko objektu radītā vides trokšņa pārvaldībai, </w:t>
            </w:r>
            <w:r w:rsidR="00000000" w:rsidRPr="00000000" w:rsidDel="00000000">
              <w:rPr>
                <w:b w:val="1"/>
                <w:rtl w:val="0"/>
              </w:rPr>
              <w:t xml:space="preserve">lai prioritāri novērstu trokšņa radīto diskomfortu iedzīvotājiem to dzīvesvietās un publisko ēku iekštelpās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deleģējumu Ministru kabinetam vides trokšņa pārvaldībā attiecībā uz satiksmes un rūpniecisko objektu radīto vides troksni. Ar noteikumu projektu "Satiksmes un rūpniecisko objektu vides trokšņa pārvaldība" (turpmāk- 21-TA-871) tiek pārņemtas šobrīd spēkā esošās tiesību normas no Ministru kabineta 2014.gada 7.janvāra noteikumiem Nr.16 "Trokšņa novērtēšanas un pārvaldības kārtība" par vides trokšņa robežlielumu ievērošanas kontroli. Ņemot vērā Veselības ministriju iebildumu attiecīgi tiks papildināts noteikumu projekta 21-TA-871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pants ir par likuma mērķi un piemērojamību.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stratēģiskās kartes un rīcības plānus izstrādā šā panta pirmās daļas pirmajā punktā minēto aglomerāciju pašvaldības un šā likuma otrā panta pirmās daļas otrajā punktā minēto transporta infrastruktūras pārvaldītāji.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35.</w:t>
            </w:r>
            <w:r w:rsidR="00000000" w:rsidRPr="00000000" w:rsidDel="00000000">
              <w:rPr>
                <w:vertAlign w:val="superscript"/>
                <w:rtl w:val="0"/>
              </w:rPr>
              <w:t xml:space="preserve">12</w:t>
            </w:r>
            <w:r w:rsidR="00000000" w:rsidRPr="00000000" w:rsidDel="00000000">
              <w:rPr>
                <w:rtl w:val="0"/>
              </w:rPr>
              <w:t xml:space="preserve">panta otrajā daļā svītrotas atsauces uz likuma 2.pantu, precizējot šā panta otrās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stratēģiskās kartes un rīcības plānus izstrādā šā panta pirmās daļas pirmajā punktā minēto aglomerāciju pašvaldības un šā panta pirmās daļas otrajā punktā minēto transporta infrastruktūras pārvaldītāji. Pašvaldība un transporta infrastruktūras pārvaldītājs sadarbojas attiecīgās trokšņa stratēģiskās kartes izstrādē, rīcības plānu izstrādē un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8.pantā ietvertajā 35.</w:t>
            </w:r>
            <w:r w:rsidR="00000000" w:rsidRPr="00000000" w:rsidDel="00000000">
              <w:rPr>
                <w:vertAlign w:val="superscript"/>
                <w:rtl w:val="0"/>
              </w:rPr>
              <w:t xml:space="preserve">13</w:t>
            </w:r>
            <w:r w:rsidR="00000000" w:rsidRPr="00000000" w:rsidDel="00000000">
              <w:rPr>
                <w:rtl w:val="0"/>
              </w:rPr>
              <w:t xml:space="preserve"> panta otrā daļa paredz, ka trokšņa stratēģiskās kartes izstrādā un apstiprina rīcības plānus arī aglomerāciju teritorijām, nosakot šādu pienākumu attiecīgās aglomerācijas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minētās normas nav skaidrs, vai nepieciešams vēl atsevišķi izstrādāt dzelzceļa līnijai trokšņa stratēģisko karti, ja dzelzceļa līnija atrodas aglomerācijas teritorijā, kurai trokšņa stratēģisko karti izstrādā attiecīgās aglomerācijas pašvaldība. No spēkā esošā likuma “Par piesārņojumu” 18.</w:t>
            </w:r>
            <w:r w:rsidR="00000000" w:rsidRPr="00000000" w:rsidDel="00000000">
              <w:rPr>
                <w:vertAlign w:val="superscript"/>
                <w:rtl w:val="0"/>
              </w:rPr>
              <w:t xml:space="preserve">1</w:t>
            </w:r>
            <w:r w:rsidR="00000000" w:rsidRPr="00000000" w:rsidDel="00000000">
              <w:rPr>
                <w:rtl w:val="0"/>
              </w:rPr>
              <w:t xml:space="preserve"> panta pirmās daļas izriet, ka trokšņa stratēģisko karšu izstrādi aglomerācijas teritorijai nodrošina attiecīgā pašvaldība, bet ārpus aglomerācijas teritorijas esošajām dzelzceļa līnijām — attiecīgā transporta infrastruktūras objekta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8.pantā ietverto 35.</w:t>
            </w:r>
            <w:r w:rsidR="00000000" w:rsidRPr="00000000" w:rsidDel="00000000">
              <w:rPr>
                <w:vertAlign w:val="superscript"/>
                <w:rtl w:val="0"/>
              </w:rPr>
              <w:t xml:space="preserve">13</w:t>
            </w:r>
            <w:r w:rsidR="00000000" w:rsidRPr="00000000" w:rsidDel="00000000">
              <w:rPr>
                <w:rtl w:val="0"/>
              </w:rPr>
              <w:t xml:space="preserve"> panta otro daļu, nosakot, ka attiecīgais transporta infrastruktūras pārvaldītājs izstrādā trokšņa stratēģiskās kartes ārpus aglomerācijas teritorijas esošajām dzelzceļa līnijām, uz kurām satiksmes intensitāte ir vairāk nekā 30 000 vilcienu sastāvu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w:t>
            </w:r>
            <w:r w:rsidR="00000000" w:rsidRPr="00000000" w:rsidDel="00000000">
              <w:rPr>
                <w:vertAlign w:val="superscript"/>
                <w:rtl w:val="0"/>
              </w:rPr>
              <w:t xml:space="preserve">13</w:t>
            </w:r>
            <w:r w:rsidR="00000000" w:rsidRPr="00000000" w:rsidDel="00000000">
              <w:rPr>
                <w:rtl w:val="0"/>
              </w:rPr>
              <w:t xml:space="preserve"> panta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stratēģiskās kartes un rīcības plānus izstrādā šā likuma otrā panta pirmās daļas pirmajā punktā minēto aglomerāciju pašvaldības un šā likuma otrā panta pirmās daļas otrajā punktā minēto transporta infrastruktūras pārvaldītāji. </w:t>
            </w:r>
            <w:r w:rsidR="00000000" w:rsidRPr="00000000" w:rsidDel="00000000">
              <w:rPr>
                <w:u w:val="single"/>
                <w:rtl w:val="0"/>
              </w:rPr>
              <w:t xml:space="preserve">Ārpus aglomerācijas teritorijas esošajām dzelzceļa līnijām, šā likuma 35. </w:t>
            </w:r>
            <w:r w:rsidR="00000000" w:rsidRPr="00000000" w:rsidDel="00000000">
              <w:rPr>
                <w:u w:val="single"/>
                <w:vertAlign w:val="superscript"/>
                <w:rtl w:val="0"/>
              </w:rPr>
              <w:t xml:space="preserve">13</w:t>
            </w:r>
            <w:r w:rsidR="00000000" w:rsidRPr="00000000" w:rsidDel="00000000">
              <w:rPr>
                <w:u w:val="single"/>
                <w:rtl w:val="0"/>
              </w:rPr>
              <w:t xml:space="preserve"> panta pirmās daļas 1. punkta b) apakšpunktā minētajos gadījumos,  trokšņa stratēģiskās kartes izstrādā attiecīgais transporta infrastruktūras pārvaldītājs. </w:t>
            </w:r>
            <w:r w:rsidR="00000000" w:rsidRPr="00000000" w:rsidDel="00000000">
              <w:rPr>
                <w:rtl w:val="0"/>
              </w:rPr>
              <w:t xml:space="preserve">Pašvaldība un transporta infrastruktūras pārvaldītājs sadarbojas attiecīgās trokšņa stratēģiskās kartes izstrādē, rīcības plānu izstrādē un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skaidri definēts, ka vides trokšņa stratēģiskās kartes izstrādā transporta infrastruktūras pārvaldītājs, kā arī ir noteikts pienākums infrastruktūras pārvaldītājam sadarboties ar attiecīgo pašvaldību.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precizētā likumprojektā ietvertā 35.</w:t>
            </w:r>
            <w:r w:rsidR="00000000" w:rsidRPr="00000000" w:rsidDel="00000000">
              <w:rPr>
                <w:vertAlign w:val="superscript"/>
                <w:rtl w:val="0"/>
              </w:rPr>
              <w:t xml:space="preserve">12</w:t>
            </w:r>
            <w:r w:rsidR="00000000" w:rsidRPr="00000000" w:rsidDel="00000000">
              <w:rPr>
                <w:rtl w:val="0"/>
              </w:rPr>
              <w:t xml:space="preserve">panta otrās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stratēģiskās kartes un rīcības plānus izstrādā šā panta pirmās daļas pirmajā punktā minēto aglomerāciju pašvaldības un šā panta pirmās daļas otrajā punktā minēto transporta infrastruktūras pārvaldītāji. Pašvaldība un transporta infrastruktūras pārvaldītājs sadarbojas attiecīgās trokšņa stratēģiskās kartes izstrādē, rīcības plānu izstrādē un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pārņemt likumā "Par piesārņojumu" ietverto administratīvās atbildības regulējumu. No anotācijas izriet, ka likumprojekta 43. pantā daļēji tiek pārņemts likuma "Par piesārņojumu" 61.pants par administratīvo atbildību vides piesārņošanas jomā, kas nav operatora radītais piesārņojums vidē un, kas tiks piemērots saskaņā ar likumprojekta 4.</w:t>
            </w:r>
            <w:r w:rsidR="00000000" w:rsidRPr="00000000" w:rsidDel="00000000">
              <w:rPr>
                <w:vertAlign w:val="superscript"/>
                <w:rtl w:val="0"/>
              </w:rPr>
              <w:t xml:space="preserve">2</w:t>
            </w:r>
            <w:r w:rsidR="00000000" w:rsidRPr="00000000" w:rsidDel="00000000">
              <w:rPr>
                <w:rtl w:val="0"/>
              </w:rPr>
              <w:t xml:space="preserve"> pantā noteikto, ka jebkurai personai jārīkojas atbildīgi pret vidi to nepiesārņojot. Piemērojamo sankciju apmērs tiek saglabāts esošā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61. pants daļēji ir pārņemts arī likumprojektā "Piesārņojuma novēršanas likums", kas attieksies tikai uz A, B un C kategorijas piesārņojošo darbību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vairākos likumos tiks paredzēta administratīvā atbildība par tādu pašu nodarījumu. Pat ja šādai pieejai ir sistēmisks attaisnojums, nepieciešams nodrošināt, lai regulējums būtu precīzs, skaidrs un saprotams. No vienas puses, jāizveido regulējums, kas izslēgtu amatpersonu patvaļu, piemērojot vienu vai otru regulējumu. No otras puses, regulējumam jāatbilst tiesiskās noteiktības prasībām, proti, personai jāspēj paredzēt, kādas sekas tai draud konkrētas rīcības rezultātā. Līdz ar to, lūdzam izvērtēt likumprojekta 43. pantā paredzēto regulējumu kopsakarā ar likumprojektā "Piesārņojuma novēršanas likums" paredzēto regulējumu par administratīvo atbildību vides piesārņošanas jomā. Tāpat, ņemot vērā, ka minētais regulējums tikai daļēji tiek pārņemts šajā likumā, lūdzam atkārtoti izvērtēt arī soda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9.pantā ietvertais 44. pants paredz atbildību par pieļaujamā vides trokšņa robežlieluma pārsniegšanu neatkarīgi no faktiskās situācijas, piemēram, transporta infrastruktūras pārvaldītājiem nav tiešas ietekmes uz trokšņa līmeni. Lūdzam pilnveidot likumprojekta 9.pantā ietverto 44. pantu, lai transporta infrastruktūras pārvaldītāji netiktu iekļauti panta tvērumā. Transporta infrastruktūras pārvaldītāju atbildība var tikt noteikta atsevišķi, piemēram, nosakot atbildību par pienākumu izstrādāt trokšņa stratēģisko karti vai rīcības plānu trokšņa samazināšanai nepildīšanu.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tiek izvērtēta atbilstoši Administratīvās atbildības likumam un katrs gadījums tiek izvērtēts, tai skaitā, tiek konstatēta personas prettiesiska, vainojama rīcība (darbība vai bezdarbība), nav pildījusi vai ir nepienācīgi pildījusi kādu uz to attiecināmu pienākumu u.tml. Jāņem vērā, ka ir iespējami gadījumi, kad transporta infrastruktūras objekta pārvaldītājs tieši ietekmē vides trokšņa līmeni vai arī nav īstenojis noteiktos prettrokšņa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44.pantu ar papildu nosacījumu, ka arī par bezdarbību trokšņa radītā diskomforta iedzīvotājiem novēršanā var piemērot administratīvo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pieļaujamā vides trokšņa robežlieluma pārsniegšanu </w:t>
            </w:r>
            <w:r w:rsidR="00000000" w:rsidRPr="00000000" w:rsidDel="00000000">
              <w:rPr>
                <w:b w:val="1"/>
                <w:rtl w:val="0"/>
              </w:rPr>
              <w:t xml:space="preserve">vai par bezdarbību trokšņa radītā diskomforta iedzīvotājiem novēršanā </w:t>
            </w:r>
            <w:r w:rsidR="00000000" w:rsidRPr="00000000" w:rsidDel="00000000">
              <w:rPr>
                <w:rtl w:val="0"/>
              </w:rPr>
              <w:t xml:space="preserve">piemēro brīdinājumu vai naudas sodu fiziskajai personai no sešām līdz septiņdesmit naudas soda vienībām, bet juridiskajai personai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tiek izvērtēta atbilstoši Administratīvās atbildības likumam un katrs gadījums tiek izvērtēts, tai skaitā, tiek konstatēta personas prettiesiska, vainojama rīcība (darbība vai bezdarbība), vai nav pildījusi vai ir nepienācīgi pildījusi kādu uz to attiecināmu pienākumu u.tml.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gadījumos, kad tiek būvēts pilnībā jauns cita sliežu platuma tīkls, piemēram, Eiropas standarta platuma publiskās lietošanas dzelzceļa infrastruktūras Rail Baltica būvniecība, būtu nepieciešams termiņš, kādā pēc uzbūvētās dzelzceļa infrastruktūras nodošanas ekspluatācijā un atklāšanas vilcienu satiksmei izstrādā vides trokšņa stratēģisko karti un rīcības plānu, ja  attiecīgajā  infrastruktūrā satiksmes intensitāte ir vairāk nekā 30 000 vilcienu sastāvu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likumprojektā ietvertos pārejas noteikumus ar jaunu punktu, paredzot saprātīgu termiņu, kādā izstrādā vides trokšņa stratēģisko karti un rīcības plānu pilnībā no jauna uzbūvētai dzelzceļa infrastruktūrai, ja tajā satiksmes intensitāte ir vairāk nekā 30 000 vilcienu sastāvu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stratēģiskās kartes izstrādā ik pēc pieciem gadiem (ceturtās kārtas termiņš ir 2022. gada 30. jūnijs). Ņemot vērā, ka jaunu transporta infrastruktūru attīstība tiek plānota, attiecīgi būtu arī plānojama vides trokšņa stratēģisko karšu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Pārejas noteikumos: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pārejas noteikumos tiek veikti grozījumi, lūdzam pārejas noteikumos paredzētos grozījumus izteikt likumprojekta atsevišķā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Pārejas noteikumos: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2024. gada 31.maijam izdod šā likuma 4.</w:t>
            </w:r>
            <w:r w:rsidR="00000000" w:rsidRPr="00000000" w:rsidDel="00000000">
              <w:rPr>
                <w:vertAlign w:val="superscript"/>
                <w:rtl w:val="0"/>
              </w:rPr>
              <w:t xml:space="preserve">1</w:t>
            </w:r>
            <w:r w:rsidR="00000000" w:rsidRPr="00000000" w:rsidDel="00000000">
              <w:rPr>
                <w:rtl w:val="0"/>
              </w:rPr>
              <w:t xml:space="preserve"> panta trešajā daļā, 35.</w:t>
            </w:r>
            <w:r w:rsidR="00000000" w:rsidRPr="00000000" w:rsidDel="00000000">
              <w:rPr>
                <w:vertAlign w:val="superscript"/>
                <w:rtl w:val="0"/>
              </w:rPr>
              <w:t xml:space="preserve">3</w:t>
            </w:r>
            <w:r w:rsidR="00000000" w:rsidRPr="00000000" w:rsidDel="00000000">
              <w:rPr>
                <w:rtl w:val="0"/>
              </w:rPr>
              <w:t xml:space="preserve"> panta septītā daļā, 35.</w:t>
            </w:r>
            <w:r w:rsidR="00000000" w:rsidRPr="00000000" w:rsidDel="00000000">
              <w:rPr>
                <w:vertAlign w:val="superscript"/>
                <w:rtl w:val="0"/>
              </w:rPr>
              <w:t xml:space="preserve">10</w:t>
            </w:r>
            <w:r w:rsidR="00000000" w:rsidRPr="00000000" w:rsidDel="00000000">
              <w:rPr>
                <w:rtl w:val="0"/>
              </w:rPr>
              <w:t xml:space="preserve"> panta pirmajā, ceturtajā un piektajā daļā, 35.</w:t>
            </w:r>
            <w:r w:rsidR="00000000" w:rsidRPr="00000000" w:rsidDel="00000000">
              <w:rPr>
                <w:vertAlign w:val="superscript"/>
                <w:rtl w:val="0"/>
              </w:rPr>
              <w:t xml:space="preserve">12</w:t>
            </w:r>
            <w:r w:rsidR="00000000" w:rsidRPr="00000000" w:rsidDel="00000000">
              <w:rPr>
                <w:rtl w:val="0"/>
              </w:rPr>
              <w:t xml:space="preserve"> panta otrajā daļā minētos noteikumus.  Līdz attiecīgo Ministru kabineta noteikumu spēkā stāšanās dienai, bet ne ilgāk kā līdz 2024.gada 31.maijam,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2. punkts paredz papildināt pārejas notekumus ar 16. punktu, kura 2. apakšpunkts noteic, ka Ministru kabinets līdz 2024. gada 31.maijam izdod šā likuma [...] 35.</w:t>
            </w:r>
            <w:r w:rsidR="00000000" w:rsidRPr="00000000" w:rsidDel="00000000">
              <w:rPr>
                <w:vertAlign w:val="superscript"/>
                <w:rtl w:val="0"/>
              </w:rPr>
              <w:t xml:space="preserve">12</w:t>
            </w:r>
            <w:r w:rsidR="00000000" w:rsidRPr="00000000" w:rsidDel="00000000">
              <w:rPr>
                <w:rtl w:val="0"/>
              </w:rPr>
              <w:t xml:space="preserve"> panta otrajā daļā minētos noteikumus. Līdz attiecīgo Ministru kabineta noteikumu spēkā stāšanās dienai, bet ne ilgāk kā līdz 2024.gada 31.maijam, ir piemērojami šādi Ministru kabineta noteikumi, ciktāl tie nav pretrunā ar šo likumu: Ministru kabineta 2014.gada 7.janvāra noteikumi Nr.16 "Trokšņa novērtēšanas un pārvaldības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tiesību akta projekta Nr. 21-TA-849 anotācijas 4.1.1.apakšpunktā ir norādīts, ka Ministru kabineta 2014. gada 7. janvāra noteikumi Nr. 16 “Trokšņa novērtēšanas un pārvaldības kārtība” zaudēs spēku līdz ar noteikumu projekta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18. februāra sēdes protokollēmumā (prot.Nr.18, 38.§) "Informatīvais ziņojums "Par vides trokšņa regulējumu"" noteikto Vides aizsardzības un reģionālās attīstības ministrijai bija uzdots izstrādāt un vides aizsardzības un reģionālās attīstības ministram līdz 2021.gada 1.decembrim iesniegt izskatīšanai Ministru kabinetā noteikumu projektu par trokšņa stratēģisko karšu un rīcības plānu izstrādi.  Ministru kabinetā noteikumu projekts par trokšņa stratēģisko karšu un rīcības plānu izstrādi vēl nav izstrādāts, tiek atlikti informatīvajā ziņojumā minēto problēmu risinājumi. Ņemot vērā minēto, lūdzam sniegt skaidrojumu par projekta izstrādi un problēmu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atsevišķi noteikts papildu termiņs jaunu Ministru kabineta noteikumu izdošanai attiecībā uz vides trokšņa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kabinets līdz 2027. gada 31. decembrim izdod šā likuma 35.</w:t>
            </w:r>
            <w:r w:rsidR="00000000" w:rsidRPr="00000000" w:rsidDel="00000000">
              <w:rPr>
                <w:vertAlign w:val="superscript"/>
                <w:rtl w:val="0"/>
              </w:rPr>
              <w:t xml:space="preserve">3</w:t>
            </w:r>
            <w:r w:rsidR="00000000" w:rsidRPr="00000000" w:rsidDel="00000000">
              <w:rPr>
                <w:rtl w:val="0"/>
              </w:rPr>
              <w:t xml:space="preserve"> panta piektajā daļā minētos noteikumus. Līdz attiecīgo Ministru kabineta noteikumu spēkā stāšanās dienai, bet ne ilgāk kā līdz 2027. gada 31. decembrim, ir piemērojami Ministru kabineta 2001. gada 20. novembra noteikumi Nr. 483 "Piesārņoto un potenciāli piesārņoto vietu apzināšanas un reģistrācijas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1.1. sadaļā izstrādes pamatojuma aprakstā minēts, ka šobrīd trūkst tiesiskā regulējuma faktiski pastāvošam pienākumam izstrādāt trokšņa stratēģiskās kartes un rīcības plānus. Vēršam uzmanību, ka šāds apgalvojums nav korekts, jo šādu pienākumu paredz likuma “Par piesārņojumu” 18.</w:t>
            </w:r>
            <w:r w:rsidR="00000000" w:rsidRPr="00000000" w:rsidDel="00000000">
              <w:rPr>
                <w:vertAlign w:val="subscript"/>
                <w:rtl w:val="0"/>
              </w:rPr>
              <w:t xml:space="preserve">1</w:t>
            </w:r>
            <w:r w:rsidR="00000000" w:rsidRPr="00000000" w:rsidDel="00000000">
              <w:rPr>
                <w:rtl w:val="0"/>
              </w:rPr>
              <w:t xml:space="preserve"> panta pirmā un otrā daļa, kā arī šo jautājumu regulē Ministru kabineta 2014. gada 7. janvāra noteikumi Nr. 16 “Trokšņa novērtēšanas un pārvaldības kārtība”.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1.1.sadaļas izstrādes pamatojuma apraksta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trūkst tiesiskā regulējuma informatīvā ziņojuma “Par vides trokšņa regulējumu” noteikto uzdevumu izpildei satiksmes un rūpniecisko objektu vides trokšņa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punkta pēdējo teikumu: “Šobrīd trūkst tiesiskā regulējuma faktiski pastāvošam pienākumam izstrādāt trokšņa stratēģiskās kartes un rīcības plānus;”, jo tiesiskais regulējums pašlaik ir noteikts likuma "Par piesārņojumu" 18.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vai un kādi vides trokšņa robežlielumi piemērojami viensētu apbūves teritorijās, kas neatrodas nevienā no Noteikumu projekta 21-TA-871 pielikumā minētajām apbūves teritorijām. Satiksmes infrastruktūras objektu gadījumā ārpus pilsētām un ciemiem vislielākā vides trokšņa ietekme tiek radīta tieši dzīvojamās apbūves zonās (viensētu teritorijās) lauku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"Satiksmes un rūpniecisko objektu vides trokšņa pārvaldība'' (turpmāk - 21-TA-871) pārņem šobrīd spēkā esošās Ministru kabineta 2014.gada 7.janvāra noteikumu Nr.16 "Trokšņa novērtēšanas un pārvaldības kārtība" tiesību normas par vides trokšņa robežlielumiem. Satiksmes ministrijas iebildums tiks izvērtēts noteikumu projekta 21-TA-871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sadaļas "Risinājuma apraksts" 5. punktā ir norādīts, ka likumprojekts veic grozījumus Vides aizsardzības likuma 17. panta trešajā un ceturtajā daļā, tomēr likumprojektā šāds tiesiskais regulējums nav ietverts. Ievērojot minēto, lūdzam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atbilstoši anotācijā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likumprojekts būtībā pārņem likumā "Par piesārņojumu" ietverto administratīvās atbildības regulējumu, anotācijā iekļaujams pilnvērtīgs, sistēmisks un viegli uztverams administratīvās atbildības kritēriju izvērtējums par katru administratīvo pārkāpumu. Proti, anotācijā iekļaujams vismaz šādu administratīvās atbildības nepieciešamības un pieļaujamības kritēriju izvērtējums atbilstoši pašreizējai situācijai: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iekļaujams arī paredzēto pārkāpumu satura skaidrojums, tostarp jānorāda korespondējošās tiesību normas, par kuru neievērošanu būs paredzēts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iespēju robežās ņemts vērā, veicot attiecīgos precizējumus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3.sadaļu, ņemot vērā, ka likumprojektā ir noteiktas normas attiecībā uz valsts nodevu, kā arī administratīvo atbildību, kā arī noteiktas funkcijas Vides aizsardzības un reģionālās attīstības ministrijas padotības iestādei un Aizsardzības ministrijai,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ietekmi uz ieņēmumiem lūdzam norādīt budžetā plānotos ieņēmumus no valsts nodevas par licences izsniegšanu, bet par administratīvo atbildību lūdzam novērtēt ietekmi uz ieņēmumiem saistībā ar soda naudu piemērošanu vai situācijā, ja ietekme nav precīzi nosakāma, tad 6.punktā norādīt, ka ietekme saistībā ar administratīvo atbildību (soda naudu piemērošanu) nav precīzi aprēķināma, un punktā “Cita informācija” sniegt skaidrojumu, kādēļ aprēķinus nav iespējams veikt un kādas ir sagaidāmās izmaiņu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izdevumiem, lūdzam norādīt budžetā plānotos izdevumus, kas paredzēti likumprojektā noteikto funkciju izpildei vai arī 3.sadaļas punktā “Cita informācija” norādīt, ka likumprojektā Vides aizsardzības un reģionālās attīstības ministrijai (Valsts vides dienestam) un Aizsardzības ministrijai noteiktās funkcijas tiks veiktas piešķirto budžeta līdzekļa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likumprojektā ietvertā 35.</w:t>
            </w:r>
            <w:r w:rsidR="00000000" w:rsidRPr="00000000" w:rsidDel="00000000">
              <w:rPr>
                <w:vertAlign w:val="superscript"/>
                <w:rtl w:val="0"/>
              </w:rPr>
              <w:t xml:space="preserve">9</w:t>
            </w:r>
            <w:r w:rsidR="00000000" w:rsidRPr="00000000" w:rsidDel="00000000">
              <w:rPr>
                <w:rtl w:val="0"/>
              </w:rPr>
              <w:t xml:space="preserve"> panta astotās daļas redakcija attiecībā uz valsts nodevu un aizpildīta likumprojekta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1.2. sadaļā norādīts, ka likumprojekta mērķis cita starpā ir harmonizēt tiesisko regulējumu vides aizsardzības jomā, pārņemot daļu no līdz šim likumā “Par piesārņojumu” ietvertajām tiesību normām - vides kvalitātes normatīvu jautājumu, vides trokšņa pārvaldību, piesārņoto un potenciāli piesārņoto vietu pārvaldības jautājumu, tai skaitā izpētes un sanācijas jautājumu. Vēršam uzmanību, ka noteiktas normas likumā “Par piesārņojumu” ir iekļautas, pārņemot vai ieviešot Eiropas Savienības prasības (piemēram, likumā (sk. informatīvo atsauci uz Eiropas Savienības direktīvām) ir pārņemtas likumprojekta anotācijas 1.3. sadaļā minētās Eiropas Parlamenta un Padomes 2002.gada 25.jūnija direktīvas 2002/49/EK par vides trokšņa novērtēšanu un pārvaldību normas (sk., piemēram, 18.</w:t>
            </w:r>
            <w:r w:rsidR="00000000" w:rsidRPr="00000000" w:rsidDel="00000000">
              <w:rPr>
                <w:vertAlign w:val="superscript"/>
                <w:rtl w:val="0"/>
              </w:rPr>
              <w:t xml:space="preserve">1</w:t>
            </w:r>
            <w:r w:rsidR="00000000" w:rsidRPr="00000000" w:rsidDel="00000000">
              <w:rPr>
                <w:rtl w:val="0"/>
              </w:rPr>
              <w:t xml:space="preserve"> pantu)). Ja likumprojektā tiek pārņemtas citos likumos iekļautās normas, kurās ir pārņemtas vai ieviestas kādas Eiropas Savienības prasības, tam ir jābūt korekti atspoguļotam gan likumprojektā (t.sk. informatīvajā atsaucē uz Eiropas Savienības direktīvām, ja tiek pārņemta kādas direktīvas norma vai normas), gan anotācijas 5. sadaļā, t.sk.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likumā “Par piesārņojumu” pārņemtajām Eiropas Savienības prasībām, aicinām arī izvērtēt, vai kādā likumprojekta normā vai normās netiek pārņemtas anotācijas 1.3. sadaļā minēto Eiropas Savienības dokumentu prasības (piemēram, Eiropas Parlamenta un Padomes 2004. gada 21. aprīļa direktīvas 2004/35/EK par atbildību vides jomā attiecībā uz videi nodarītā kaitējuma novēršanu un atlīdzināšanu 2. panta 11. punktā minētā definīcija, Komisijas 2020. gada 21. februāra īstenošanas lēmums, ar ko nosaka Eiropas Parlamenta un Padomes Direktīvas 2006/21/EK 17. pantā minēto inspekciju tehniskās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iepriekš minēto, lūdzam izvērtēt, kādas Eiropas Savienības prasības ir pārņemtas ar likumprojekta normām, un precizēt likumprojektu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 likumprojekta normām pārņemtās Eiropas Savienības prasības, precizēta un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 sadaļas 1. tabulā norādīts, ka ar likuma 1. panta 21.</w:t>
            </w:r>
            <w:r w:rsidR="00000000" w:rsidRPr="00000000" w:rsidDel="00000000">
              <w:rPr>
                <w:vertAlign w:val="superscript"/>
                <w:rtl w:val="0"/>
              </w:rPr>
              <w:t xml:space="preserve">1</w:t>
            </w:r>
            <w:r w:rsidR="00000000" w:rsidRPr="00000000" w:rsidDel="00000000">
              <w:rPr>
                <w:rtl w:val="0"/>
              </w:rPr>
              <w:t xml:space="preserve"> punktu un 4.</w:t>
            </w:r>
            <w:r w:rsidR="00000000" w:rsidRPr="00000000" w:rsidDel="00000000">
              <w:rPr>
                <w:vertAlign w:val="superscript"/>
                <w:rtl w:val="0"/>
              </w:rPr>
              <w:t xml:space="preserve">1</w:t>
            </w:r>
            <w:r w:rsidR="00000000" w:rsidRPr="00000000" w:rsidDel="00000000">
              <w:rPr>
                <w:rtl w:val="0"/>
              </w:rPr>
              <w:t xml:space="preserve"> pantu tiek pārņemts Eiropas Parlamenta un Padomes 2010. gada 24. novembra direktīvas 2010/75/ES par rūpnieciskajām emisijām (piesārņojuma integrēta novēršana un kontrole) 3. panta 6. punkts, kas paredz, ka vides kvalitātes standarts ir to prasību kopums, kuras saskaņā ar Savienības tiesību aktiem attiecīgajā laikā jāievēro konkrētajā vidē vai attiecīgā tās daļā. Likumprojekta 2. pantā paredzēts papildināt likuma 1. pantu ar 21.</w:t>
            </w:r>
            <w:r w:rsidR="00000000" w:rsidRPr="00000000" w:rsidDel="00000000">
              <w:rPr>
                <w:vertAlign w:val="superscript"/>
                <w:rtl w:val="0"/>
              </w:rPr>
              <w:t xml:space="preserve">1</w:t>
            </w:r>
            <w:r w:rsidR="00000000" w:rsidRPr="00000000" w:rsidDel="00000000">
              <w:rPr>
                <w:rtl w:val="0"/>
              </w:rPr>
              <w:t xml:space="preserve"> punktu, kas paredz, ka vides kvalitātes normatīvs - maksimāli pieļaujamais augsnes un grunts, ūdens (virszemes un pazemes), gaisa, vides trokšņa un smaku piesārņojuma līmenis, kas noteikts, lai nodrošinātu tādu vides kvalitāti, kas nekaitē videi un cilvēku veselībai. Pirmšķietami definīcijas ir saturiski atšķirīgas (piemēram, direktīvas normā ir runa par prasību kopumu, bet likumprojekta normā par piesārņojuma līmeni (tātad kādām skaitliskām vērtībām). Lai pārliecinātos par Eiropas Savienības prasību korektu pārņemšanu, lūdzam skaidrot likumprojekta attiecīgo normu tvērumu un saistību ar attiecīgo direktīvas normu un, ja nepieciešams, precizēt likumprojektu un anotācijas 5.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likumprojekta 3. pantā (likuma 4.</w:t>
            </w:r>
            <w:r w:rsidR="00000000" w:rsidRPr="00000000" w:rsidDel="00000000">
              <w:rPr>
                <w:vertAlign w:val="superscript"/>
                <w:rtl w:val="0"/>
              </w:rPr>
              <w:t xml:space="preserve">1</w:t>
            </w:r>
            <w:r w:rsidR="00000000" w:rsidRPr="00000000" w:rsidDel="00000000">
              <w:rPr>
                <w:rtl w:val="0"/>
              </w:rPr>
              <w:t xml:space="preserve"> pantā) ir vairākas daļas – lūdzam izvērtēt, vai tiešām pilnīgi visā 4.1 pantā tiek pārņemta attiecīgā direktīvas norma, un, ja nepieciešams, precizēt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korekti norādīt attiecīgo projekta vienību, kas pārņem direktīvas normu (piemēram, noformējot to šādi: “Likumprojekta 2. pants (likuma 1. panta 21.</w:t>
            </w:r>
            <w:r w:rsidR="00000000" w:rsidRPr="00000000" w:rsidDel="00000000">
              <w:rPr>
                <w:vertAlign w:val="superscript"/>
                <w:rtl w:val="0"/>
              </w:rPr>
              <w:t xml:space="preserve">1</w:t>
            </w:r>
            <w:r w:rsidR="00000000" w:rsidRPr="00000000" w:rsidDel="00000000">
              <w:rPr>
                <w:rtl w:val="0"/>
              </w:rPr>
              <w:t xml:space="preserve"> punkts), likumprojekta 3. pants (likuma 4.</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un papildināta likumprojekta anotācijas 5. sadaļas 1.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5.4.1. tabulu ar informāciju par ieviešamajām aktuālajām Eiropas Parlamenta un Padomes 2002. gada 25. jūnija Direktīvas 2002/49/EK par vides trokšņa novērtēšanu un pārvaldību normām, ko pārņem gan likumprojekts, gan citi saistītie normatīvie tiesību akti, tostarp saskaņošanai izsludinātais Ministru kabineta noteikumu projekts “Trokšņa stratēģisko karšu un rīcības plānu trokšņa pārvaldībai izstrādes noteikumi” (21-TA-849).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normas pārņem līdz šim likumā “Par piesārņojumu” iekļauto pilnvarojumu Ministtu kabinetam vides trokšņa pārvaldības jomā, tai skaitā, pilnvarojumu Eiropas Parlamenta un Padomes 2002.gada 25.jūnija direktīvas 2002/49/EK par vides trokšņa novērtēšanu un pārvaldību prasību pārņemšanai nacionālajā likumdošanā.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nosaukumu, ņemot vērā, ka tiek veikti grozījumi Vides aizsardzības likumā, nevis tiek virzīts jauns Vides aizsardzības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nosaukumu atbilstoši tā saturam, ievērojot, ka likumprojekts ir sagatavots, lai izdarītu grozījumus citā likumā, nevis izstrādātu jaunu tiesisko regulējumu, kas jānoformē atbilstoši Ministru kabineta 2009. gada 3. februāra noteikumu Nr. 108 "Normatīvo aktu projektu sagatavošanas noteikumi" 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Jebkurai personai ir jārīkojas atbildīgi pret vidi, nepiesārņojot to </w:t>
            </w:r>
            <w:r w:rsidR="00000000" w:rsidRPr="00000000" w:rsidDel="00000000">
              <w:rPr>
                <w:b w:val="1"/>
                <w:u w:val="single"/>
                <w:rtl w:val="0"/>
              </w:rPr>
              <w:t xml:space="preserve">ar līdz noteiktai pakāpei</w:t>
            </w:r>
            <w:r w:rsidR="00000000" w:rsidRPr="00000000" w:rsidDel="00000000">
              <w:rPr>
                <w:rtl w:val="0"/>
              </w:rPr>
              <w:t xml:space="preserve"> neattīrītiem notekūdeņiem vai bīstamām vielām, ka arī jāizvairās veikt tādas darbības, kas var radīt būtisku negatīvu ietekmi uz vidi vai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w:t>
            </w:r>
            <w:r w:rsidR="00000000" w:rsidRPr="00000000" w:rsidDel="00000000">
              <w:rPr>
                <w:b w:val="1"/>
                <w:u w:val="single"/>
                <w:rtl w:val="0"/>
              </w:rPr>
              <w:t xml:space="preserve">mazinātu vai</w:t>
            </w:r>
            <w:r w:rsidR="00000000" w:rsidRPr="00000000" w:rsidDel="00000000">
              <w:rPr>
                <w:rtl w:val="0"/>
              </w:rPr>
              <w:t xml:space="preserve"> novērstu piesārņojuma rašanos, tai skaita novērstu avāriju risku, kā arī </w:t>
            </w:r>
            <w:r w:rsidR="00000000" w:rsidRPr="00000000" w:rsidDel="00000000">
              <w:rPr>
                <w:b w:val="1"/>
                <w:u w:val="single"/>
                <w:rtl w:val="0"/>
              </w:rPr>
              <w:t xml:space="preserve">mazinātu vai</w:t>
            </w:r>
            <w:r w:rsidR="00000000" w:rsidRPr="00000000" w:rsidDel="00000000">
              <w:rPr>
                <w:rtl w:val="0"/>
              </w:rPr>
              <w:t xml:space="preserve"> novērstu piesārņojuma sekas. Valsts vides dienests ir tiesīgs uzdot operatoram veikt nepieciešamos pasākumus, lai ierobežot  </w:t>
            </w:r>
            <w:r w:rsidR="00000000" w:rsidRPr="00000000" w:rsidDel="00000000">
              <w:rPr>
                <w:b w:val="1"/>
                <w:u w:val="single"/>
                <w:rtl w:val="0"/>
              </w:rPr>
              <w:t xml:space="preserve">negatīvu</w:t>
            </w:r>
            <w:r w:rsidR="00000000" w:rsidRPr="00000000" w:rsidDel="00000000">
              <w:rPr>
                <w:rtl w:val="0"/>
              </w:rPr>
              <w:t xml:space="preserve"> ietekmi uz vidi, piesārņojuma un avārijas rašanās iespējamību un novērstu piesārņojuma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Jebkurai personai ir jārīkojas atbildīgi pret vidi, nepiesārņojot to ar līdz noteiktai pakāpei neattīrītiem notekūdeņiem vai bīstamām vielām, ka arī jāizvairās veikt tādas darbības, kas var radīt būtisku negatīvu ietekmi uz vidi vai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mazinātu vai novērstu piesārņojuma rašanos, tai skaita novērstu avāriju risku, kā arī mazinātu vai novērstu piesārņojuma sekas. Valsts vides dienests ir tiesīgs uzdot operatoram veikt nepieciešamos pasākumus, lai ierobežot  negatīvu ietekmi uz vidi, piesārņojuma un avārijas rašanās iespējamību un novērstu piesārņojuma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(PS “BALTIC OIL CORPORATION”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Likumprojekta 1. 4.2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“Jebkurai personai ir jārīkojas atbildīgi pret vidi, nepiesārņojot to ar līdz noteiktai pakāpei neattīrītiem notekūdeņiem vai bīstamām vielām, kā arī jāizvairās veikt tādas darbības, kas var radīt būtisku negatīvu ietekmi uz vidi vai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mazinātu vai novērstu piesārņojuma rašanos, tai skaitā novērstu avāriju risku, kā arī mazinātu vai novērstu piesārņojuma sekas. Valsts vides dienests ir tiesīgs uzdot operatoram veikt nepieciešamos pasākumus, lai ierobežotu negatīvu ietekmi uz vidi, piesārņojuma un avārijas rašanās iespējamību un novērstu piesārņojuma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OIL MANAGEMENT”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lūdz Likumprojekta 1. 4.</w:t>
            </w:r>
            <w:r w:rsidR="00000000" w:rsidRPr="00000000" w:rsidDel="00000000">
              <w:rPr>
                <w:vertAlign w:val="superscript"/>
                <w:rtl w:val="0"/>
              </w:rPr>
              <w:t xml:space="preserve">2</w:t>
            </w:r>
            <w:r w:rsidR="00000000" w:rsidRPr="00000000" w:rsidDel="00000000">
              <w:rPr>
                <w:rtl w:val="0"/>
              </w:rPr>
              <w:t xml:space="preserve">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“Jebkurai personai ir jārīkojas atbildīgi pret vidi, nepiesārņojot to ar līdz noteiktai pakāpei neattīrītiem notekūdeņiem vai bīstamām vielām, kā arī jāizvairās veikt tādas darbības, kas var radīt būtisku negatīvu ietekmi uz vidi vai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mazinātu vai novērstu piesārņojuma rašanos, tai skaitā novērstu avāriju risku, kā arī mazinātu vai novērstu piesārņojuma sekas. Valsts vides dienests ir tiesīgs uzdot operatoram veikt nepieciešamos pasākumus, lai ierobežotu negatīvu ietekmi uz vidi, piesārņojuma un avārijas rašanās iespējamību un novērstu piesārņojuma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izteikt likumprojektā ietverto 4.</w:t>
            </w:r>
            <w:r w:rsidR="00000000" w:rsidRPr="00000000" w:rsidDel="00000000">
              <w:rPr>
                <w:vertAlign w:val="superscript"/>
                <w:rtl w:val="0"/>
              </w:rPr>
              <w:t xml:space="preserve">2</w:t>
            </w:r>
            <w:r w:rsidR="00000000" w:rsidRPr="00000000" w:rsidDel="00000000">
              <w:rPr>
                <w:rtl w:val="0"/>
              </w:rPr>
              <w:t xml:space="preserve"> 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“Jebkurai personai ir jārīkojas atbildīgi pret vidi, nepiesārņojot to ar līdz noteiktai pakāpei neattīrītiem notekūdeņiem vai bīstamām vielām, kā arī jāizvairās veikt tādas darbības, kas var radīt būtisku negatīvu ietekmi uz vidi vai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mazinātu vai novērstu piesārņojuma rašanos, tai skaitā novērstu avāriju risku, kā arī mazinātu vai novērstu piesārņojuma sekas. Valsts vides dienests ir tiesīgs uzdot operatoram veikt nepieciešamos pasākumus, lai ierobežotu negatīvu ietekmi uz vidi, piesārņojuma un avārijas rašanās iespējamību un novērstu piesārņojuma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tekstu “ievērojot normatīvajos aktos noteiktos ierobežojumus šādu līdzekļu lietošanai militārajos objektos”, jo vairākos militāros objektos saskaņā ar Ministru kabineta 10.11.2009. noteikumiem Nr.1312 “Noteikumi par darbību ierobežojumiem aizsargjoslās ap valsts aizsardzības objektiem” aizliegts bez iepriekš saņemtas atļaujas fotografēt, filmēt vai citādi dokumentēt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paraugus un veikt kontrolmērījumus, izmantojot dažādus tehniskos līdzekļus vides normatīvo aktu pārkāpumu fiksēšanai </w:t>
            </w:r>
            <w:r w:rsidR="00000000" w:rsidRPr="00000000" w:rsidDel="00000000">
              <w:rPr>
                <w:u w:val="single"/>
                <w:rtl w:val="0"/>
              </w:rPr>
              <w:t xml:space="preserve">ievērojot normatīvajos aktos noteiktos ierobežojumus šādu līdzekļu lietošanai militārajos objektos.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1.3.punktā ietvertā secināms, ka VSIA LVĢMC uzturētais piesārņoto un potenciāli piesārņoto vietu reģistrs tiks nodots Valsts vides dienesta pārziņā, vienlaikus pilnveidojot piesārņoto un potenciāli piesārņoto vietu pārvaldību, veidojot jaunu pārvaldības sistēmu, kuru turpmāk uzraudzīs Valsts vides dienests. Jaunā pārvaldības sistēma tiks izstrādāta projekta ,,Piesārņoto vietu pārvaldības modeļa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35.3 panta ceturtās daļas otrajā punktā ir ietverts regulējums, kas paredz, ka pašvaldībām būs jāievada Piesārņoto vietu sistēmā informāciju par savā administratīvajā teritorijā esošām piesārņotām un potenciāli piesārņotām vietām, korelācijā ar anotācijā minēto par esošā LVĢMC uzturētā piesārņoto un potenciāli piesārņoto vietu reģistra nodošanu Valsts vides dienestam, vienlaikus paredzot un veidojot jaunu sistēmu, Latvijas Lielo pilsētu asociācija izsaka priekšlikumu papildināt likumprojekta anotācijas 1.3. punktu ar precizējošu skaidrojumu par to, ka veidojot jaunu piesārņoto vietu sistēmu, esošā reģistra dati tiks pārnesti/ transponēti uz jauno sistēmu. Lai pašvaldībām nepārprotami būtu skaidrs, ka esošā reģistrā esošie dati par piesārņotām un potenciāli piesārņotām vietām, kas atrodas pašvaldību administratīvajā teritorijā, nebūs pašvaldībām jāievada jaunajā sistēmā, bet tie tiks pārnesti uz jauno sistēmu. Proti, ka 35.3 panta ceturtās daļas otrajā punktā ietvertais regulējums, kas paredz, ka pašvaldībām būs jāievada Piesārņoto vietu sistēmā informāciju par savā administratīvajā teritorijā esošām piesārņotām un potenciāli piesārņotām vietām, attiecas uz pilnveidoto pārvaldības kārtību un jauno sistēmu, kas tiks noteikta Ministru kabineta noteikumos, kuri saskaņā ar likumprojekta pārejas noteikumos minēto ir jāizstrādā līdz 2024. gada 31.maijam.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par savā administratīvajā teritorijā esošām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sistēmu izveido un uztur Valsts vides dienests, tad tā atbildībā jābūt informācijas ievadīšanai. Ievadītai informācijai ticamība var būt tikai tad, ja to pārbaudījusi kompetentā valsts iestāde. Pie tam, ar pašvaldību netiek saskaņota ne sanācijas darbu programma, ne paši izpētes un  sanācijas darbi, tāpēc šādas informācijas pašvaldībā nemaz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kritērijus, pēc kuriem identificē piesārņotās vietas kritērijus, tā novēršot situācijas par nepatiesi sniegtu informāciju un no tā izrietošajām sekām.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pašreiz ir noteikti Ministru kabineta 2001. gada 20. novembra noteikumos Nr. 483 "Piesārņoto un potenciāli piesārņoto vietu apzināšanas un reģistrācijas kārtība". Attiecīgo prasību atbilstoši likumprojektā ietvertajam deleģējumam paredzēts noteikt jaunajos Ministru kabineta noteikumos par piesārņoto vietu izpētes un sanācijas procesa vadības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kā minētā likuma norma attiecināma uz jau spēkā esošajiem teritorijas plānošanas dokumentiem, kuru izstrādes procesā šādas prasības netika izvirzītas.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w:t>
            </w:r>
            <w:r w:rsidR="00000000" w:rsidRPr="00000000" w:rsidDel="00000000">
              <w:rPr>
                <w:rtl w:val="0"/>
              </w:rPr>
              <w:t xml:space="preserve"> pants. Skatīt izziņas 15.punktā un likumprojekta anotācijā ietverto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vides aizsardzības jomas - iespējams, … sniedz priekšlikumus par pasākumiem piesārņotām un potenciāli piesārņotām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attiecīgo prasību atbilstoši likumprojektā ietvertajam deleģējumam nosakot jaunajos Ministru kabineta noteikumos par piesārņoto vietu izpētes un sanācijas procesa vadības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definīcija kas šī likuma izpratnē ir teritorijas areāls un horizonts.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ietvertais 35.</w:t>
            </w:r>
            <w:r w:rsidR="00000000" w:rsidRPr="00000000" w:rsidDel="00000000">
              <w:rPr>
                <w:vertAlign w:val="superscript"/>
                <w:rtl w:val="0"/>
              </w:rPr>
              <w:t xml:space="preserve">5</w:t>
            </w:r>
            <w:r w:rsidR="00000000" w:rsidRPr="00000000" w:rsidDel="00000000">
              <w:rPr>
                <w:rtl w:val="0"/>
              </w:rPr>
              <w:t xml:space="preserve"> pants. Skatīt izziņas 15.punktā un likumprojekta anotācijā ietverto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atrunāt labticīga ieguvēja aizsardzības principus, piemēram, sanācijas izmaksas nomaksāt pa daļām utt., izvairīties no situācijas, ka īpašumi tiek pamesti un atsavināti pa lētu naudu.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Sanācijas izmaksu nomaksa pa daļām neietilpst šī likumprojekta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kādiem normatīvajiem aktiem ietverta atsauce likumprojekta 8. pantā izteiktajā Vides aizsardzības likuma 35.</w:t>
            </w:r>
            <w:r w:rsidR="00000000" w:rsidRPr="00000000" w:rsidDel="00000000">
              <w:rPr>
                <w:vertAlign w:val="superscript"/>
                <w:rtl w:val="0"/>
              </w:rPr>
              <w:t xml:space="preserve">11</w:t>
            </w:r>
            <w:r w:rsidR="00000000" w:rsidRPr="00000000" w:rsidDel="00000000">
              <w:rPr>
                <w:rtl w:val="0"/>
              </w:rPr>
              <w:t xml:space="preserve"> pantā. Lūdzam atsauces uz normatīvajiem aktiem noformēt atbilstoši Ministru kabineta 2009. gada 3. februāra noteikumu Nr. 108 "Normatīvo aktu projektu sagatavošanas noteikumi" 59.-63. punktā ietvertajai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tekstu un aizstāt vārdus "un kvadrātkilometru" ar vārdiem "uz vienu kvadrātkilometru".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iedzīvotāju skaits pārsniedz 100 000 un iedzīvotāju blīvums pārsniedz 500 iedzīvotāju uz vienu kvadrātkilometru.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2.pants. Likuma mērķis un piemērojamība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32.</w:t>
            </w:r>
            <w:r w:rsidR="00000000" w:rsidRPr="00000000" w:rsidDel="00000000">
              <w:rPr>
                <w:vertAlign w:val="superscript"/>
                <w:rtl w:val="0"/>
              </w:rPr>
              <w:t xml:space="preserve">12</w:t>
            </w:r>
            <w:r w:rsidR="00000000" w:rsidRPr="00000000" w:rsidDel="00000000">
              <w:rPr>
                <w:rtl w:val="0"/>
              </w:rPr>
              <w:t xml:space="preserve"> panta otrajā daļā svītrotas atsauces uz likuma 2.pantu.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8.pantā ietvertā 35.</w:t>
            </w:r>
            <w:r w:rsidR="00000000" w:rsidRPr="00000000" w:rsidDel="00000000">
              <w:rPr>
                <w:vertAlign w:val="superscript"/>
                <w:rtl w:val="0"/>
              </w:rPr>
              <w:t xml:space="preserve">13</w:t>
            </w:r>
            <w:r w:rsidR="00000000" w:rsidRPr="00000000" w:rsidDel="00000000">
              <w:rPr>
                <w:rtl w:val="0"/>
              </w:rPr>
              <w:t xml:space="preserve"> panta otrās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8.pantā ietvertā 35.</w:t>
            </w:r>
            <w:r w:rsidR="00000000" w:rsidRPr="00000000" w:rsidDel="00000000">
              <w:rPr>
                <w:vertAlign w:val="superscript"/>
                <w:rtl w:val="0"/>
              </w:rPr>
              <w:t xml:space="preserve">13</w:t>
            </w:r>
            <w:r w:rsidR="00000000" w:rsidRPr="00000000" w:rsidDel="00000000">
              <w:rPr>
                <w:rtl w:val="0"/>
              </w:rPr>
              <w:t xml:space="preserve">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stratēģiskās kartes un rīcības plānus izstrādā šā panta pirmās daļas pirmajā punktā minēto aglomerāciju pašvaldības un šā panta pirmās daļas otrajā punktā minēto transporta infrastruktūras pārvaldītāji. Pašvaldība un transporta infrastruktūras pārvaldītājs sadarbojas attiecīgās trokšņa stratēģiskās kartes izstrādē, rīcības plānu izstrādē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attiecībā uz valsts nodevu par licences izsniegšanu darbam ar militāra rakstura sprādzienbīstamiem priekšmetiem un ar nesprāgušu munīciju potenciāli piesārņotu un piesārņotu vietu izpētei un nesprāgušas munīcijas meklēšanai tiek pārņemts no likuma “Par piesārņojumu” 44.</w:t>
            </w:r>
            <w:r w:rsidR="00000000" w:rsidRPr="00000000" w:rsidDel="00000000">
              <w:rPr>
                <w:vertAlign w:val="superscript"/>
                <w:rtl w:val="0"/>
              </w:rPr>
              <w:t xml:space="preserve">1</w:t>
            </w:r>
            <w:r w:rsidR="00000000" w:rsidRPr="00000000" w:rsidDel="00000000">
              <w:rPr>
                <w:rtl w:val="0"/>
              </w:rPr>
              <w:t xml:space="preserve"> panta ceturtās daļas, lūdzam šo informāciju atspoguļot anotācijā (proti, norādīt, ka jau šobrīd spēkā esošs regulējums šādu valsts nodevu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1.3.sadaļas "Risinājuma apraksts"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Normatīvais regulējums attiecībā uz valsts nodevu par licences izsniegšanu darbam ar militāra rakstura sprādzienbīstamiem priekšmetiem un ar nesprāgušu munīciju potenciāli piesārņotu un piesārņotu vietu izpētei un nesprāgušas munīcijas meklēšanai tiek pārņemts no likuma “Par piesārņojumu” 44.</w:t>
            </w:r>
            <w:r w:rsidR="00000000" w:rsidRPr="00000000" w:rsidDel="00000000">
              <w:rPr>
                <w:vertAlign w:val="superscript"/>
                <w:rtl w:val="0"/>
              </w:rPr>
              <w:t xml:space="preserve">1</w:t>
            </w:r>
            <w:r w:rsidR="00000000" w:rsidRPr="00000000" w:rsidDel="00000000">
              <w:rPr>
                <w:rtl w:val="0"/>
              </w:rPr>
              <w:t xml:space="preserve"> panta ceturtās daļas, līdz ar to jau pašreiz spēkā esošs regulējums paredz valsts nodevu par licences izsniegšanu darbam ar militāra rakstura sprādzienbīstamiem priekšmetiem un ar nesprāgušu munīciju potenciāli piesārņotu un piesārņotu vietu izpētei un nesprāgušas munīcijas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21-TA-593</w:t>
    </w:r>
    <w:r>
      <w:br/>
    </w:r>
    <w:r w:rsidR="00000000" w:rsidRPr="00000000" w:rsidDel="00000000">
      <w:rPr>
        <w:rtl w:val="0"/>
      </w:rPr>
      <w:t xml:space="preserve">18.05.2026. 13.53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21-TA-593</w:t>
    </w:r>
    <w:r>
      <w:br/>
    </w:r>
    <w:r w:rsidR="00000000" w:rsidRPr="00000000" w:rsidDel="00000000">
      <w:rPr>
        <w:rtl w:val="0"/>
      </w:rPr>
      <w:t xml:space="preserve">18.05.2026. 13.53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Izziņa_21-TA-593.docx</dc:title>
</cp:coreProperties>
</file>

<file path=docProps/custom.xml><?xml version="1.0" encoding="utf-8"?>
<Properties xmlns="http://schemas.openxmlformats.org/officeDocument/2006/custom-properties" xmlns:vt="http://schemas.openxmlformats.org/officeDocument/2006/docPropsVTypes"/>
</file>