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011D590" w14:textId="4D605D77" w:rsidR="00AD2388" w:rsidRDefault="00EC6FCF">
      <w:pPr>
        <w:spacing w:after="240"/>
        <w:jc w:val="center"/>
        <w:rPr>
          <w:b/>
        </w:rPr>
      </w:pPr>
      <w:r>
        <w:rPr>
          <w:b/>
        </w:rPr>
        <w:t xml:space="preserve">“Publiskās apspriešanas laikā 03.02.2025. - 17.02.2025. saņemto viedokļu, priekšlikumu un iebildumu apkopojums par Atbalsta piešķiršanas kārtība Eiropas Lauksaimniecības fonda lauku attīstībai intervencē </w:t>
      </w:r>
      <w:r w:rsidR="0055398C">
        <w:rPr>
          <w:b/>
        </w:rPr>
        <w:t>“</w:t>
      </w:r>
      <w:r>
        <w:rPr>
          <w:b/>
        </w:rPr>
        <w:t>Mākslīgo mitrāju izveide”</w:t>
      </w:r>
      <w:r w:rsidR="0055398C">
        <w:rPr>
          <w:b/>
        </w:rPr>
        <w:t>”</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4055"/>
        <w:gridCol w:w="4056"/>
        <w:gridCol w:w="1650"/>
        <w:gridCol w:w="4056"/>
      </w:tblGrid>
      <w:tr w:rsidR="00AD2388" w14:paraId="5CA19852" w14:textId="77777777">
        <w:tc>
          <w:tcPr>
            <w:tcW w:w="750" w:type="dxa"/>
            <w:shd w:val="clear" w:color="auto" w:fill="FFFFFF"/>
            <w:noWrap/>
            <w:tcMar>
              <w:top w:w="75" w:type="dxa"/>
              <w:left w:w="75" w:type="dxa"/>
              <w:bottom w:w="75" w:type="dxa"/>
              <w:right w:w="75" w:type="dxa"/>
            </w:tcMar>
            <w:vAlign w:val="center"/>
          </w:tcPr>
          <w:p w14:paraId="173AB48E" w14:textId="77777777" w:rsidR="00AD2388" w:rsidRDefault="00EC6FCF">
            <w:pPr>
              <w:jc w:val="center"/>
            </w:pPr>
            <w:proofErr w:type="spellStart"/>
            <w:r>
              <w:rPr>
                <w:b/>
              </w:rPr>
              <w:t>Nr.p.k</w:t>
            </w:r>
            <w:proofErr w:type="spellEnd"/>
            <w:r>
              <w:rPr>
                <w:b/>
              </w:rPr>
              <w:t>.</w:t>
            </w:r>
          </w:p>
        </w:tc>
        <w:tc>
          <w:tcPr>
            <w:tcW w:w="4055" w:type="dxa"/>
            <w:shd w:val="clear" w:color="auto" w:fill="FFFFFF"/>
            <w:noWrap/>
            <w:tcMar>
              <w:top w:w="75" w:type="dxa"/>
              <w:left w:w="75" w:type="dxa"/>
              <w:bottom w:w="75" w:type="dxa"/>
              <w:right w:w="75" w:type="dxa"/>
            </w:tcMar>
            <w:vAlign w:val="center"/>
          </w:tcPr>
          <w:p w14:paraId="422D6AC0" w14:textId="77777777" w:rsidR="00AD2388" w:rsidRDefault="00EC6FCF">
            <w:pPr>
              <w:jc w:val="center"/>
            </w:pPr>
            <w:r>
              <w:rPr>
                <w:b/>
              </w:rPr>
              <w:t>Viedokļa / priekšlikuma / iebilduma iesniedzējs*</w:t>
            </w:r>
          </w:p>
        </w:tc>
        <w:tc>
          <w:tcPr>
            <w:tcW w:w="4056" w:type="dxa"/>
            <w:shd w:val="clear" w:color="auto" w:fill="FFFFFF"/>
            <w:noWrap/>
            <w:tcMar>
              <w:top w:w="75" w:type="dxa"/>
              <w:left w:w="75" w:type="dxa"/>
              <w:bottom w:w="75" w:type="dxa"/>
              <w:right w:w="75" w:type="dxa"/>
            </w:tcMar>
            <w:vAlign w:val="center"/>
          </w:tcPr>
          <w:p w14:paraId="6365264F" w14:textId="77777777" w:rsidR="00AD2388" w:rsidRDefault="00EC6FCF">
            <w:pPr>
              <w:jc w:val="center"/>
            </w:pPr>
            <w:r>
              <w:rPr>
                <w:b/>
              </w:rPr>
              <w:t>Iesniegtā viedokļa / priekšlikuma / iebilduma būtība</w:t>
            </w:r>
          </w:p>
        </w:tc>
        <w:tc>
          <w:tcPr>
            <w:tcW w:w="1650" w:type="dxa"/>
            <w:shd w:val="clear" w:color="auto" w:fill="FFFFFF"/>
            <w:noWrap/>
            <w:tcMar>
              <w:top w:w="75" w:type="dxa"/>
              <w:left w:w="75" w:type="dxa"/>
              <w:bottom w:w="75" w:type="dxa"/>
              <w:right w:w="75" w:type="dxa"/>
            </w:tcMar>
            <w:vAlign w:val="center"/>
          </w:tcPr>
          <w:p w14:paraId="3A7B8761" w14:textId="77777777" w:rsidR="00AD2388" w:rsidRDefault="00EC6FCF">
            <w:pPr>
              <w:jc w:val="center"/>
            </w:pPr>
            <w:r>
              <w:rPr>
                <w:b/>
              </w:rPr>
              <w:t>Ņemts vērā / ņemts vērā daļēji / nav ņemts vērā</w:t>
            </w:r>
          </w:p>
        </w:tc>
        <w:tc>
          <w:tcPr>
            <w:tcW w:w="4056" w:type="dxa"/>
            <w:shd w:val="clear" w:color="auto" w:fill="FFFFFF"/>
            <w:noWrap/>
            <w:tcMar>
              <w:top w:w="75" w:type="dxa"/>
              <w:left w:w="75" w:type="dxa"/>
              <w:bottom w:w="75" w:type="dxa"/>
              <w:right w:w="75" w:type="dxa"/>
            </w:tcMar>
            <w:vAlign w:val="center"/>
          </w:tcPr>
          <w:p w14:paraId="3005768C" w14:textId="77777777" w:rsidR="00AD2388" w:rsidRDefault="00EC6FCF">
            <w:pPr>
              <w:jc w:val="center"/>
            </w:pPr>
            <w:r>
              <w:rPr>
                <w:b/>
              </w:rPr>
              <w:t>Skaidrojums, kādā veidā viedoklis / priekšlikums / iebildums ir ņemts vērā vai ņemts vērā daļēji, vai pamatojums, ja viedoklis / priekšlikums / iebildums nav ņemts vērā</w:t>
            </w:r>
          </w:p>
        </w:tc>
      </w:tr>
      <w:tr w:rsidR="004313B6" w14:paraId="5745B55B" w14:textId="77777777">
        <w:tc>
          <w:tcPr>
            <w:tcW w:w="750" w:type="dxa"/>
            <w:vMerge w:val="restart"/>
            <w:shd w:val="clear" w:color="auto" w:fill="FFFFFF"/>
            <w:noWrap/>
            <w:tcMar>
              <w:top w:w="75" w:type="dxa"/>
              <w:left w:w="75" w:type="dxa"/>
              <w:bottom w:w="75" w:type="dxa"/>
              <w:right w:w="75" w:type="dxa"/>
            </w:tcMar>
            <w:vAlign w:val="center"/>
          </w:tcPr>
          <w:p w14:paraId="3E5D7C39" w14:textId="77777777" w:rsidR="004313B6" w:rsidRDefault="004313B6">
            <w:pPr>
              <w:jc w:val="center"/>
            </w:pPr>
            <w:r>
              <w:t>1.</w:t>
            </w:r>
          </w:p>
        </w:tc>
        <w:tc>
          <w:tcPr>
            <w:tcW w:w="4055" w:type="dxa"/>
            <w:vMerge w:val="restart"/>
            <w:shd w:val="clear" w:color="auto" w:fill="FFFFFF"/>
            <w:noWrap/>
            <w:tcMar>
              <w:top w:w="75" w:type="dxa"/>
              <w:left w:w="75" w:type="dxa"/>
              <w:bottom w:w="75" w:type="dxa"/>
              <w:right w:w="75" w:type="dxa"/>
            </w:tcMar>
            <w:vAlign w:val="center"/>
          </w:tcPr>
          <w:p w14:paraId="237368E8" w14:textId="77777777" w:rsidR="004313B6" w:rsidRDefault="004313B6">
            <w:pPr>
              <w:jc w:val="left"/>
            </w:pPr>
            <w:r>
              <w:t>Latvijas Melioratoru biedrība, Andris Liepa</w:t>
            </w:r>
          </w:p>
        </w:tc>
        <w:tc>
          <w:tcPr>
            <w:tcW w:w="4056" w:type="dxa"/>
            <w:shd w:val="clear" w:color="auto" w:fill="FFFFFF"/>
            <w:noWrap/>
            <w:tcMar>
              <w:top w:w="75" w:type="dxa"/>
              <w:left w:w="75" w:type="dxa"/>
              <w:bottom w:w="75" w:type="dxa"/>
              <w:right w:w="75" w:type="dxa"/>
            </w:tcMar>
            <w:vAlign w:val="center"/>
          </w:tcPr>
          <w:p w14:paraId="1D8C49BA" w14:textId="4F847268" w:rsidR="004313B6" w:rsidRDefault="004313B6" w:rsidP="00C6618C">
            <w:r>
              <w:t>Par Atbalsta piešķiršanas kārtība Eiropas Lauksaimniecības fonda lauku attīstībai intervencē "Mākslīgo mitrāju izveide"</w:t>
            </w:r>
            <w:r>
              <w:br/>
            </w:r>
            <w:r>
              <w:br/>
              <w:t>Latvijas melioratoru biedrība (turpmāk tekstā – LMB), rūpīgi iepazīstoties ar tiesību akta projekta “Atbalsta piešķiršanas kārtība Eiropas Lauksaimniecības fonda lauku attīstībai intervencē "Mākslīgo mitrāju izveide"" sākotnējās ietekmes (</w:t>
            </w:r>
            <w:proofErr w:type="spellStart"/>
            <w:r>
              <w:t>ex-ante</w:t>
            </w:r>
            <w:proofErr w:type="spellEnd"/>
            <w:r>
              <w:t>) novērtējuma ziņojumu (turpmāk tekstā – anotācija) un noteikumu projektu (turpmāk tekstā – projekts), konstatē sekojošo:</w:t>
            </w:r>
          </w:p>
        </w:tc>
        <w:tc>
          <w:tcPr>
            <w:tcW w:w="1650" w:type="dxa"/>
            <w:shd w:val="clear" w:color="auto" w:fill="FFFFFF"/>
            <w:noWrap/>
            <w:tcMar>
              <w:top w:w="75" w:type="dxa"/>
              <w:left w:w="75" w:type="dxa"/>
              <w:bottom w:w="75" w:type="dxa"/>
              <w:right w:w="75" w:type="dxa"/>
            </w:tcMar>
            <w:vAlign w:val="center"/>
          </w:tcPr>
          <w:p w14:paraId="29F515F3" w14:textId="433821C2" w:rsidR="004313B6" w:rsidRDefault="004313B6">
            <w:pPr>
              <w:jc w:val="left"/>
            </w:pPr>
          </w:p>
        </w:tc>
        <w:tc>
          <w:tcPr>
            <w:tcW w:w="4056" w:type="dxa"/>
            <w:shd w:val="clear" w:color="auto" w:fill="FFFFFF"/>
            <w:noWrap/>
            <w:tcMar>
              <w:top w:w="75" w:type="dxa"/>
              <w:left w:w="75" w:type="dxa"/>
              <w:bottom w:w="75" w:type="dxa"/>
              <w:right w:w="75" w:type="dxa"/>
            </w:tcMar>
            <w:vAlign w:val="center"/>
          </w:tcPr>
          <w:p w14:paraId="3A57D9A7" w14:textId="77777777" w:rsidR="004313B6" w:rsidRDefault="004313B6">
            <w:pPr>
              <w:jc w:val="left"/>
            </w:pPr>
          </w:p>
        </w:tc>
      </w:tr>
      <w:tr w:rsidR="004313B6" w14:paraId="444BF47F" w14:textId="77777777">
        <w:tc>
          <w:tcPr>
            <w:tcW w:w="750" w:type="dxa"/>
            <w:vMerge/>
            <w:shd w:val="clear" w:color="auto" w:fill="FFFFFF"/>
            <w:noWrap/>
            <w:tcMar>
              <w:top w:w="75" w:type="dxa"/>
              <w:left w:w="75" w:type="dxa"/>
              <w:bottom w:w="75" w:type="dxa"/>
              <w:right w:w="75" w:type="dxa"/>
            </w:tcMar>
            <w:vAlign w:val="center"/>
          </w:tcPr>
          <w:p w14:paraId="2AF3102A" w14:textId="77777777" w:rsidR="004313B6" w:rsidRDefault="004313B6">
            <w:pPr>
              <w:jc w:val="center"/>
            </w:pPr>
          </w:p>
        </w:tc>
        <w:tc>
          <w:tcPr>
            <w:tcW w:w="4055" w:type="dxa"/>
            <w:vMerge/>
            <w:shd w:val="clear" w:color="auto" w:fill="FFFFFF"/>
            <w:noWrap/>
            <w:tcMar>
              <w:top w:w="75" w:type="dxa"/>
              <w:left w:w="75" w:type="dxa"/>
              <w:bottom w:w="75" w:type="dxa"/>
              <w:right w:w="75" w:type="dxa"/>
            </w:tcMar>
            <w:vAlign w:val="center"/>
          </w:tcPr>
          <w:p w14:paraId="49BFEA02" w14:textId="77777777" w:rsidR="004313B6" w:rsidRDefault="004313B6">
            <w:pPr>
              <w:jc w:val="left"/>
            </w:pPr>
          </w:p>
        </w:tc>
        <w:tc>
          <w:tcPr>
            <w:tcW w:w="4056" w:type="dxa"/>
            <w:shd w:val="clear" w:color="auto" w:fill="FFFFFF"/>
            <w:noWrap/>
            <w:tcMar>
              <w:top w:w="75" w:type="dxa"/>
              <w:left w:w="75" w:type="dxa"/>
              <w:bottom w:w="75" w:type="dxa"/>
              <w:right w:w="75" w:type="dxa"/>
            </w:tcMar>
            <w:vAlign w:val="center"/>
          </w:tcPr>
          <w:p w14:paraId="0828091A" w14:textId="12C784D3" w:rsidR="004313B6" w:rsidRDefault="004313B6" w:rsidP="00751867">
            <w:pPr>
              <w:rPr>
                <w:i/>
                <w:iCs/>
              </w:rPr>
            </w:pPr>
            <w:r w:rsidRPr="00326FA6">
              <w:t>Anotācijā tiek norādīts, ka:</w:t>
            </w:r>
            <w:r w:rsidRPr="00326FA6">
              <w:br/>
            </w:r>
            <w:r w:rsidRPr="00326FA6">
              <w:rPr>
                <w:i/>
                <w:iCs/>
              </w:rPr>
              <w:t>1.  Vienlaikus ļoti būtiski pierādījumos un aprēķinos balstītā pamatojumā konstatēt tieši kurā vietā šādi mitrāji ir ierīkojami, lai tie darbotos visefektīvāk un tam paredzēto mērķu nolūkā, tādēļ šādu mitrāju pareiza izbūve nav iespējama bez kompetentu mākslīgo mitrāju ekspertu iesaistes.</w:t>
            </w:r>
            <w:r w:rsidRPr="00326FA6">
              <w:rPr>
                <w:i/>
                <w:iCs/>
              </w:rPr>
              <w:br/>
              <w:t>2.  Mākslīgo mitrāju eksperta atzinums ir kompetentās personas rakstiski sagatavots slēdziens par izbūvējamā mākslīgā mitrāja konstrukciju, virsmas platību, galvenajām dimensijām un novietojumu attiecībā pret mitrāja apkalpojošo meliorācijas sistēmu.</w:t>
            </w:r>
            <w:r w:rsidRPr="00326FA6">
              <w:rPr>
                <w:i/>
                <w:iCs/>
              </w:rPr>
              <w:br/>
              <w:t xml:space="preserve">3.  Ir spēkā esošs Latvijas zinātnes padomes lēmums par eksperta tiesību piešķiršanu zinātnes nozarē "Vides inženierija un enerģētika", par ko publiski pieejama informācija Latvijas zinātnes padomes ekspertu datu bāzē. Publiski pieejamas vismaz trīs zinātniskās publikācijas tematikas </w:t>
            </w:r>
            <w:r w:rsidRPr="00326FA6">
              <w:rPr>
                <w:i/>
                <w:iCs/>
              </w:rPr>
              <w:lastRenderedPageBreak/>
              <w:t>virzienā "Mākslīgo mitrāju un ūdeņu kvalitātes uzlabošana".</w:t>
            </w:r>
            <w:r w:rsidRPr="00326FA6">
              <w:rPr>
                <w:i/>
                <w:iCs/>
              </w:rPr>
              <w:br/>
              <w:t>4.  Ir spēkā esošs būvprakses sertifikāts "Ūdensapgādes un kanalizācijas sistēmu (ieskaitot ugunsdzēsības sistēmas) projektēšanas jomā" vai "Meliorācijas sistēmu projektēšanas jomā", par ko publiski pieejama informācija Būvniecības informācijas sistēmā.</w:t>
            </w:r>
          </w:p>
          <w:p w14:paraId="5C95EB9B" w14:textId="77777777" w:rsidR="004313B6" w:rsidRDefault="004313B6" w:rsidP="00C7243D">
            <w:pPr>
              <w:jc w:val="left"/>
            </w:pPr>
          </w:p>
          <w:p w14:paraId="628124E4" w14:textId="2CAE7FDC" w:rsidR="004313B6" w:rsidRDefault="004313B6" w:rsidP="00F954C1">
            <w:r w:rsidRPr="00751867">
              <w:t xml:space="preserve">LMB iepazīstoties ar publiski pieejamo Latvijas zinātnes padomes datu bāzi, secinām, ka šāds sertifikāts Latvijā ir tikai vienai personai, tādējādi vēršam uzmanību, ka, atbilstoši spēkā esošajam Konkurences likumam (26.12.2024.), šim vienam sertificētam ekspertam šīs Eiropas Lauksaimniecības fonda lauku attīstībai ieviešanā būs dominējošais stāvoklis, kas atbilstoši Konkurences likumam ir aizliegts Latvijas teritorijā. Tāpat anotācija norāda, ka, lai iegūtu šādu mitrāju eksperta sertifikātu, </w:t>
            </w:r>
            <w:r w:rsidRPr="00751867">
              <w:lastRenderedPageBreak/>
              <w:t>jābūt publiski pieejamām vismaz trīs zinātniskajām publikācijām, kas LMB ieskatā liek apšaubīt iespējamo kandidātu skaitu Latvijas teritorijā, tādējādi uzskatām, ka ar šo tiesību aktu plānots lobēt atsevišķu indivīdu vēlmes un ieceres attiecībā par Eiropas Savienības līdzekļu izlietošanu.</w:t>
            </w:r>
          </w:p>
        </w:tc>
        <w:tc>
          <w:tcPr>
            <w:tcW w:w="1650" w:type="dxa"/>
            <w:shd w:val="clear" w:color="auto" w:fill="FFFFFF"/>
            <w:noWrap/>
            <w:tcMar>
              <w:top w:w="75" w:type="dxa"/>
              <w:left w:w="75" w:type="dxa"/>
              <w:bottom w:w="75" w:type="dxa"/>
              <w:right w:w="75" w:type="dxa"/>
            </w:tcMar>
            <w:vAlign w:val="center"/>
          </w:tcPr>
          <w:p w14:paraId="0F713AB0" w14:textId="4298F58E" w:rsidR="004313B6" w:rsidRPr="00631470" w:rsidRDefault="00B60267">
            <w:pPr>
              <w:jc w:val="left"/>
              <w:rPr>
                <w:color w:val="auto"/>
              </w:rPr>
            </w:pPr>
            <w:r>
              <w:lastRenderedPageBreak/>
              <w:t>Ņemts vērā daļēji</w:t>
            </w:r>
          </w:p>
        </w:tc>
        <w:tc>
          <w:tcPr>
            <w:tcW w:w="4056" w:type="dxa"/>
            <w:shd w:val="clear" w:color="auto" w:fill="FFFFFF"/>
            <w:noWrap/>
            <w:tcMar>
              <w:top w:w="75" w:type="dxa"/>
              <w:left w:w="75" w:type="dxa"/>
              <w:bottom w:w="75" w:type="dxa"/>
              <w:right w:w="75" w:type="dxa"/>
            </w:tcMar>
            <w:vAlign w:val="center"/>
          </w:tcPr>
          <w:p w14:paraId="67D5FDE7" w14:textId="2651459D" w:rsidR="001A42AE" w:rsidRPr="00631470" w:rsidRDefault="003C22FF" w:rsidP="001A42AE">
            <w:pPr>
              <w:rPr>
                <w:color w:val="auto"/>
              </w:rPr>
            </w:pPr>
            <w:r w:rsidRPr="00631470">
              <w:rPr>
                <w:color w:val="auto"/>
              </w:rPr>
              <w:t xml:space="preserve">Skaidrojam, ka </w:t>
            </w:r>
            <w:r w:rsidR="00FD63B5" w:rsidRPr="00631470">
              <w:rPr>
                <w:color w:val="auto"/>
              </w:rPr>
              <w:t xml:space="preserve">noteikumu projekts </w:t>
            </w:r>
          </w:p>
          <w:p w14:paraId="1DA970DC" w14:textId="44D2FD6C" w:rsidR="004313B6" w:rsidRPr="00631470" w:rsidRDefault="004313B6" w:rsidP="00143D92">
            <w:pPr>
              <w:rPr>
                <w:color w:val="auto"/>
              </w:rPr>
            </w:pPr>
            <w:r w:rsidRPr="00631470">
              <w:rPr>
                <w:color w:val="auto"/>
              </w:rPr>
              <w:t>tiek veidot</w:t>
            </w:r>
            <w:r w:rsidR="001A42AE" w:rsidRPr="00631470">
              <w:rPr>
                <w:color w:val="auto"/>
              </w:rPr>
              <w:t>s</w:t>
            </w:r>
            <w:r w:rsidRPr="00631470">
              <w:rPr>
                <w:color w:val="auto"/>
              </w:rPr>
              <w:t xml:space="preserve"> ar mērķi atbalstīt dabā balstītu iekārtu projektēšanu ūdeņu kvalitātes uzlabošanai, kas pielāgotas izvēlētajiem objektiem un darbojas efektīvi. Citās </w:t>
            </w:r>
            <w:r w:rsidR="001A42AE" w:rsidRPr="00631470">
              <w:rPr>
                <w:color w:val="auto"/>
              </w:rPr>
              <w:t xml:space="preserve">Eiropas Savienības </w:t>
            </w:r>
            <w:r w:rsidRPr="00631470">
              <w:rPr>
                <w:color w:val="auto"/>
              </w:rPr>
              <w:t xml:space="preserve">valstīs šo tehnoloģiju izmanto plaši un </w:t>
            </w:r>
            <w:r w:rsidRPr="00631470">
              <w:rPr>
                <w:color w:val="auto"/>
                <w:u w:val="single"/>
              </w:rPr>
              <w:t>speciālistu netrūkst</w:t>
            </w:r>
            <w:r w:rsidRPr="00631470">
              <w:rPr>
                <w:color w:val="auto"/>
              </w:rPr>
              <w:t xml:space="preserve">, taču Latvijā sabiedrība un eksperti sāk tos ieviest salīdzinoši nesen, vadlīnijas aprēķiniem nav plaši pieejamas un iespējas apgūt mitrāju tehnoloģijas aprēķinus un projektēšanas principus Latvijas izglītības iestādēs pagaidām vēl netiek piedāvātas. Tas ir izveidojis situāciju, ka kompetentu ekspertu Latvijā nav daudz, taču </w:t>
            </w:r>
            <w:r w:rsidRPr="00631470">
              <w:rPr>
                <w:color w:val="auto"/>
                <w:u w:val="single"/>
              </w:rPr>
              <w:t>ir visas iespējas turpmāk specializēties šajā jomā un šajos noteikumos minētos kritērijus izpildīt</w:t>
            </w:r>
            <w:r w:rsidR="001A42AE" w:rsidRPr="00631470">
              <w:rPr>
                <w:color w:val="auto"/>
              </w:rPr>
              <w:t>, kāds arī ir mērķis.</w:t>
            </w:r>
          </w:p>
          <w:p w14:paraId="0F25FD47" w14:textId="77777777" w:rsidR="004313B6" w:rsidRPr="00631470" w:rsidRDefault="004313B6" w:rsidP="00143D92">
            <w:pPr>
              <w:rPr>
                <w:color w:val="auto"/>
              </w:rPr>
            </w:pPr>
          </w:p>
          <w:p w14:paraId="085B6870" w14:textId="6EFDD031" w:rsidR="004313B6" w:rsidRPr="00631470" w:rsidRDefault="005840D3" w:rsidP="002A1BCF">
            <w:pPr>
              <w:rPr>
                <w:color w:val="auto"/>
              </w:rPr>
            </w:pPr>
            <w:r w:rsidRPr="00631470">
              <w:rPr>
                <w:color w:val="auto"/>
              </w:rPr>
              <w:t xml:space="preserve">Vienlaikus </w:t>
            </w:r>
            <w:r w:rsidR="009614E8" w:rsidRPr="00631470">
              <w:rPr>
                <w:color w:val="auto"/>
              </w:rPr>
              <w:t xml:space="preserve">piekrītam </w:t>
            </w:r>
            <w:r w:rsidR="00730118" w:rsidRPr="00631470">
              <w:rPr>
                <w:color w:val="auto"/>
              </w:rPr>
              <w:t xml:space="preserve">apvienot </w:t>
            </w:r>
            <w:r w:rsidR="000F390E" w:rsidRPr="00631470">
              <w:rPr>
                <w:color w:val="auto"/>
              </w:rPr>
              <w:t>13.3. un 13.4. apakšpunktu redakcijas, nosakot ka jāizpildās ir vienam no šiem nosacījumiem</w:t>
            </w:r>
            <w:r w:rsidR="002A1BCF" w:rsidRPr="00631470">
              <w:rPr>
                <w:color w:val="auto"/>
              </w:rPr>
              <w:t>, t</w:t>
            </w:r>
            <w:r w:rsidR="004313B6" w:rsidRPr="00631470">
              <w:rPr>
                <w:color w:val="auto"/>
              </w:rPr>
              <w:t xml:space="preserve">ādējādi tiek paplašinātas iespējas </w:t>
            </w:r>
            <w:r w:rsidR="004313B6" w:rsidRPr="00631470">
              <w:rPr>
                <w:color w:val="auto"/>
              </w:rPr>
              <w:lastRenderedPageBreak/>
              <w:t xml:space="preserve">pretendēt uz mitrāja eksperta statusu, kā arī ir iespēja pieteikties citu valstu jomas speciālistiem. </w:t>
            </w:r>
          </w:p>
          <w:p w14:paraId="05E52F15" w14:textId="77777777" w:rsidR="004313B6" w:rsidRPr="00631470" w:rsidRDefault="004313B6">
            <w:pPr>
              <w:jc w:val="left"/>
              <w:rPr>
                <w:color w:val="auto"/>
              </w:rPr>
            </w:pPr>
          </w:p>
        </w:tc>
      </w:tr>
      <w:tr w:rsidR="004313B6" w14:paraId="2449C503" w14:textId="77777777">
        <w:tc>
          <w:tcPr>
            <w:tcW w:w="750" w:type="dxa"/>
            <w:vMerge/>
            <w:shd w:val="clear" w:color="auto" w:fill="FFFFFF"/>
            <w:noWrap/>
            <w:tcMar>
              <w:top w:w="75" w:type="dxa"/>
              <w:left w:w="75" w:type="dxa"/>
              <w:bottom w:w="75" w:type="dxa"/>
              <w:right w:w="75" w:type="dxa"/>
            </w:tcMar>
            <w:vAlign w:val="center"/>
          </w:tcPr>
          <w:p w14:paraId="6D5FC246" w14:textId="77777777" w:rsidR="004313B6" w:rsidRDefault="004313B6">
            <w:pPr>
              <w:jc w:val="center"/>
            </w:pPr>
          </w:p>
        </w:tc>
        <w:tc>
          <w:tcPr>
            <w:tcW w:w="4055" w:type="dxa"/>
            <w:vMerge/>
            <w:shd w:val="clear" w:color="auto" w:fill="FFFFFF"/>
            <w:noWrap/>
            <w:tcMar>
              <w:top w:w="75" w:type="dxa"/>
              <w:left w:w="75" w:type="dxa"/>
              <w:bottom w:w="75" w:type="dxa"/>
              <w:right w:w="75" w:type="dxa"/>
            </w:tcMar>
            <w:vAlign w:val="center"/>
          </w:tcPr>
          <w:p w14:paraId="0DACDE62" w14:textId="77777777" w:rsidR="004313B6" w:rsidRDefault="004313B6">
            <w:pPr>
              <w:jc w:val="left"/>
            </w:pPr>
          </w:p>
        </w:tc>
        <w:tc>
          <w:tcPr>
            <w:tcW w:w="4056" w:type="dxa"/>
            <w:shd w:val="clear" w:color="auto" w:fill="FFFFFF"/>
            <w:noWrap/>
            <w:tcMar>
              <w:top w:w="75" w:type="dxa"/>
              <w:left w:w="75" w:type="dxa"/>
              <w:bottom w:w="75" w:type="dxa"/>
              <w:right w:w="75" w:type="dxa"/>
            </w:tcMar>
            <w:vAlign w:val="center"/>
          </w:tcPr>
          <w:p w14:paraId="3BDC1F42" w14:textId="7322A274" w:rsidR="004313B6" w:rsidRDefault="004313B6" w:rsidP="00B17C45">
            <w:r w:rsidRPr="00326FA6">
              <w:t>2014.gada 16.septembra Ministru kabineta noteikumi Nr.550 “Hidrotehnisko un meliorācijas būvju būvnoteikumi” nosaka, ka:</w:t>
            </w:r>
            <w:r w:rsidRPr="00326FA6">
              <w:br/>
              <w:t>•   Punkts Nr.11 – Būvniecības ierosinātājs ar būvprojekta izstrādātāju atbilstošā projektēšanas sfēras darbības jomā vienojas par attiecīgajai būvniecības iecerei nepieciešamās dokumentācijas izstrādi un atbilstoši plānotajai būvniecības iecerei un paredzētajam būvniecības veidam aizpilda vienu no būvniecības ieceres iesniegumiem.</w:t>
            </w:r>
            <w:r w:rsidRPr="00326FA6">
              <w:br/>
              <w:t xml:space="preserve">•   Punkts Nr.12 – Būvniecības </w:t>
            </w:r>
            <w:r w:rsidRPr="00326FA6">
              <w:lastRenderedPageBreak/>
              <w:t>ieceres dokumentāciju izstrādā atbilstoši normatīvajiem aktiem un attiecīgās pašvaldības teritorijas attīstības plānošanas dokumentiem, ievērojot Būvniecības likumā noteiktos būvniecības principus.</w:t>
            </w:r>
            <w:r w:rsidRPr="00326FA6">
              <w:br/>
              <w:t xml:space="preserve">•   Punkts Nr.13 – Būvprojekta izstrādātājs, </w:t>
            </w:r>
            <w:proofErr w:type="spellStart"/>
            <w:r w:rsidRPr="00326FA6">
              <w:t>būvspeciālists</w:t>
            </w:r>
            <w:proofErr w:type="spellEnd"/>
            <w:r w:rsidRPr="00326FA6">
              <w:t xml:space="preserve"> vai būvkomersants būvniecības ieceres dokumentācijas izstrādē var pieaicināt citus </w:t>
            </w:r>
            <w:proofErr w:type="spellStart"/>
            <w:r w:rsidRPr="00326FA6">
              <w:t>būvspeciālistus</w:t>
            </w:r>
            <w:proofErr w:type="spellEnd"/>
            <w:r w:rsidRPr="00326FA6">
              <w:t xml:space="preserve">. Pieaicinātie </w:t>
            </w:r>
            <w:proofErr w:type="spellStart"/>
            <w:r w:rsidRPr="00326FA6">
              <w:t>būvspeciālisti</w:t>
            </w:r>
            <w:proofErr w:type="spellEnd"/>
            <w:r w:rsidRPr="00326FA6">
              <w:t xml:space="preserve"> būvniecības informācijas sistēmā apstiprina izstrādāto būvniecības ieceres dokumentāciju.</w:t>
            </w:r>
            <w:r w:rsidRPr="00326FA6">
              <w:br/>
            </w:r>
            <w:r w:rsidRPr="00326FA6">
              <w:br/>
              <w:t>Atbilstoši šiem punktiem Nr.11, Nr.</w:t>
            </w:r>
            <w:r w:rsidRPr="00631470">
              <w:t xml:space="preserve">12, Nr.13, LMB vēlas norādīt, ka </w:t>
            </w:r>
            <w:r w:rsidRPr="00631470">
              <w:rPr>
                <w:u w:val="single"/>
              </w:rPr>
              <w:t xml:space="preserve">paredzētās būves meliorācijas sistēmās ir jāizvērtē primāri sertificētam meliorācijas sistēmu </w:t>
            </w:r>
            <w:proofErr w:type="spellStart"/>
            <w:r w:rsidRPr="00631470">
              <w:rPr>
                <w:u w:val="single"/>
              </w:rPr>
              <w:t>būvspeciālistam</w:t>
            </w:r>
            <w:proofErr w:type="spellEnd"/>
            <w:r w:rsidRPr="00631470">
              <w:t>, kurš var sadarboties ar sertificētu mitrāju zinātnisko ekspertu. Atbilstoši punktam Nr.13, LMB</w:t>
            </w:r>
            <w:r w:rsidRPr="00326FA6">
              <w:t xml:space="preserve"> ieskatā prasība par </w:t>
            </w:r>
            <w:proofErr w:type="spellStart"/>
            <w:r w:rsidRPr="00326FA6">
              <w:t>būvspeciālista</w:t>
            </w:r>
            <w:proofErr w:type="spellEnd"/>
            <w:r w:rsidRPr="00326FA6">
              <w:t xml:space="preserve"> </w:t>
            </w:r>
            <w:r w:rsidRPr="00326FA6">
              <w:lastRenderedPageBreak/>
              <w:t xml:space="preserve">sertifikātu “Ūdensapgādes un kanalizācijas sistēmu (ieskaitot ugunsdzēsības sistēmas) projektēšanas jomā” ir pilnībā izslēdzama no noteikumu teksta daļas, jo šo </w:t>
            </w:r>
            <w:proofErr w:type="spellStart"/>
            <w:r w:rsidRPr="00326FA6">
              <w:t>būvspeciālistu</w:t>
            </w:r>
            <w:proofErr w:type="spellEnd"/>
            <w:r w:rsidRPr="00326FA6">
              <w:t xml:space="preserve"> darbības sfēra nav sasaistīta ar meliorācijas sistēmām un šāds </w:t>
            </w:r>
            <w:proofErr w:type="spellStart"/>
            <w:r w:rsidRPr="00326FA6">
              <w:t>būvspeciālista</w:t>
            </w:r>
            <w:proofErr w:type="spellEnd"/>
            <w:r w:rsidRPr="00326FA6">
              <w:t xml:space="preserve"> sertifikāts nevar būt par pamatu meliorācijas būvniecības ieceres dokumentācijas izstrādē, ne mitrāju izbūvē meliorācijas sistēmās.</w:t>
            </w:r>
            <w:r w:rsidRPr="007479BE">
              <w:rPr>
                <w:color w:val="auto"/>
              </w:rPr>
              <w:br/>
              <w:t xml:space="preserve">Tā kā mākslīgo mitrāju zinātniskais eksperts nav </w:t>
            </w:r>
            <w:proofErr w:type="spellStart"/>
            <w:r w:rsidRPr="007479BE">
              <w:rPr>
                <w:color w:val="auto"/>
              </w:rPr>
              <w:t>būvspeciālists</w:t>
            </w:r>
            <w:proofErr w:type="spellEnd"/>
            <w:r w:rsidRPr="007479BE">
              <w:rPr>
                <w:color w:val="auto"/>
              </w:rPr>
              <w:t xml:space="preserve"> Būvniecības likuma izpratnē, kas n</w:t>
            </w:r>
            <w:r w:rsidRPr="00326FA6">
              <w:t xml:space="preserve">osaka, ka </w:t>
            </w:r>
            <w:proofErr w:type="spellStart"/>
            <w:r w:rsidRPr="00326FA6">
              <w:t>būvspeciālisti</w:t>
            </w:r>
            <w:proofErr w:type="spellEnd"/>
            <w:r w:rsidRPr="00326FA6">
              <w:t xml:space="preserve"> ir personas, kas ieguvušas patstāvīgas prakses tiesības arhitektūras vai būvniecības jomā reglamentētās profesijās, LMB vēlas norādīt, ka uz zinātni balstīti pieņēmumi par mākslīgā mitrāja konstrukciju, virsmas platību, galvenajām dimensijām un novietojumu attiecībā pret mitrāja apkalpojošo meliorācijas </w:t>
            </w:r>
            <w:r w:rsidRPr="007479BE">
              <w:rPr>
                <w:color w:val="auto"/>
              </w:rPr>
              <w:t xml:space="preserve">sistēmu </w:t>
            </w:r>
            <w:r w:rsidRPr="007479BE">
              <w:rPr>
                <w:color w:val="auto"/>
                <w:u w:val="single"/>
              </w:rPr>
              <w:t xml:space="preserve">var būt kā </w:t>
            </w:r>
            <w:r w:rsidRPr="007479BE">
              <w:rPr>
                <w:color w:val="auto"/>
                <w:u w:val="single"/>
              </w:rPr>
              <w:lastRenderedPageBreak/>
              <w:t>rekomendējoši ieteikumi,</w:t>
            </w:r>
            <w:r w:rsidRPr="007479BE">
              <w:rPr>
                <w:color w:val="auto"/>
              </w:rPr>
              <w:t xml:space="preserve"> bet ne kā obligāts nosacījums, jo mākslīgā mitrāja izveide uz meliorācijas sistēmām ir būve atbilstoši normatīvajiem aktiem un kura var radīt ietekmi uz meliorācijas sistēmu kā būvju kopumu, tādējādi </w:t>
            </w:r>
            <w:r w:rsidRPr="00326FA6">
              <w:t xml:space="preserve">šīs būves būvniecības ieceres dokumentācijas izstrādi un būvniecību jāveic sertificētam meliorācijas sistēmu </w:t>
            </w:r>
            <w:proofErr w:type="spellStart"/>
            <w:r w:rsidRPr="00326FA6">
              <w:t>būvspeciālistam</w:t>
            </w:r>
            <w:proofErr w:type="spellEnd"/>
            <w:r w:rsidRPr="00326FA6">
              <w:t xml:space="preserve"> vai tāda </w:t>
            </w:r>
            <w:proofErr w:type="spellStart"/>
            <w:r w:rsidRPr="00326FA6">
              <w:t>būvspeciālista</w:t>
            </w:r>
            <w:proofErr w:type="spellEnd"/>
            <w:r w:rsidRPr="00326FA6">
              <w:t xml:space="preserve"> vadībā, kuram ir atbilstoša specialitāte (atbilstoši 2014.gada 19.augusta Vispārīgie būvnoteikumi), kurš būvniecības un ekspluatācijas procesā uzņemas civiltiesisko atbildību atbilstoši 2014.gada 19.augusta Ministru kabineta noteikumiem Nr.502 “Noteikumi par </w:t>
            </w:r>
            <w:proofErr w:type="spellStart"/>
            <w:r w:rsidRPr="00326FA6">
              <w:t>būvspeciālistu</w:t>
            </w:r>
            <w:proofErr w:type="spellEnd"/>
            <w:r w:rsidRPr="00326FA6">
              <w:t xml:space="preserve"> un būvdarbu veicēju civiltiesiskās atbildības obligāto apdrošināšanu”. Zinātnes ekspertu atbildībai netiek veikta ne kompetences novērtēšana, ne patstāvīgās prakses uzraudzība, ne arī to atbildība tiek apdrošināta.</w:t>
            </w:r>
            <w:r w:rsidRPr="00326FA6">
              <w:br/>
            </w:r>
            <w:r w:rsidRPr="007479BE">
              <w:rPr>
                <w:color w:val="auto"/>
              </w:rPr>
              <w:lastRenderedPageBreak/>
              <w:t xml:space="preserve">Plānot mākslīgo mitrāju izveidi bez sertificēta meliorācijas sistēmu </w:t>
            </w:r>
            <w:proofErr w:type="spellStart"/>
            <w:r w:rsidRPr="007479BE">
              <w:rPr>
                <w:color w:val="auto"/>
              </w:rPr>
              <w:t>būvspeciālista</w:t>
            </w:r>
            <w:proofErr w:type="spellEnd"/>
            <w:r w:rsidRPr="007479BE">
              <w:rPr>
                <w:color w:val="auto"/>
              </w:rPr>
              <w:t xml:space="preserve"> iesaistes un bez būvniecības ieceres vietas inženierizpētes (ģeoloģijas, hidroloģiskajiem un hidrauliskajiem aprēķiniem, reljefa īpatnību izpēte, utt.), kas var izraisīt piekļautās zemes vienībās būtiskus applūšanas riskus meliorācijas sistēmas augšteces daļā, nav pieļaujami.</w:t>
            </w:r>
          </w:p>
        </w:tc>
        <w:tc>
          <w:tcPr>
            <w:tcW w:w="1650" w:type="dxa"/>
            <w:shd w:val="clear" w:color="auto" w:fill="FFFFFF"/>
            <w:noWrap/>
            <w:tcMar>
              <w:top w:w="75" w:type="dxa"/>
              <w:left w:w="75" w:type="dxa"/>
              <w:bottom w:w="75" w:type="dxa"/>
              <w:right w:w="75" w:type="dxa"/>
            </w:tcMar>
            <w:vAlign w:val="center"/>
          </w:tcPr>
          <w:p w14:paraId="06A7EFA9" w14:textId="5F43D93A" w:rsidR="00496B0A" w:rsidRDefault="00D31D95" w:rsidP="00496B0A">
            <w:pPr>
              <w:jc w:val="left"/>
            </w:pPr>
            <w:r>
              <w:lastRenderedPageBreak/>
              <w:t>Ņ</w:t>
            </w:r>
            <w:r w:rsidR="00491310">
              <w:t>emts</w:t>
            </w:r>
            <w:r w:rsidR="00496B0A">
              <w:t xml:space="preserve"> vērā </w:t>
            </w:r>
            <w:r>
              <w:t>daļēji</w:t>
            </w:r>
          </w:p>
        </w:tc>
        <w:tc>
          <w:tcPr>
            <w:tcW w:w="4056" w:type="dxa"/>
            <w:shd w:val="clear" w:color="auto" w:fill="FFFFFF"/>
            <w:noWrap/>
            <w:tcMar>
              <w:top w:w="75" w:type="dxa"/>
              <w:left w:w="75" w:type="dxa"/>
              <w:bottom w:w="75" w:type="dxa"/>
              <w:right w:w="75" w:type="dxa"/>
            </w:tcMar>
            <w:vAlign w:val="center"/>
          </w:tcPr>
          <w:p w14:paraId="41F52679" w14:textId="77777777" w:rsidR="00D87E65" w:rsidRPr="00491310" w:rsidRDefault="00496B0A" w:rsidP="008B17BD">
            <w:pPr>
              <w:rPr>
                <w:color w:val="auto"/>
              </w:rPr>
            </w:pPr>
            <w:r w:rsidRPr="00491310">
              <w:rPr>
                <w:color w:val="auto"/>
              </w:rPr>
              <w:t>Skaidr</w:t>
            </w:r>
            <w:r w:rsidR="00D87E65" w:rsidRPr="00491310">
              <w:rPr>
                <w:color w:val="auto"/>
              </w:rPr>
              <w:t>ojam, ka m</w:t>
            </w:r>
            <w:r w:rsidR="004313B6" w:rsidRPr="00491310">
              <w:rPr>
                <w:color w:val="auto"/>
              </w:rPr>
              <w:t xml:space="preserve">ākslīgā mitrāja konstrukciju pielāgo atkarībā no attīrāmo ūdeņu kvalitatīvajiem rādītājiem, izvēloties pazemes plūsmas, virszemes plūsmas vai kombinētas konstrukcijas mākslīgos mitrājus. Mitrāju eksperts </w:t>
            </w:r>
            <w:r w:rsidR="004313B6" w:rsidRPr="00491310">
              <w:rPr>
                <w:color w:val="auto"/>
                <w:u w:val="single"/>
              </w:rPr>
              <w:t>neizstrādās būvprojektu</w:t>
            </w:r>
            <w:r w:rsidR="004313B6" w:rsidRPr="00491310">
              <w:rPr>
                <w:color w:val="auto"/>
              </w:rPr>
              <w:t xml:space="preserve">, un precīzi kā atzīmēts komentārā, no eksperta puses </w:t>
            </w:r>
            <w:r w:rsidR="004313B6" w:rsidRPr="00491310">
              <w:rPr>
                <w:color w:val="auto"/>
                <w:u w:val="single"/>
              </w:rPr>
              <w:t>tiks izrēķināti tikai konkrēti mākslīgā mitrāja parametri</w:t>
            </w:r>
            <w:r w:rsidR="004313B6" w:rsidRPr="00491310">
              <w:rPr>
                <w:color w:val="auto"/>
              </w:rPr>
              <w:t xml:space="preserve">, kas attieksies uz mitrāja darbību un efektivitāti, nevis uz meliorācijas sistēmu vai tās pārbūvi. Būvprojektu, ņemot vērā saņemtās mitrāja dimensijas, </w:t>
            </w:r>
            <w:r w:rsidR="004313B6" w:rsidRPr="00491310">
              <w:rPr>
                <w:color w:val="auto"/>
              </w:rPr>
              <w:lastRenderedPageBreak/>
              <w:t xml:space="preserve">izstrādās attiecīgās jomas </w:t>
            </w:r>
            <w:proofErr w:type="spellStart"/>
            <w:r w:rsidR="004313B6" w:rsidRPr="00491310">
              <w:rPr>
                <w:color w:val="auto"/>
              </w:rPr>
              <w:t>būvspeciālists</w:t>
            </w:r>
            <w:proofErr w:type="spellEnd"/>
            <w:r w:rsidR="004313B6" w:rsidRPr="00491310">
              <w:rPr>
                <w:color w:val="auto"/>
              </w:rPr>
              <w:t>.</w:t>
            </w:r>
          </w:p>
          <w:p w14:paraId="47187819" w14:textId="77777777" w:rsidR="00DF0220" w:rsidRPr="00491310" w:rsidRDefault="00DF0220" w:rsidP="008B17BD">
            <w:pPr>
              <w:rPr>
                <w:color w:val="auto"/>
              </w:rPr>
            </w:pPr>
          </w:p>
          <w:p w14:paraId="517BC092" w14:textId="77777777" w:rsidR="00DF0220" w:rsidRPr="00491310" w:rsidRDefault="004313B6" w:rsidP="008B17BD">
            <w:pPr>
              <w:rPr>
                <w:color w:val="auto"/>
              </w:rPr>
            </w:pPr>
            <w:r w:rsidRPr="00491310">
              <w:rPr>
                <w:color w:val="auto"/>
              </w:rPr>
              <w:t xml:space="preserve">Būvprakses sertifikāti ir iekļauti mitrāju eksperta izpildāmo kritēriju sarakstā tāpēc, lai garantētu pārbaudāmu pieredzi ūdenssaimniecības sistēmu projektēšanā. </w:t>
            </w:r>
          </w:p>
          <w:p w14:paraId="350FBE63" w14:textId="77777777" w:rsidR="00DF0220" w:rsidRPr="00491310" w:rsidRDefault="00DF0220" w:rsidP="008B17BD">
            <w:pPr>
              <w:rPr>
                <w:color w:val="auto"/>
              </w:rPr>
            </w:pPr>
          </w:p>
          <w:p w14:paraId="17BA3555" w14:textId="77777777" w:rsidR="00DF0220" w:rsidRPr="00491310" w:rsidRDefault="004313B6" w:rsidP="008B17BD">
            <w:pPr>
              <w:rPr>
                <w:color w:val="auto"/>
              </w:rPr>
            </w:pPr>
            <w:r w:rsidRPr="00491310">
              <w:rPr>
                <w:color w:val="auto"/>
              </w:rPr>
              <w:t xml:space="preserve">Ja šo noteikumu ietvaros mitrāji tiks ierīkoti kā meliorācijas sistēmas sastāvdaļa, saistīto būvprojektu izstrādās sertificēts </w:t>
            </w:r>
            <w:proofErr w:type="spellStart"/>
            <w:r w:rsidRPr="00491310">
              <w:rPr>
                <w:color w:val="auto"/>
              </w:rPr>
              <w:t>būvspeciālists</w:t>
            </w:r>
            <w:proofErr w:type="spellEnd"/>
            <w:r w:rsidRPr="00491310">
              <w:rPr>
                <w:color w:val="auto"/>
              </w:rPr>
              <w:t xml:space="preserve"> "Meliorācijas sistēmu projektēšanas jomā", vadoties pēc mitrāju eksperta aprēķinātajām mitrāja dimensijām. Šādos gadījumos mākslīgā mitrāja konstrukcija plānota ar ūdeņu kvalitātes uzlabošanas mērķi, jeb uztverama kā notekūdeņu attīrīšanas iekārta, kur būvprakses sertifikāts “Ūdensapgādes un kanalizācijas sistēmu (ieskaitot ugunsdzēsības sistēmas) projektēšanas jomā” var apliecināt </w:t>
            </w:r>
            <w:r w:rsidRPr="00491310">
              <w:rPr>
                <w:color w:val="auto"/>
              </w:rPr>
              <w:lastRenderedPageBreak/>
              <w:t xml:space="preserve">mitrāju ekspertam neieciešamās kompetences. </w:t>
            </w:r>
          </w:p>
          <w:p w14:paraId="365F52D9" w14:textId="67F7847A" w:rsidR="004313B6" w:rsidRPr="00F57C95" w:rsidRDefault="004313B6" w:rsidP="008B17BD">
            <w:pPr>
              <w:rPr>
                <w:b/>
                <w:color w:val="0070C0"/>
              </w:rPr>
            </w:pPr>
            <w:bookmarkStart w:id="0" w:name="OLE_LINK445"/>
            <w:r w:rsidRPr="00491310">
              <w:rPr>
                <w:color w:val="auto"/>
              </w:rPr>
              <w:t>Š</w:t>
            </w:r>
            <w:r w:rsidR="005B53BB" w:rsidRPr="00491310">
              <w:rPr>
                <w:color w:val="auto"/>
              </w:rPr>
              <w:t>ī</w:t>
            </w:r>
            <w:r w:rsidRPr="00491310">
              <w:rPr>
                <w:color w:val="auto"/>
              </w:rPr>
              <w:t xml:space="preserve"> noteikum</w:t>
            </w:r>
            <w:r w:rsidR="00F560D1" w:rsidRPr="00491310">
              <w:rPr>
                <w:color w:val="auto"/>
              </w:rPr>
              <w:t>u projektā</w:t>
            </w:r>
            <w:r w:rsidR="008C0D22" w:rsidRPr="00491310">
              <w:rPr>
                <w:color w:val="auto"/>
              </w:rPr>
              <w:t xml:space="preserve"> </w:t>
            </w:r>
            <w:r w:rsidR="005B53BB" w:rsidRPr="00491310">
              <w:rPr>
                <w:color w:val="auto"/>
              </w:rPr>
              <w:t xml:space="preserve">kontekstā, </w:t>
            </w:r>
            <w:r w:rsidR="00491310" w:rsidRPr="00491310">
              <w:rPr>
                <w:color w:val="auto"/>
              </w:rPr>
              <w:t xml:space="preserve">lauku saimniecību </w:t>
            </w:r>
            <w:r w:rsidR="008C0D22" w:rsidRPr="00491310">
              <w:rPr>
                <w:color w:val="auto"/>
              </w:rPr>
              <w:t>lietus ūdeņ</w:t>
            </w:r>
            <w:r w:rsidR="00A60C03" w:rsidRPr="00491310">
              <w:rPr>
                <w:color w:val="auto"/>
              </w:rPr>
              <w:t>i</w:t>
            </w:r>
            <w:r w:rsidR="008C0D22" w:rsidRPr="00491310">
              <w:rPr>
                <w:color w:val="auto"/>
              </w:rPr>
              <w:t xml:space="preserve"> </w:t>
            </w:r>
            <w:r w:rsidR="00303B31">
              <w:rPr>
                <w:color w:val="auto"/>
              </w:rPr>
              <w:t xml:space="preserve">arī </w:t>
            </w:r>
            <w:r w:rsidR="005B53BB" w:rsidRPr="00491310">
              <w:rPr>
                <w:color w:val="auto"/>
              </w:rPr>
              <w:t>rada</w:t>
            </w:r>
            <w:r w:rsidR="00A60C03" w:rsidRPr="00491310">
              <w:rPr>
                <w:color w:val="auto"/>
              </w:rPr>
              <w:t xml:space="preserve"> </w:t>
            </w:r>
            <w:r w:rsidR="008C0D22" w:rsidRPr="00491310">
              <w:rPr>
                <w:color w:val="auto"/>
              </w:rPr>
              <w:t>virszemes notec</w:t>
            </w:r>
            <w:r w:rsidR="00A60C03" w:rsidRPr="00491310">
              <w:rPr>
                <w:color w:val="auto"/>
              </w:rPr>
              <w:t>i</w:t>
            </w:r>
            <w:r w:rsidR="005B53BB" w:rsidRPr="00491310">
              <w:rPr>
                <w:color w:val="auto"/>
              </w:rPr>
              <w:t>, tamdēļ</w:t>
            </w:r>
            <w:r w:rsidR="00F560D1" w:rsidRPr="00491310">
              <w:rPr>
                <w:color w:val="auto"/>
              </w:rPr>
              <w:t xml:space="preserve"> </w:t>
            </w:r>
            <w:r w:rsidRPr="00491310">
              <w:rPr>
                <w:color w:val="auto"/>
              </w:rPr>
              <w:t xml:space="preserve">paredzēts atbalstīt mitrāju izmantošanu arī kā lietus kanalizācijas sistēmas sastāvdaļu, </w:t>
            </w:r>
            <w:bookmarkEnd w:id="0"/>
            <w:r w:rsidRPr="00491310">
              <w:rPr>
                <w:color w:val="auto"/>
              </w:rPr>
              <w:t xml:space="preserve">lai attīrītu noteci no pagalmu un cieto segumu teritorijām, kas tiešā veidā atbilst būvprakses sertifikāta “Ūdensapgādes un kanalizācijas sistēmu (ieskaitot ugunsdzēsības sistēmas) projektēšanas jomā” kompetencēm. Arī šajā gadījumā būvprojektu izstrādās atbilstošās jomas </w:t>
            </w:r>
            <w:proofErr w:type="spellStart"/>
            <w:r w:rsidRPr="00F57C95">
              <w:rPr>
                <w:color w:val="auto"/>
              </w:rPr>
              <w:t>būvspeciālists</w:t>
            </w:r>
            <w:proofErr w:type="spellEnd"/>
            <w:r w:rsidRPr="00F57C95">
              <w:rPr>
                <w:color w:val="auto"/>
              </w:rPr>
              <w:t xml:space="preserve"> pēc pasūtītāja izvēles.</w:t>
            </w:r>
          </w:p>
          <w:p w14:paraId="3D6FCC92" w14:textId="77777777" w:rsidR="00622966" w:rsidRPr="00F57C95" w:rsidRDefault="00622966" w:rsidP="008B17BD">
            <w:pPr>
              <w:rPr>
                <w:color w:val="0070C0"/>
              </w:rPr>
            </w:pPr>
          </w:p>
          <w:p w14:paraId="01FA21DB" w14:textId="5177BEBF" w:rsidR="004313B6" w:rsidRPr="00F57C95" w:rsidRDefault="00E83594" w:rsidP="008B17BD">
            <w:pPr>
              <w:rPr>
                <w:color w:val="auto"/>
                <w:u w:val="single"/>
              </w:rPr>
            </w:pPr>
            <w:r w:rsidRPr="00F57C95">
              <w:rPr>
                <w:b/>
                <w:bCs/>
                <w:color w:val="auto"/>
              </w:rPr>
              <w:t xml:space="preserve">Piekrītam </w:t>
            </w:r>
            <w:r w:rsidR="004313B6" w:rsidRPr="00F57C95">
              <w:rPr>
                <w:b/>
                <w:bCs/>
                <w:color w:val="auto"/>
              </w:rPr>
              <w:t xml:space="preserve">par rekomendējošo, nevis obligāti ieviešamo statusu </w:t>
            </w:r>
            <w:bookmarkStart w:id="1" w:name="OLE_LINK437"/>
            <w:r w:rsidR="004313B6" w:rsidRPr="00F57C95">
              <w:rPr>
                <w:b/>
                <w:bCs/>
                <w:color w:val="auto"/>
              </w:rPr>
              <w:t>mitrāja dimensijām</w:t>
            </w:r>
            <w:r w:rsidR="004313B6" w:rsidRPr="00F57C95">
              <w:rPr>
                <w:color w:val="auto"/>
              </w:rPr>
              <w:t xml:space="preserve"> (kopējā platība, garums, platums, ūdens slāņa un/vai filtra dziļums), un aprēķinā tiks iekļautas pieļaujamās mitrāja parametru robežas. </w:t>
            </w:r>
            <w:bookmarkEnd w:id="1"/>
            <w:r w:rsidR="004313B6" w:rsidRPr="00F57C95">
              <w:rPr>
                <w:color w:val="auto"/>
              </w:rPr>
              <w:t xml:space="preserve">Taču </w:t>
            </w:r>
            <w:bookmarkStart w:id="2" w:name="OLE_LINK446"/>
            <w:r w:rsidR="004313B6" w:rsidRPr="00F57C95">
              <w:rPr>
                <w:color w:val="auto"/>
              </w:rPr>
              <w:t xml:space="preserve">jāņem vērā, ka, </w:t>
            </w:r>
            <w:r w:rsidR="004313B6" w:rsidRPr="00F57C95">
              <w:rPr>
                <w:color w:val="auto"/>
                <w:u w:val="single"/>
              </w:rPr>
              <w:t xml:space="preserve">atkāpjoties no aprēķinātajām robežām, mitrāja </w:t>
            </w:r>
            <w:r w:rsidR="004313B6" w:rsidRPr="00F57C95">
              <w:rPr>
                <w:color w:val="auto"/>
                <w:u w:val="single"/>
              </w:rPr>
              <w:lastRenderedPageBreak/>
              <w:t>darbības efektivitāte samazināsies un attīrītu ūdeņu kvalitatīvie rādītāji var netikt sasniegti.</w:t>
            </w:r>
            <w:bookmarkEnd w:id="2"/>
          </w:p>
          <w:p w14:paraId="2FFC9EE2" w14:textId="77777777" w:rsidR="008D6221" w:rsidRPr="00F57C95" w:rsidRDefault="008D6221" w:rsidP="008B17BD">
            <w:pPr>
              <w:rPr>
                <w:color w:val="auto"/>
              </w:rPr>
            </w:pPr>
          </w:p>
          <w:p w14:paraId="73F18BEC" w14:textId="77777777" w:rsidR="004313B6" w:rsidRPr="00F57C95" w:rsidRDefault="004313B6" w:rsidP="008B17BD">
            <w:pPr>
              <w:rPr>
                <w:color w:val="auto"/>
              </w:rPr>
            </w:pPr>
            <w:r w:rsidRPr="00F57C95">
              <w:rPr>
                <w:color w:val="auto"/>
              </w:rPr>
              <w:t xml:space="preserve">Piekrītu par </w:t>
            </w:r>
            <w:bookmarkStart w:id="3" w:name="OLE_LINK440"/>
            <w:r w:rsidRPr="00F57C95">
              <w:rPr>
                <w:color w:val="auto"/>
              </w:rPr>
              <w:t>rekomendējošo statusu mitrāja novietojumam attiecībā pret esošajām vai plānotajām meliorācijas un lietus kanalizācijas sistēmām.</w:t>
            </w:r>
          </w:p>
          <w:p w14:paraId="6342A343" w14:textId="77777777" w:rsidR="00E53F1D" w:rsidRPr="00F57C95" w:rsidRDefault="00E53F1D" w:rsidP="008B17BD">
            <w:pPr>
              <w:rPr>
                <w:color w:val="auto"/>
              </w:rPr>
            </w:pPr>
          </w:p>
          <w:p w14:paraId="069E6499" w14:textId="2D02E93D" w:rsidR="00E53F1D" w:rsidRPr="00F57C95" w:rsidRDefault="00E53F1D" w:rsidP="008B17BD">
            <w:pPr>
              <w:rPr>
                <w:color w:val="auto"/>
              </w:rPr>
            </w:pPr>
            <w:r w:rsidRPr="00F57C95">
              <w:rPr>
                <w:color w:val="auto"/>
              </w:rPr>
              <w:t>Noteikumu projekta 22.punkta pēdējais teikums tiks izteikts šādā redakcijā: “Atbalsta pretendents un mākslīgā mitrāja būvprojekta autors atzinumā iekļauto informāciju par mākslīgā mitrāja</w:t>
            </w:r>
            <w:r w:rsidRPr="00F57C95">
              <w:rPr>
                <w:b/>
                <w:bCs/>
                <w:color w:val="auto"/>
              </w:rPr>
              <w:t xml:space="preserve"> </w:t>
            </w:r>
            <w:r w:rsidRPr="00F57C95">
              <w:rPr>
                <w:color w:val="auto"/>
                <w:u w:val="single"/>
              </w:rPr>
              <w:t>pieļaujamām galvenajām dimensijām un ieteicamo novietojumu attiecībā pret mitrāja apkalpojošo meliorācijas vai lietus ūdeņu savākšanas un novadīšanas sistēmu</w:t>
            </w:r>
            <w:r w:rsidRPr="00F57C95">
              <w:rPr>
                <w:color w:val="auto"/>
              </w:rPr>
              <w:t xml:space="preserve">, ņem vērā, izstrādājot būvprojektu, lai īstenotu šo noteikumu 2. punktā minēto intervenci.” Līdzīgi tiks </w:t>
            </w:r>
            <w:r w:rsidR="00BE0413" w:rsidRPr="00F57C95">
              <w:rPr>
                <w:color w:val="auto"/>
              </w:rPr>
              <w:t>veikti papildinājumi šo noteikumu projekta 1. pielikumā, nosakot, ka: “</w:t>
            </w:r>
            <w:r w:rsidR="001B0695" w:rsidRPr="00F57C95">
              <w:rPr>
                <w:color w:val="auto"/>
              </w:rPr>
              <w:t xml:space="preserve">eksperts atzinumā </w:t>
            </w:r>
            <w:r w:rsidR="005C1264" w:rsidRPr="00F57C95">
              <w:rPr>
                <w:color w:val="auto"/>
              </w:rPr>
              <w:t xml:space="preserve">sniedz </w:t>
            </w:r>
            <w:r w:rsidR="005C1264" w:rsidRPr="00F57C95">
              <w:rPr>
                <w:color w:val="auto"/>
              </w:rPr>
              <w:lastRenderedPageBreak/>
              <w:t xml:space="preserve">informāciju </w:t>
            </w:r>
            <w:r w:rsidR="001B0695" w:rsidRPr="00F57C95">
              <w:rPr>
                <w:color w:val="auto"/>
              </w:rPr>
              <w:t>par mākslīgā mitrāja</w:t>
            </w:r>
            <w:r w:rsidR="00F57C95" w:rsidRPr="00F57C95">
              <w:rPr>
                <w:color w:val="auto"/>
              </w:rPr>
              <w:t xml:space="preserve"> </w:t>
            </w:r>
            <w:bookmarkStart w:id="4" w:name="OLE_LINK441"/>
            <w:r w:rsidR="00F57C95" w:rsidRPr="00F57C95">
              <w:rPr>
                <w:color w:val="auto"/>
                <w:u w:val="single"/>
              </w:rPr>
              <w:t>pieļaujamām galvenajām dimensijām un ieteicamo novietojumu</w:t>
            </w:r>
            <w:r w:rsidR="00F57C95" w:rsidRPr="00F57C95">
              <w:rPr>
                <w:color w:val="auto"/>
              </w:rPr>
              <w:t xml:space="preserve"> attiecībā pret mitrāja apkalpojošo meliorācijas vai lietus ūdeņu savākšanas un novadīšanas sistēmu</w:t>
            </w:r>
            <w:bookmarkEnd w:id="4"/>
            <w:r w:rsidR="00BE0413" w:rsidRPr="00F57C95">
              <w:rPr>
                <w:color w:val="auto"/>
              </w:rPr>
              <w:t>”.</w:t>
            </w:r>
          </w:p>
          <w:bookmarkEnd w:id="3"/>
          <w:p w14:paraId="4E8C0645" w14:textId="77777777" w:rsidR="004313B6" w:rsidRPr="00F57C95" w:rsidRDefault="004313B6">
            <w:pPr>
              <w:jc w:val="left"/>
              <w:rPr>
                <w:color w:val="auto"/>
              </w:rPr>
            </w:pPr>
          </w:p>
          <w:p w14:paraId="73A1E136" w14:textId="77777777" w:rsidR="00E53F1D" w:rsidRDefault="00E53F1D" w:rsidP="00E53F1D"/>
        </w:tc>
      </w:tr>
      <w:tr w:rsidR="004313B6" w14:paraId="7556EE76" w14:textId="77777777">
        <w:tc>
          <w:tcPr>
            <w:tcW w:w="750" w:type="dxa"/>
            <w:vMerge/>
            <w:shd w:val="clear" w:color="auto" w:fill="FFFFFF"/>
            <w:noWrap/>
            <w:tcMar>
              <w:top w:w="75" w:type="dxa"/>
              <w:left w:w="75" w:type="dxa"/>
              <w:bottom w:w="75" w:type="dxa"/>
              <w:right w:w="75" w:type="dxa"/>
            </w:tcMar>
            <w:vAlign w:val="center"/>
          </w:tcPr>
          <w:p w14:paraId="4701E16E" w14:textId="77777777" w:rsidR="004313B6" w:rsidRDefault="004313B6">
            <w:pPr>
              <w:jc w:val="center"/>
            </w:pPr>
          </w:p>
        </w:tc>
        <w:tc>
          <w:tcPr>
            <w:tcW w:w="4055" w:type="dxa"/>
            <w:vMerge/>
            <w:shd w:val="clear" w:color="auto" w:fill="FFFFFF"/>
            <w:noWrap/>
            <w:tcMar>
              <w:top w:w="75" w:type="dxa"/>
              <w:left w:w="75" w:type="dxa"/>
              <w:bottom w:w="75" w:type="dxa"/>
              <w:right w:w="75" w:type="dxa"/>
            </w:tcMar>
            <w:vAlign w:val="center"/>
          </w:tcPr>
          <w:p w14:paraId="2E321726" w14:textId="77777777" w:rsidR="004313B6" w:rsidRDefault="004313B6">
            <w:pPr>
              <w:jc w:val="left"/>
            </w:pPr>
          </w:p>
        </w:tc>
        <w:tc>
          <w:tcPr>
            <w:tcW w:w="4056" w:type="dxa"/>
            <w:shd w:val="clear" w:color="auto" w:fill="FFFFFF"/>
            <w:noWrap/>
            <w:tcMar>
              <w:top w:w="75" w:type="dxa"/>
              <w:left w:w="75" w:type="dxa"/>
              <w:bottom w:w="75" w:type="dxa"/>
              <w:right w:w="75" w:type="dxa"/>
            </w:tcMar>
            <w:vAlign w:val="center"/>
          </w:tcPr>
          <w:p w14:paraId="52AECCA5" w14:textId="49CD8D7C" w:rsidR="004313B6" w:rsidRDefault="004313B6" w:rsidP="004313B6">
            <w:r w:rsidRPr="00326FA6">
              <w:rPr>
                <w:i/>
                <w:iCs/>
              </w:rPr>
              <w:t xml:space="preserve">5.  </w:t>
            </w:r>
            <w:bookmarkStart w:id="5" w:name="_Hlk190705108"/>
            <w:r w:rsidRPr="00326FA6">
              <w:rPr>
                <w:i/>
                <w:iCs/>
              </w:rPr>
              <w:t>Sniegtais atbalsts veicinās mākslīgo mitrāju ierīkošanu, kas samazinās virszemes noteces no lauksaimniecībā izmantotajām platībām</w:t>
            </w:r>
            <w:bookmarkEnd w:id="5"/>
            <w:r w:rsidRPr="00326FA6">
              <w:rPr>
                <w:i/>
                <w:iCs/>
              </w:rPr>
              <w:t>.</w:t>
            </w:r>
            <w:r w:rsidRPr="00326FA6">
              <w:br/>
              <w:t xml:space="preserve">Ja mitrāju ierīkošanas mērķis ir samazināt virszemes noteces no lauksaimniecībā izmantojamām platībām, tad LMB lūdz papildus skaidrojumu kādā veidā šīs virszemes </w:t>
            </w:r>
            <w:r w:rsidRPr="0080565E">
              <w:t xml:space="preserve">noteces tiks samazinātas, jo pēc definīcijas virszemes notece ir lietus ūdens un sniega kušanas ūdeņu notecēšana jūrās un reljefa pazeminājumos pa </w:t>
            </w:r>
            <w:r w:rsidRPr="0080565E">
              <w:lastRenderedPageBreak/>
              <w:t>zemes virsu. Ja viens</w:t>
            </w:r>
            <w:r w:rsidRPr="00326FA6">
              <w:t xml:space="preserve"> no mitrāju uzdevumiem ir apturēt ūdens plūsmu, tādējādi to uzstādinot sistēmā vai teritorijā, tad LMB iesaka sākotnēji būvniecības iecerei sniegt sertificēta meliorācijas </w:t>
            </w:r>
            <w:proofErr w:type="spellStart"/>
            <w:r w:rsidRPr="00326FA6">
              <w:t>būvspeciālista</w:t>
            </w:r>
            <w:proofErr w:type="spellEnd"/>
            <w:r w:rsidRPr="00326FA6">
              <w:t xml:space="preserve"> sagatavotu būves tehniskās apsekošanas atzinumu, kas izvērtē plānotā mākslīgā mitrāja lokāciju ar mērķi samazināt ūdensnotekas/novadgrāvja piekļauto/saistīto teritoriju applūšanas riskus un ietekmi uz meliorācijas sistēmas pamatuzdevuma nodrošināšanu.</w:t>
            </w:r>
          </w:p>
        </w:tc>
        <w:tc>
          <w:tcPr>
            <w:tcW w:w="1650" w:type="dxa"/>
            <w:shd w:val="clear" w:color="auto" w:fill="FFFFFF"/>
            <w:noWrap/>
            <w:tcMar>
              <w:top w:w="75" w:type="dxa"/>
              <w:left w:w="75" w:type="dxa"/>
              <w:bottom w:w="75" w:type="dxa"/>
              <w:right w:w="75" w:type="dxa"/>
            </w:tcMar>
            <w:vAlign w:val="center"/>
          </w:tcPr>
          <w:p w14:paraId="16EDA67E" w14:textId="1375DA17" w:rsidR="004313B6" w:rsidRDefault="0080565E">
            <w:pPr>
              <w:jc w:val="left"/>
            </w:pPr>
            <w:r>
              <w:lastRenderedPageBreak/>
              <w:t>Ņemts vērā</w:t>
            </w:r>
          </w:p>
        </w:tc>
        <w:tc>
          <w:tcPr>
            <w:tcW w:w="4056" w:type="dxa"/>
            <w:shd w:val="clear" w:color="auto" w:fill="FFFFFF"/>
            <w:noWrap/>
            <w:tcMar>
              <w:top w:w="75" w:type="dxa"/>
              <w:left w:w="75" w:type="dxa"/>
              <w:bottom w:w="75" w:type="dxa"/>
              <w:right w:w="75" w:type="dxa"/>
            </w:tcMar>
            <w:vAlign w:val="center"/>
          </w:tcPr>
          <w:p w14:paraId="3618ED5E" w14:textId="3702FAC0" w:rsidR="004313B6" w:rsidRDefault="0080565E" w:rsidP="0080565E">
            <w:r w:rsidRPr="0080565E">
              <w:rPr>
                <w:color w:val="auto"/>
              </w:rPr>
              <w:t>Anotācija precizēta: “</w:t>
            </w:r>
            <w:bookmarkStart w:id="6" w:name="OLE_LINK444"/>
            <w:r w:rsidR="004313B6" w:rsidRPr="0080565E">
              <w:rPr>
                <w:color w:val="auto"/>
              </w:rPr>
              <w:t xml:space="preserve">Sniegtais atbalsts veicinās mākslīgo mitrāju ierīkošanu, kas samazinās lauksaimnieciskās darbības radīto </w:t>
            </w:r>
            <w:proofErr w:type="spellStart"/>
            <w:r w:rsidR="004313B6" w:rsidRPr="0080565E">
              <w:rPr>
                <w:color w:val="auto"/>
              </w:rPr>
              <w:t>biogēno</w:t>
            </w:r>
            <w:proofErr w:type="spellEnd"/>
            <w:r w:rsidR="004313B6" w:rsidRPr="0080565E">
              <w:rPr>
                <w:color w:val="auto"/>
              </w:rPr>
              <w:t xml:space="preserve"> elementu noplūdes no lauksaimniecībā izmantotajām platībām</w:t>
            </w:r>
            <w:r w:rsidR="003B3BB5" w:rsidRPr="0080565E">
              <w:rPr>
                <w:color w:val="auto"/>
              </w:rPr>
              <w:t>.</w:t>
            </w:r>
            <w:bookmarkEnd w:id="6"/>
            <w:r w:rsidRPr="0080565E">
              <w:rPr>
                <w:color w:val="auto"/>
              </w:rPr>
              <w:t>”.</w:t>
            </w:r>
          </w:p>
        </w:tc>
      </w:tr>
      <w:tr w:rsidR="004313B6" w14:paraId="771945D2" w14:textId="77777777">
        <w:tc>
          <w:tcPr>
            <w:tcW w:w="750" w:type="dxa"/>
            <w:vMerge/>
            <w:shd w:val="clear" w:color="auto" w:fill="FFFFFF"/>
            <w:noWrap/>
            <w:tcMar>
              <w:top w:w="75" w:type="dxa"/>
              <w:left w:w="75" w:type="dxa"/>
              <w:bottom w:w="75" w:type="dxa"/>
              <w:right w:w="75" w:type="dxa"/>
            </w:tcMar>
            <w:vAlign w:val="center"/>
          </w:tcPr>
          <w:p w14:paraId="719D3A94" w14:textId="77777777" w:rsidR="004313B6" w:rsidRDefault="004313B6">
            <w:pPr>
              <w:jc w:val="center"/>
            </w:pPr>
          </w:p>
        </w:tc>
        <w:tc>
          <w:tcPr>
            <w:tcW w:w="4055" w:type="dxa"/>
            <w:vMerge/>
            <w:shd w:val="clear" w:color="auto" w:fill="FFFFFF"/>
            <w:noWrap/>
            <w:tcMar>
              <w:top w:w="75" w:type="dxa"/>
              <w:left w:w="75" w:type="dxa"/>
              <w:bottom w:w="75" w:type="dxa"/>
              <w:right w:w="75" w:type="dxa"/>
            </w:tcMar>
            <w:vAlign w:val="center"/>
          </w:tcPr>
          <w:p w14:paraId="37DD3E65" w14:textId="77777777" w:rsidR="004313B6" w:rsidRDefault="004313B6">
            <w:pPr>
              <w:jc w:val="left"/>
            </w:pPr>
          </w:p>
        </w:tc>
        <w:tc>
          <w:tcPr>
            <w:tcW w:w="4056" w:type="dxa"/>
            <w:shd w:val="clear" w:color="auto" w:fill="FFFFFF"/>
            <w:noWrap/>
            <w:tcMar>
              <w:top w:w="75" w:type="dxa"/>
              <w:left w:w="75" w:type="dxa"/>
              <w:bottom w:w="75" w:type="dxa"/>
              <w:right w:w="75" w:type="dxa"/>
            </w:tcMar>
            <w:vAlign w:val="center"/>
          </w:tcPr>
          <w:p w14:paraId="3DAF81A2" w14:textId="4A7C6040" w:rsidR="004313B6" w:rsidRDefault="004313B6" w:rsidP="001E125E">
            <w:pPr>
              <w:jc w:val="left"/>
              <w:rPr>
                <w:i/>
              </w:rPr>
            </w:pPr>
            <w:r w:rsidRPr="00326FA6">
              <w:rPr>
                <w:i/>
                <w:iCs/>
              </w:rPr>
              <w:t xml:space="preserve">6.  Vismaz piecus gadus pēc intervences LA4.5. īstenošanas, atbalsta saņēmējam ir jānodrošina izbūvētā mākslīgā mitrāja uzturēšana un </w:t>
            </w:r>
            <w:r w:rsidRPr="0080565E">
              <w:rPr>
                <w:i/>
                <w:iCs/>
              </w:rPr>
              <w:t>ilgtspēja, atbilstoši normatīvajiem aktiem par meliorācijas sistēmas ekspluatāciju un uzturēšanu.</w:t>
            </w:r>
            <w:r w:rsidRPr="0080565E">
              <w:br/>
              <w:t xml:space="preserve">LMB vērš uzmanību, ka atbilstoši 2010.gada 3.augusta Ministru kabineta noteikumiem Nr.714 </w:t>
            </w:r>
            <w:r w:rsidRPr="0080565E">
              <w:lastRenderedPageBreak/>
              <w:t>“Meliorācijas sistēmas ekspluatācijas un uzturēšanas noteikumi” meliorācijas sistēmās nav ietverti mākslīgie mitrāji un to uzturēšanas kārtība.</w:t>
            </w:r>
          </w:p>
        </w:tc>
        <w:tc>
          <w:tcPr>
            <w:tcW w:w="1650" w:type="dxa"/>
            <w:shd w:val="clear" w:color="auto" w:fill="FFFFFF"/>
            <w:noWrap/>
            <w:tcMar>
              <w:top w:w="75" w:type="dxa"/>
              <w:left w:w="75" w:type="dxa"/>
              <w:bottom w:w="75" w:type="dxa"/>
              <w:right w:w="75" w:type="dxa"/>
            </w:tcMar>
            <w:vAlign w:val="center"/>
          </w:tcPr>
          <w:p w14:paraId="110CEEA2" w14:textId="1CD86473" w:rsidR="004313B6" w:rsidRDefault="00B25E32">
            <w:pPr>
              <w:jc w:val="left"/>
            </w:pPr>
            <w:r>
              <w:lastRenderedPageBreak/>
              <w:t>Ņemts vērā daļēji</w:t>
            </w:r>
          </w:p>
        </w:tc>
        <w:tc>
          <w:tcPr>
            <w:tcW w:w="4056" w:type="dxa"/>
            <w:shd w:val="clear" w:color="auto" w:fill="FFFFFF"/>
            <w:noWrap/>
            <w:tcMar>
              <w:top w:w="75" w:type="dxa"/>
              <w:left w:w="75" w:type="dxa"/>
              <w:bottom w:w="75" w:type="dxa"/>
              <w:right w:w="75" w:type="dxa"/>
            </w:tcMar>
            <w:vAlign w:val="center"/>
          </w:tcPr>
          <w:p w14:paraId="371BF499" w14:textId="4305DAA4" w:rsidR="004313B6" w:rsidRPr="00017C2B" w:rsidRDefault="004313B6" w:rsidP="00FE5A8A">
            <w:pPr>
              <w:rPr>
                <w:color w:val="auto"/>
              </w:rPr>
            </w:pPr>
            <w:r w:rsidRPr="00017C2B">
              <w:rPr>
                <w:color w:val="auto"/>
              </w:rPr>
              <w:t>Ministru kabineta noteikumos Nr. 128 “</w:t>
            </w:r>
            <w:bookmarkStart w:id="7" w:name="OLE_LINK448"/>
            <w:r w:rsidRPr="00017C2B">
              <w:rPr>
                <w:color w:val="auto"/>
              </w:rPr>
              <w:t>Meliorācijas kadastra noteikumi</w:t>
            </w:r>
            <w:bookmarkEnd w:id="7"/>
            <w:r w:rsidRPr="00017C2B">
              <w:rPr>
                <w:color w:val="auto"/>
              </w:rPr>
              <w:t xml:space="preserve">” </w:t>
            </w:r>
            <w:r w:rsidR="00175EA2" w:rsidRPr="00017C2B">
              <w:rPr>
                <w:color w:val="auto"/>
              </w:rPr>
              <w:t>(</w:t>
            </w:r>
            <w:hyperlink r:id="rId7" w:history="1">
              <w:r w:rsidR="00175EA2" w:rsidRPr="00017C2B">
                <w:rPr>
                  <w:rStyle w:val="Hyperlink"/>
                  <w:color w:val="auto"/>
                </w:rPr>
                <w:t>https://likumi.lv/ta/id/305845-melioracijas-kadastra-noteikumi</w:t>
              </w:r>
            </w:hyperlink>
            <w:r w:rsidR="00175EA2" w:rsidRPr="00017C2B">
              <w:rPr>
                <w:color w:val="auto"/>
              </w:rPr>
              <w:t xml:space="preserve"> ) </w:t>
            </w:r>
            <w:r w:rsidRPr="00017C2B">
              <w:rPr>
                <w:color w:val="auto"/>
              </w:rPr>
              <w:t xml:space="preserve">mākslīgie mitrāji ir definēti kā viens no nosusināšanas tīkla elementiem, kam norādīti elementa tehniskā stāvokļa vērtēšanas kritēriji. Mākslīgie mitrāji ir viens no videi draudzīgiem meliorācijas </w:t>
            </w:r>
            <w:r w:rsidRPr="00017C2B">
              <w:rPr>
                <w:color w:val="auto"/>
              </w:rPr>
              <w:lastRenderedPageBreak/>
              <w:t>sistēmas elementiem, tādējādi to ekspluatācija un uzturēšana realizējama atbilstoši Ministru kabineta noteikumiem Nr.714 “</w:t>
            </w:r>
            <w:bookmarkStart w:id="8" w:name="OLE_LINK449"/>
            <w:r w:rsidRPr="00017C2B">
              <w:rPr>
                <w:color w:val="auto"/>
              </w:rPr>
              <w:t>Meliorācijas sistēmas ekspluatācijas un uzturēšanas noteikumi</w:t>
            </w:r>
            <w:bookmarkEnd w:id="8"/>
            <w:r w:rsidRPr="00017C2B">
              <w:rPr>
                <w:color w:val="auto"/>
              </w:rPr>
              <w:t>”</w:t>
            </w:r>
            <w:r w:rsidR="001D0163" w:rsidRPr="00017C2B">
              <w:rPr>
                <w:color w:val="auto"/>
              </w:rPr>
              <w:t xml:space="preserve"> (</w:t>
            </w:r>
            <w:hyperlink r:id="rId8" w:history="1">
              <w:r w:rsidR="001D0163" w:rsidRPr="00017C2B">
                <w:rPr>
                  <w:rStyle w:val="Hyperlink"/>
                  <w:color w:val="auto"/>
                </w:rPr>
                <w:t>https://likumi.lv/ta/id/214609-melioracijas-sistemas-ekspluatacijas-un-uzturesanas-noteikumi</w:t>
              </w:r>
            </w:hyperlink>
            <w:r w:rsidR="001D0163" w:rsidRPr="00017C2B">
              <w:rPr>
                <w:color w:val="auto"/>
              </w:rPr>
              <w:t xml:space="preserve"> )</w:t>
            </w:r>
            <w:r w:rsidRPr="00017C2B">
              <w:rPr>
                <w:color w:val="auto"/>
              </w:rPr>
              <w:t>.</w:t>
            </w:r>
          </w:p>
          <w:p w14:paraId="382B7AF8" w14:textId="2215EE38" w:rsidR="004313B6" w:rsidRDefault="004313B6" w:rsidP="004313B6">
            <w:bookmarkStart w:id="9" w:name="OLE_LINK450"/>
            <w:r w:rsidRPr="00017C2B">
              <w:rPr>
                <w:color w:val="auto"/>
              </w:rPr>
              <w:t>M</w:t>
            </w:r>
            <w:bookmarkStart w:id="10" w:name="OLE_LINK451"/>
            <w:r w:rsidRPr="00017C2B">
              <w:rPr>
                <w:color w:val="auto"/>
              </w:rPr>
              <w:t>ākslīgā mitrāja uzturēšanas un ekspluatācijas nosacījumi katram konkrētajam objektam tiks iekļauti mitrāju eksperta atzinumā.</w:t>
            </w:r>
            <w:bookmarkEnd w:id="9"/>
            <w:r w:rsidR="00FD7926" w:rsidRPr="00017C2B">
              <w:rPr>
                <w:color w:val="auto"/>
              </w:rPr>
              <w:t xml:space="preserve"> </w:t>
            </w:r>
            <w:bookmarkEnd w:id="10"/>
            <w:r w:rsidR="00FD7926" w:rsidRPr="00017C2B">
              <w:rPr>
                <w:color w:val="auto"/>
              </w:rPr>
              <w:t>Papildināts projekta 1. pielikums</w:t>
            </w:r>
            <w:r w:rsidR="00FD7926">
              <w:rPr>
                <w:color w:val="0070C0"/>
              </w:rPr>
              <w:t>.</w:t>
            </w:r>
          </w:p>
        </w:tc>
      </w:tr>
      <w:tr w:rsidR="004313B6" w14:paraId="3207C461" w14:textId="77777777" w:rsidTr="003E72B4">
        <w:trPr>
          <w:trHeight w:val="10625"/>
        </w:trPr>
        <w:tc>
          <w:tcPr>
            <w:tcW w:w="750" w:type="dxa"/>
            <w:vMerge/>
            <w:shd w:val="clear" w:color="auto" w:fill="FFFFFF"/>
            <w:noWrap/>
            <w:tcMar>
              <w:top w:w="75" w:type="dxa"/>
              <w:left w:w="75" w:type="dxa"/>
              <w:bottom w:w="75" w:type="dxa"/>
              <w:right w:w="75" w:type="dxa"/>
            </w:tcMar>
            <w:vAlign w:val="center"/>
          </w:tcPr>
          <w:p w14:paraId="3CE8C51B" w14:textId="77777777" w:rsidR="004313B6" w:rsidRDefault="004313B6">
            <w:pPr>
              <w:jc w:val="center"/>
            </w:pPr>
          </w:p>
        </w:tc>
        <w:tc>
          <w:tcPr>
            <w:tcW w:w="4055" w:type="dxa"/>
            <w:vMerge/>
            <w:shd w:val="clear" w:color="auto" w:fill="FFFFFF"/>
            <w:noWrap/>
            <w:tcMar>
              <w:top w:w="75" w:type="dxa"/>
              <w:left w:w="75" w:type="dxa"/>
              <w:bottom w:w="75" w:type="dxa"/>
              <w:right w:w="75" w:type="dxa"/>
            </w:tcMar>
            <w:vAlign w:val="center"/>
          </w:tcPr>
          <w:p w14:paraId="48DE61F8" w14:textId="77777777" w:rsidR="004313B6" w:rsidRDefault="004313B6">
            <w:pPr>
              <w:jc w:val="left"/>
            </w:pPr>
          </w:p>
        </w:tc>
        <w:tc>
          <w:tcPr>
            <w:tcW w:w="4056" w:type="dxa"/>
            <w:shd w:val="clear" w:color="auto" w:fill="FFFFFF"/>
            <w:noWrap/>
            <w:tcMar>
              <w:top w:w="75" w:type="dxa"/>
              <w:left w:w="75" w:type="dxa"/>
              <w:bottom w:w="75" w:type="dxa"/>
              <w:right w:w="75" w:type="dxa"/>
            </w:tcMar>
            <w:vAlign w:val="center"/>
          </w:tcPr>
          <w:p w14:paraId="51F440A9" w14:textId="77777777" w:rsidR="004313B6" w:rsidRPr="006F70F1" w:rsidRDefault="004313B6" w:rsidP="00472C1C">
            <w:pPr>
              <w:rPr>
                <w:color w:val="auto"/>
              </w:rPr>
            </w:pPr>
            <w:r w:rsidRPr="00326FA6">
              <w:t xml:space="preserve">LMB vēlas norādīt, ka Ministru kabineta noteikumi Nr.714 “Meliorācijas sistēmas ekspluatācijas un uzturēšanas noteikumi” nosaka, ka meliorācijas sistēmu saglabā, nepieļaujot darbības, kas: bojā vai iznīcina meliorācijas sistēmas būves un ierīces; </w:t>
            </w:r>
            <w:r w:rsidRPr="006F70F1">
              <w:rPr>
                <w:color w:val="auto"/>
              </w:rPr>
              <w:t xml:space="preserve">patvaļīgi maina izbūvētas meliorācijas sistēmas izvietojumu un sākotnējos parametrus; pielūžņo, piesārņo, aizaudzē vai aizsprosto ūdensnotekas, caurtekas, hidrotehniskās un drenāžas būves un to ekspluatācijas aizsargjoslas vai traucē to darbības režīmu. LMB ieskatā </w:t>
            </w:r>
            <w:r w:rsidRPr="00B14A17">
              <w:rPr>
                <w:color w:val="auto"/>
                <w:u w:val="single"/>
              </w:rPr>
              <w:t>esošo meliorācijas nozares normu ignorēšana un mitrāju izbūves vietu noteikšana</w:t>
            </w:r>
            <w:r w:rsidRPr="006F70F1">
              <w:rPr>
                <w:color w:val="auto"/>
              </w:rPr>
              <w:t xml:space="preserve"> uz koplietošanas un, vai lielākas nozīmes meliorācijas sistēmām ir nepietiekami balstīties vienīgi uz mākslīgo mitrāju eksperta atzinumu vai ieteikumiem.</w:t>
            </w:r>
          </w:p>
          <w:p w14:paraId="36853A4D" w14:textId="77777777" w:rsidR="004313B6" w:rsidRPr="006F70F1" w:rsidRDefault="004313B6" w:rsidP="00472C1C">
            <w:pPr>
              <w:rPr>
                <w:color w:val="auto"/>
              </w:rPr>
            </w:pPr>
          </w:p>
          <w:p w14:paraId="166133AC" w14:textId="2C967E6C" w:rsidR="004313B6" w:rsidRDefault="004313B6" w:rsidP="00422F90">
            <w:r w:rsidRPr="00326FA6">
              <w:t xml:space="preserve">LMB atbalsta Ministru kabineta Noteikumu projektu 24-TA-2765 </w:t>
            </w:r>
            <w:r w:rsidRPr="00326FA6">
              <w:lastRenderedPageBreak/>
              <w:t>“Atbalsta piešķiršanas kārtība Eiropas Lauksaimniecības fonda lauku attīstībai intervencē “Mākslīgo mitrāju izveide””, ja tiek ņemti vērā LMB iebildumi.</w:t>
            </w:r>
          </w:p>
        </w:tc>
        <w:tc>
          <w:tcPr>
            <w:tcW w:w="1650" w:type="dxa"/>
            <w:shd w:val="clear" w:color="auto" w:fill="FFFFFF"/>
            <w:noWrap/>
            <w:tcMar>
              <w:top w:w="75" w:type="dxa"/>
              <w:left w:w="75" w:type="dxa"/>
              <w:bottom w:w="75" w:type="dxa"/>
              <w:right w:w="75" w:type="dxa"/>
            </w:tcMar>
            <w:vAlign w:val="center"/>
          </w:tcPr>
          <w:p w14:paraId="2A081963" w14:textId="233B021C" w:rsidR="004313B6" w:rsidRDefault="00B14A17">
            <w:pPr>
              <w:jc w:val="left"/>
            </w:pPr>
            <w:r>
              <w:lastRenderedPageBreak/>
              <w:t>Nav ņemts vērā</w:t>
            </w:r>
          </w:p>
        </w:tc>
        <w:tc>
          <w:tcPr>
            <w:tcW w:w="4056" w:type="dxa"/>
            <w:shd w:val="clear" w:color="auto" w:fill="FFFFFF"/>
            <w:noWrap/>
            <w:tcMar>
              <w:top w:w="75" w:type="dxa"/>
              <w:left w:w="75" w:type="dxa"/>
              <w:bottom w:w="75" w:type="dxa"/>
              <w:right w:w="75" w:type="dxa"/>
            </w:tcMar>
            <w:vAlign w:val="center"/>
          </w:tcPr>
          <w:p w14:paraId="13C2C4E2" w14:textId="2CA1E254" w:rsidR="004313B6" w:rsidRDefault="004313B6" w:rsidP="004313B6">
            <w:r w:rsidRPr="00017C2B">
              <w:rPr>
                <w:color w:val="auto"/>
              </w:rPr>
              <w:t xml:space="preserve">Mākslīgo mitrāju </w:t>
            </w:r>
            <w:r w:rsidRPr="00017C2B">
              <w:rPr>
                <w:color w:val="auto"/>
                <w:u w:val="single"/>
              </w:rPr>
              <w:t>eksperta atzinums neietvers būvprojekta dokumentāciju</w:t>
            </w:r>
            <w:r w:rsidRPr="00017C2B">
              <w:rPr>
                <w:color w:val="auto"/>
              </w:rPr>
              <w:t xml:space="preserve">, bet attieksies tieši uz mākslīgā mitrāja aprēķināmajiem parametriem. Meliorācijas nozares normas obligāti jāņem vērā atbilstoši spēkā esošajiem noteikumiem un jāiekļauj būvprojektā, kuru izstrādās atbilstošās jomas </w:t>
            </w:r>
            <w:proofErr w:type="spellStart"/>
            <w:r w:rsidRPr="00017C2B">
              <w:rPr>
                <w:color w:val="auto"/>
              </w:rPr>
              <w:t>būvspeciālists</w:t>
            </w:r>
            <w:proofErr w:type="spellEnd"/>
            <w:r w:rsidRPr="00017C2B">
              <w:rPr>
                <w:color w:val="auto"/>
              </w:rPr>
              <w:t xml:space="preserve">, ņemot vērā mitrāja atzinumā iekļautos parametrus. Gadījumā, ja objektā radīto notekūdeņu attīrīšanai mākslīgā mitrāja aprēķinātie parametri izrādīsies neīstenojami vai neizdevīgi, tiks pieņemts lēmums, ka šajā objektā mākslīgais mitrājs nav piemērots un šajos noteikumos paredzētais atbalsts netiks piešķirts. </w:t>
            </w:r>
            <w:proofErr w:type="spellStart"/>
            <w:r w:rsidRPr="00017C2B">
              <w:rPr>
                <w:color w:val="auto"/>
              </w:rPr>
              <w:t>Būvspeciālists</w:t>
            </w:r>
            <w:proofErr w:type="spellEnd"/>
            <w:r w:rsidRPr="00017C2B">
              <w:rPr>
                <w:color w:val="auto"/>
              </w:rPr>
              <w:t xml:space="preserve"> šajos gadījumos varēs pasūtītājam piedāvāt citus, piemērotākus ūdens kvalitāti uzlabojošus pasākumus un tos realizēt, iestrādājot būvprojektā.</w:t>
            </w:r>
          </w:p>
        </w:tc>
      </w:tr>
      <w:tr w:rsidR="00D53989" w14:paraId="2008B56B" w14:textId="77777777">
        <w:tc>
          <w:tcPr>
            <w:tcW w:w="750" w:type="dxa"/>
            <w:vMerge w:val="restart"/>
            <w:shd w:val="clear" w:color="auto" w:fill="FFFFFF"/>
            <w:noWrap/>
            <w:tcMar>
              <w:top w:w="75" w:type="dxa"/>
              <w:left w:w="75" w:type="dxa"/>
              <w:bottom w:w="75" w:type="dxa"/>
              <w:right w:w="75" w:type="dxa"/>
            </w:tcMar>
            <w:vAlign w:val="center"/>
          </w:tcPr>
          <w:p w14:paraId="284B4E29" w14:textId="77777777" w:rsidR="00D53989" w:rsidRDefault="00D53989">
            <w:pPr>
              <w:jc w:val="center"/>
            </w:pPr>
            <w:bookmarkStart w:id="11" w:name="_Hlk190759728"/>
            <w:r>
              <w:lastRenderedPageBreak/>
              <w:t>2.</w:t>
            </w:r>
          </w:p>
        </w:tc>
        <w:tc>
          <w:tcPr>
            <w:tcW w:w="4055" w:type="dxa"/>
            <w:vMerge w:val="restart"/>
            <w:shd w:val="clear" w:color="auto" w:fill="FFFFFF"/>
            <w:noWrap/>
            <w:tcMar>
              <w:top w:w="75" w:type="dxa"/>
              <w:left w:w="75" w:type="dxa"/>
              <w:bottom w:w="75" w:type="dxa"/>
              <w:right w:w="75" w:type="dxa"/>
            </w:tcMar>
            <w:vAlign w:val="center"/>
          </w:tcPr>
          <w:p w14:paraId="6C023629" w14:textId="77777777" w:rsidR="00D53989" w:rsidRDefault="00D53989">
            <w:pPr>
              <w:jc w:val="left"/>
            </w:pPr>
            <w:r>
              <w:t>Nodibinājums "Latvijas Dabas fonds", Andrejs Briedis</w:t>
            </w:r>
          </w:p>
        </w:tc>
        <w:tc>
          <w:tcPr>
            <w:tcW w:w="4056" w:type="dxa"/>
            <w:shd w:val="clear" w:color="auto" w:fill="FFFFFF"/>
            <w:noWrap/>
            <w:tcMar>
              <w:top w:w="75" w:type="dxa"/>
              <w:left w:w="75" w:type="dxa"/>
              <w:bottom w:w="75" w:type="dxa"/>
              <w:right w:w="75" w:type="dxa"/>
            </w:tcMar>
            <w:vAlign w:val="center"/>
          </w:tcPr>
          <w:p w14:paraId="2BE4B6BC" w14:textId="37511C06" w:rsidR="00D53989" w:rsidRDefault="00D53989" w:rsidP="00297896">
            <w:pPr>
              <w:jc w:val="left"/>
            </w:pPr>
            <w:r>
              <w:t>Latvijas Dabas fonds ir iepazinies ar noteikumu projektu “Atbalsta piešķiršanas kārtība Eiropas Lauksaimniecības fonda lauku attīstībai intervencē "Mākslīgo mitrāju izveide"” (24-TA-2765) un sniedz šādu atzinumu:</w:t>
            </w:r>
            <w:r w:rsidRPr="00D16212">
              <w:rPr>
                <w:sz w:val="22"/>
                <w:szCs w:val="16"/>
              </w:rPr>
              <w:t xml:space="preserve"> </w:t>
            </w:r>
          </w:p>
        </w:tc>
        <w:tc>
          <w:tcPr>
            <w:tcW w:w="1650" w:type="dxa"/>
            <w:shd w:val="clear" w:color="auto" w:fill="FFFFFF"/>
            <w:noWrap/>
            <w:tcMar>
              <w:top w:w="75" w:type="dxa"/>
              <w:left w:w="75" w:type="dxa"/>
              <w:bottom w:w="75" w:type="dxa"/>
              <w:right w:w="75" w:type="dxa"/>
            </w:tcMar>
            <w:vAlign w:val="center"/>
          </w:tcPr>
          <w:p w14:paraId="00431D3F" w14:textId="77777777" w:rsidR="00D53989" w:rsidRDefault="00D53989">
            <w:pPr>
              <w:jc w:val="left"/>
            </w:pPr>
          </w:p>
        </w:tc>
        <w:tc>
          <w:tcPr>
            <w:tcW w:w="4056" w:type="dxa"/>
            <w:shd w:val="clear" w:color="auto" w:fill="FFFFFF"/>
            <w:noWrap/>
            <w:tcMar>
              <w:top w:w="75" w:type="dxa"/>
              <w:left w:w="75" w:type="dxa"/>
              <w:bottom w:w="75" w:type="dxa"/>
              <w:right w:w="75" w:type="dxa"/>
            </w:tcMar>
            <w:vAlign w:val="center"/>
          </w:tcPr>
          <w:p w14:paraId="29C5B049" w14:textId="77777777" w:rsidR="00D53989" w:rsidRDefault="00D53989">
            <w:pPr>
              <w:jc w:val="left"/>
            </w:pPr>
          </w:p>
        </w:tc>
      </w:tr>
      <w:tr w:rsidR="00D53989" w14:paraId="026F7CA0" w14:textId="77777777">
        <w:tc>
          <w:tcPr>
            <w:tcW w:w="750" w:type="dxa"/>
            <w:vMerge/>
            <w:shd w:val="clear" w:color="auto" w:fill="FFFFFF"/>
            <w:noWrap/>
            <w:tcMar>
              <w:top w:w="75" w:type="dxa"/>
              <w:left w:w="75" w:type="dxa"/>
              <w:bottom w:w="75" w:type="dxa"/>
              <w:right w:w="75" w:type="dxa"/>
            </w:tcMar>
            <w:vAlign w:val="center"/>
          </w:tcPr>
          <w:p w14:paraId="25CDF760" w14:textId="77777777" w:rsidR="00D53989" w:rsidRDefault="00D53989">
            <w:pPr>
              <w:jc w:val="center"/>
            </w:pPr>
          </w:p>
        </w:tc>
        <w:tc>
          <w:tcPr>
            <w:tcW w:w="4055" w:type="dxa"/>
            <w:vMerge/>
            <w:shd w:val="clear" w:color="auto" w:fill="FFFFFF"/>
            <w:noWrap/>
            <w:tcMar>
              <w:top w:w="75" w:type="dxa"/>
              <w:left w:w="75" w:type="dxa"/>
              <w:bottom w:w="75" w:type="dxa"/>
              <w:right w:w="75" w:type="dxa"/>
            </w:tcMar>
            <w:vAlign w:val="center"/>
          </w:tcPr>
          <w:p w14:paraId="6997E967" w14:textId="77777777" w:rsidR="00D53989" w:rsidRDefault="00D53989">
            <w:pPr>
              <w:jc w:val="left"/>
            </w:pPr>
          </w:p>
        </w:tc>
        <w:tc>
          <w:tcPr>
            <w:tcW w:w="4056" w:type="dxa"/>
            <w:shd w:val="clear" w:color="auto" w:fill="FFFFFF"/>
            <w:noWrap/>
            <w:tcMar>
              <w:top w:w="75" w:type="dxa"/>
              <w:left w:w="75" w:type="dxa"/>
              <w:bottom w:w="75" w:type="dxa"/>
              <w:right w:w="75" w:type="dxa"/>
            </w:tcMar>
            <w:vAlign w:val="center"/>
          </w:tcPr>
          <w:p w14:paraId="03E1F1DC" w14:textId="4B6DCE42" w:rsidR="00D53989" w:rsidRDefault="00D53989" w:rsidP="00A97396">
            <w:pPr>
              <w:jc w:val="left"/>
            </w:pPr>
            <w:r w:rsidRPr="0064710F">
              <w:t xml:space="preserve">1. Vēršam uzmanību, ka drenu un grāvju sistēmas vairumā gadījumu ieplūst regulētās upēs, kurās arī jāmazina piesārņojuma slodze. Lai nerastos pārpratumi, </w:t>
            </w:r>
            <w:r w:rsidRPr="0064710F">
              <w:rPr>
                <w:u w:val="single"/>
              </w:rPr>
              <w:t>ierosinām noteikumu projekta 2. punkta pēdējo teikumu izteikt šādā redakcijā:</w:t>
            </w:r>
            <w:r w:rsidRPr="0064710F">
              <w:t xml:space="preserve"> “</w:t>
            </w:r>
            <w:r w:rsidRPr="0064710F">
              <w:rPr>
                <w:i/>
                <w:iCs/>
              </w:rPr>
              <w:t xml:space="preserve">Mākslīgs mitrājs ir uz fizikāliem, ķīmiskiem un bioloģiskiem procesiem balstīta ūdeņu kvalitātes uzlabošanas metode, kas paredzēta lauksaimnieciskās darbības radītā ūdeņu piesārņojuma aizturēšanai un piesārņojuma slodzes uz dabīgām </w:t>
            </w:r>
            <w:r w:rsidRPr="0064710F">
              <w:rPr>
                <w:b/>
                <w:bCs/>
                <w:i/>
                <w:iCs/>
              </w:rPr>
              <w:t>un regulētām ūdenstecēm</w:t>
            </w:r>
            <w:r w:rsidRPr="0064710F">
              <w:rPr>
                <w:i/>
                <w:iCs/>
              </w:rPr>
              <w:t xml:space="preserve"> samazināšanai</w:t>
            </w:r>
            <w:r w:rsidRPr="0064710F">
              <w:t xml:space="preserve">;” </w:t>
            </w:r>
          </w:p>
        </w:tc>
        <w:tc>
          <w:tcPr>
            <w:tcW w:w="1650" w:type="dxa"/>
            <w:shd w:val="clear" w:color="auto" w:fill="FFFFFF"/>
            <w:noWrap/>
            <w:tcMar>
              <w:top w:w="75" w:type="dxa"/>
              <w:left w:w="75" w:type="dxa"/>
              <w:bottom w:w="75" w:type="dxa"/>
              <w:right w:w="75" w:type="dxa"/>
            </w:tcMar>
            <w:vAlign w:val="center"/>
          </w:tcPr>
          <w:p w14:paraId="0E082572" w14:textId="6CB390E1" w:rsidR="00D53989" w:rsidRDefault="00EC6FCF">
            <w:pPr>
              <w:jc w:val="left"/>
            </w:pPr>
            <w:r>
              <w:t>Ņemts vērā daļēji</w:t>
            </w:r>
          </w:p>
        </w:tc>
        <w:tc>
          <w:tcPr>
            <w:tcW w:w="4056" w:type="dxa"/>
            <w:shd w:val="clear" w:color="auto" w:fill="FFFFFF"/>
            <w:noWrap/>
            <w:tcMar>
              <w:top w:w="75" w:type="dxa"/>
              <w:left w:w="75" w:type="dxa"/>
              <w:bottom w:w="75" w:type="dxa"/>
              <w:right w:w="75" w:type="dxa"/>
            </w:tcMar>
            <w:vAlign w:val="center"/>
          </w:tcPr>
          <w:p w14:paraId="1C37BDB8" w14:textId="7E05E196" w:rsidR="0019652A" w:rsidRDefault="005D41C1" w:rsidP="005D41C1">
            <w:r>
              <w:t>P</w:t>
            </w:r>
            <w:r w:rsidR="004A757B">
              <w:t>recizējam</w:t>
            </w:r>
            <w:r w:rsidR="00731D6C">
              <w:t xml:space="preserve"> noteikumu </w:t>
            </w:r>
            <w:r w:rsidR="004A757B">
              <w:t>projekta</w:t>
            </w:r>
            <w:r w:rsidR="00731D6C">
              <w:t xml:space="preserve"> 2. punkta pēdējo teikumu</w:t>
            </w:r>
            <w:r w:rsidR="004A757B">
              <w:t>, to izsakot šādā redakcijā</w:t>
            </w:r>
            <w:r w:rsidR="00C90D87">
              <w:t xml:space="preserve">, vienlaikus to </w:t>
            </w:r>
            <w:r w:rsidR="0017287E">
              <w:t>pārnesot no noteikumu projekta teksta uz anotāciju</w:t>
            </w:r>
            <w:r w:rsidR="004A757B">
              <w:t>: “</w:t>
            </w:r>
            <w:r w:rsidR="0019652A">
              <w:t>Mākslīgs mitrājs ir uz fizikāliem, ķīmiskiem un bioloģiskiem procesiem balstīta ūdeņu kvalitātes uzlabošanas metode, kas paredzēta lauksaimnieciskās darbības radītā ūdeņu piesārņojuma aizturēšanai un piesārņojuma slodzes uz ūdenstecēm samazināšanai.</w:t>
            </w:r>
            <w:r w:rsidR="004A757B">
              <w:t>”.</w:t>
            </w:r>
          </w:p>
          <w:p w14:paraId="1558D774" w14:textId="77777777" w:rsidR="0019652A" w:rsidRDefault="0019652A" w:rsidP="005D41C1"/>
          <w:p w14:paraId="71C30863" w14:textId="673B4CBA" w:rsidR="005D41C1" w:rsidRDefault="0017287E" w:rsidP="005D41C1">
            <w:r>
              <w:t>Papildus</w:t>
            </w:r>
            <w:r w:rsidR="005D41C1">
              <w:t xml:space="preserve"> skaidroja</w:t>
            </w:r>
            <w:r>
              <w:t>m</w:t>
            </w:r>
            <w:r w:rsidR="005D41C1">
              <w:t xml:space="preserve">, ka intervences LA4.5. </w:t>
            </w:r>
            <w:r w:rsidR="005D41C1" w:rsidRPr="00343F0D">
              <w:t xml:space="preserve">mērķis ir piesārņojumu </w:t>
            </w:r>
            <w:bookmarkStart w:id="12" w:name="OLE_LINK452"/>
            <w:r w:rsidR="005D41C1" w:rsidRPr="00343F0D">
              <w:t xml:space="preserve">pārtvert </w:t>
            </w:r>
            <w:r w:rsidR="005D41C1" w:rsidRPr="00A97396">
              <w:rPr>
                <w:u w:val="single"/>
              </w:rPr>
              <w:t>ceļā līdz dabiskajām vai savulaik regulētajām dabiskajām ūdenstecēm</w:t>
            </w:r>
            <w:r w:rsidR="005D41C1" w:rsidRPr="00343F0D">
              <w:t xml:space="preserve"> </w:t>
            </w:r>
            <w:bookmarkEnd w:id="12"/>
            <w:r w:rsidR="005D41C1" w:rsidRPr="00343F0D">
              <w:t>un</w:t>
            </w:r>
            <w:r w:rsidR="005D41C1">
              <w:t xml:space="preserve"> šī atbalsta ietvaros </w:t>
            </w:r>
            <w:r w:rsidR="005D41C1" w:rsidRPr="00343F0D">
              <w:lastRenderedPageBreak/>
              <w:t>pārveidot dabīgas ūdensteces par mitrājiem nav plānots.</w:t>
            </w:r>
          </w:p>
          <w:p w14:paraId="3065FECD" w14:textId="7789C88B" w:rsidR="006D27B1" w:rsidRPr="000A0062" w:rsidRDefault="005D41C1" w:rsidP="006D27B1">
            <w:pPr>
              <w:jc w:val="left"/>
              <w:rPr>
                <w:b/>
                <w:bCs/>
              </w:rPr>
            </w:pPr>
            <w:bookmarkStart w:id="13" w:name="OLE_LINK420"/>
            <w:r>
              <w:t>Tā pat</w:t>
            </w:r>
            <w:r w:rsidR="00750766">
              <w:t xml:space="preserve"> arī</w:t>
            </w:r>
            <w:r w:rsidR="0083171B">
              <w:t xml:space="preserve"> Latvijas Kopējā lauksaimniecības politikas Stratēģiskajā plānā </w:t>
            </w:r>
            <w:r w:rsidR="006D27B1">
              <w:t xml:space="preserve">(turpmāk – KLP SP) (skat.794.lpp. šeit: </w:t>
            </w:r>
            <w:hyperlink r:id="rId9" w:history="1">
              <w:r w:rsidR="006D27B1" w:rsidRPr="0089685C">
                <w:rPr>
                  <w:rStyle w:val="Hyperlink"/>
                </w:rPr>
                <w:t>https://www.zm.gov.lv/lv/media/5409/download?attachment</w:t>
              </w:r>
            </w:hyperlink>
            <w:r w:rsidR="006D27B1">
              <w:t xml:space="preserve"> ).</w:t>
            </w:r>
          </w:p>
          <w:p w14:paraId="69913372" w14:textId="79AE6D40" w:rsidR="00D53989" w:rsidRDefault="0083171B" w:rsidP="00A745C7">
            <w:r>
              <w:t xml:space="preserve">ir </w:t>
            </w:r>
            <w:r w:rsidR="006D27B1">
              <w:t>nor</w:t>
            </w:r>
            <w:r w:rsidR="00A745C7">
              <w:t>ād</w:t>
            </w:r>
            <w:r w:rsidR="006D27B1">
              <w:t>īts</w:t>
            </w:r>
            <w:r>
              <w:t>, ka</w:t>
            </w:r>
            <w:r w:rsidR="006D27B1">
              <w:t xml:space="preserve">: </w:t>
            </w:r>
            <w:r>
              <w:t xml:space="preserve"> “</w:t>
            </w:r>
            <w:r w:rsidR="00D53989" w:rsidRPr="0080744F">
              <w:rPr>
                <w:color w:val="auto"/>
              </w:rPr>
              <w:t xml:space="preserve">Ar mākslīgi veidotu mitrāju palīdzību iespējams samazināt ne tikai nitrātu, bet arī fosfora noplūdi ūdeņos, </w:t>
            </w:r>
            <w:r w:rsidR="00D53989" w:rsidRPr="0080744F">
              <w:rPr>
                <w:b/>
                <w:bCs/>
                <w:color w:val="auto"/>
              </w:rPr>
              <w:t>tādejādi pasargājot dabīgās ūdenskrātuves no augu barības elementu ieplūdes</w:t>
            </w:r>
            <w:r w:rsidR="00D53989" w:rsidRPr="0080744F">
              <w:rPr>
                <w:color w:val="auto"/>
              </w:rPr>
              <w:t>, kā arī radot neatsveramu un būtisku pienesumu bioloģiskās daudzveidības nodrošināšanai t.sk. veidojas jaunas dzīvotnes dažādām dzīvnieku sugām, tai skaitā zālāju bridējputniem un niedrāju putniem</w:t>
            </w:r>
            <w:r w:rsidR="006D27B1">
              <w:rPr>
                <w:color w:val="auto"/>
              </w:rPr>
              <w:t>.”</w:t>
            </w:r>
            <w:bookmarkEnd w:id="13"/>
          </w:p>
        </w:tc>
      </w:tr>
      <w:tr w:rsidR="00D53989" w14:paraId="17D4D6F4" w14:textId="77777777">
        <w:tc>
          <w:tcPr>
            <w:tcW w:w="750" w:type="dxa"/>
            <w:vMerge/>
            <w:shd w:val="clear" w:color="auto" w:fill="FFFFFF"/>
            <w:noWrap/>
            <w:tcMar>
              <w:top w:w="75" w:type="dxa"/>
              <w:left w:w="75" w:type="dxa"/>
              <w:bottom w:w="75" w:type="dxa"/>
              <w:right w:w="75" w:type="dxa"/>
            </w:tcMar>
            <w:vAlign w:val="center"/>
          </w:tcPr>
          <w:p w14:paraId="61322F49" w14:textId="77777777" w:rsidR="00D53989" w:rsidRDefault="00D53989">
            <w:pPr>
              <w:jc w:val="center"/>
            </w:pPr>
          </w:p>
        </w:tc>
        <w:tc>
          <w:tcPr>
            <w:tcW w:w="4055" w:type="dxa"/>
            <w:vMerge/>
            <w:shd w:val="clear" w:color="auto" w:fill="FFFFFF"/>
            <w:noWrap/>
            <w:tcMar>
              <w:top w:w="75" w:type="dxa"/>
              <w:left w:w="75" w:type="dxa"/>
              <w:bottom w:w="75" w:type="dxa"/>
              <w:right w:w="75" w:type="dxa"/>
            </w:tcMar>
            <w:vAlign w:val="center"/>
          </w:tcPr>
          <w:p w14:paraId="5D4CEFDD" w14:textId="77777777" w:rsidR="00D53989" w:rsidRDefault="00D53989">
            <w:pPr>
              <w:jc w:val="left"/>
            </w:pPr>
          </w:p>
        </w:tc>
        <w:tc>
          <w:tcPr>
            <w:tcW w:w="4056" w:type="dxa"/>
            <w:shd w:val="clear" w:color="auto" w:fill="FFFFFF"/>
            <w:noWrap/>
            <w:tcMar>
              <w:top w:w="75" w:type="dxa"/>
              <w:left w:w="75" w:type="dxa"/>
              <w:bottom w:w="75" w:type="dxa"/>
              <w:right w:w="75" w:type="dxa"/>
            </w:tcMar>
            <w:vAlign w:val="center"/>
          </w:tcPr>
          <w:p w14:paraId="215455D0" w14:textId="77777777" w:rsidR="00D53989" w:rsidRPr="0064710F" w:rsidRDefault="00D53989" w:rsidP="00A97396">
            <w:pPr>
              <w:jc w:val="left"/>
            </w:pPr>
            <w:r w:rsidRPr="0064710F">
              <w:t>2.</w:t>
            </w:r>
            <w:r w:rsidRPr="0064710F">
              <w:rPr>
                <w:u w:val="single"/>
              </w:rPr>
              <w:t xml:space="preserve"> Kategoriski iebilstam mākslīgo mitrāju izbūvēšanai regulētajās upēs</w:t>
            </w:r>
            <w:r w:rsidRPr="0064710F">
              <w:t xml:space="preserve"> un ierosinām noteikumu projekta  8.1. punktu izteikt šādā redakcijā: “</w:t>
            </w:r>
            <w:r w:rsidRPr="0064710F">
              <w:rPr>
                <w:i/>
                <w:iCs/>
              </w:rPr>
              <w:t xml:space="preserve">8.1. dabiskās </w:t>
            </w:r>
            <w:r w:rsidRPr="0064710F">
              <w:rPr>
                <w:i/>
                <w:iCs/>
              </w:rPr>
              <w:lastRenderedPageBreak/>
              <w:t>ūdenstecēs un regulētās ūdenstecēs”</w:t>
            </w:r>
            <w:r w:rsidRPr="0064710F">
              <w:t xml:space="preserve"> </w:t>
            </w:r>
          </w:p>
          <w:p w14:paraId="6B9AE426" w14:textId="3B6CE0EF" w:rsidR="00D53989" w:rsidRPr="0064710F" w:rsidRDefault="00D53989" w:rsidP="00A97396">
            <w:pPr>
              <w:jc w:val="left"/>
            </w:pPr>
            <w:r w:rsidRPr="0064710F">
              <w:t xml:space="preserve">Pamatojums. Saskaņā ar ziņojumu, kas ietverts “Upju baseinu apgabalu apsaimniekošanas un Plūdu riska pārvaldības plānos”[1], ievērojamai daļai ūdensobjektu ekoloģiskais stāvoklis novērtēts kā slikts vai pazemināts tieši morfoloģisko pārveidojumu dēļ. Mūsuprāt, nebūtu pieļaujama valsts un Eiropas Savienības atbalsta piešķiršana tādām darbībām, kas potenciāli vēl vairāk var pārveidot regulēto upju (valsts nozīmes ūdensnoteku) profilus, tādejādi apzināti mazinot iespēju sasniegt Ūdens </w:t>
            </w:r>
            <w:proofErr w:type="spellStart"/>
            <w:r w:rsidRPr="0064710F">
              <w:t>Struktūrdirektīvas</w:t>
            </w:r>
            <w:proofErr w:type="spellEnd"/>
            <w:r w:rsidRPr="0064710F">
              <w:t xml:space="preserve"> (2000/60/EK) noteiktos mērķus. Vēršam uzmanību, ka </w:t>
            </w:r>
            <w:proofErr w:type="spellStart"/>
            <w:r w:rsidRPr="0064710F">
              <w:t>lauksaiminecības</w:t>
            </w:r>
            <w:proofErr w:type="spellEnd"/>
            <w:r w:rsidRPr="0064710F">
              <w:t xml:space="preserve"> zemēs radies piesārņojums ir jāpārtver ceļā līdz dabiskajām vai savulaik regulētajām dabiskajām ūdenstecēm nevis ūdenstece jāpārvērš par dīķi ar izbūvētiem un uzbērtiem krastiem.</w:t>
            </w:r>
          </w:p>
        </w:tc>
        <w:tc>
          <w:tcPr>
            <w:tcW w:w="1650" w:type="dxa"/>
            <w:shd w:val="clear" w:color="auto" w:fill="FFFFFF"/>
            <w:noWrap/>
            <w:tcMar>
              <w:top w:w="75" w:type="dxa"/>
              <w:left w:w="75" w:type="dxa"/>
              <w:bottom w:w="75" w:type="dxa"/>
              <w:right w:w="75" w:type="dxa"/>
            </w:tcMar>
            <w:vAlign w:val="center"/>
          </w:tcPr>
          <w:p w14:paraId="302F711A" w14:textId="0E4EEEBF" w:rsidR="00D53989" w:rsidRDefault="00D53989">
            <w:pPr>
              <w:jc w:val="left"/>
            </w:pPr>
            <w:r>
              <w:lastRenderedPageBreak/>
              <w:t>Nav ņemts vērā</w:t>
            </w:r>
          </w:p>
        </w:tc>
        <w:tc>
          <w:tcPr>
            <w:tcW w:w="4056" w:type="dxa"/>
            <w:shd w:val="clear" w:color="auto" w:fill="FFFFFF"/>
            <w:noWrap/>
            <w:tcMar>
              <w:top w:w="75" w:type="dxa"/>
              <w:left w:w="75" w:type="dxa"/>
              <w:bottom w:w="75" w:type="dxa"/>
              <w:right w:w="75" w:type="dxa"/>
            </w:tcMar>
            <w:vAlign w:val="center"/>
          </w:tcPr>
          <w:p w14:paraId="319DAF53" w14:textId="0B1A885B" w:rsidR="00D53989" w:rsidRDefault="006E3AC4" w:rsidP="00750766">
            <w:pPr>
              <w:rPr>
                <w:color w:val="auto"/>
              </w:rPr>
            </w:pPr>
            <w:r>
              <w:t>M</w:t>
            </w:r>
            <w:r w:rsidRPr="00FE1B98">
              <w:t xml:space="preserve">ākslīgie mitrāji tiks veidoti kā </w:t>
            </w:r>
            <w:r w:rsidRPr="00FE1B98">
              <w:rPr>
                <w:u w:val="single"/>
              </w:rPr>
              <w:t>meliorācijas sistēmas sastāvdaļa.</w:t>
            </w:r>
            <w:r>
              <w:rPr>
                <w:u w:val="single"/>
              </w:rPr>
              <w:t xml:space="preserve"> </w:t>
            </w:r>
            <w:r w:rsidR="00750766">
              <w:rPr>
                <w:color w:val="auto"/>
              </w:rPr>
              <w:t xml:space="preserve">Skaidrojam, ka </w:t>
            </w:r>
            <w:r w:rsidR="00D53989" w:rsidRPr="000A0062">
              <w:rPr>
                <w:color w:val="auto"/>
              </w:rPr>
              <w:t xml:space="preserve">KLP SP </w:t>
            </w:r>
            <w:r w:rsidR="00750766" w:rsidRPr="00750766">
              <w:rPr>
                <w:color w:val="auto"/>
              </w:rPr>
              <w:t>ir skaidri norādīts, ka: “a</w:t>
            </w:r>
            <w:r w:rsidR="00D53989" w:rsidRPr="000A0062">
              <w:rPr>
                <w:color w:val="auto"/>
              </w:rPr>
              <w:t xml:space="preserve">tbalstu nepiešķir </w:t>
            </w:r>
            <w:r w:rsidR="00D53989" w:rsidRPr="000A0062">
              <w:rPr>
                <w:color w:val="auto"/>
              </w:rPr>
              <w:lastRenderedPageBreak/>
              <w:t>mākslīgo mitrāju izbūvei dabiskās ūdenstecēs</w:t>
            </w:r>
            <w:r w:rsidR="00750766" w:rsidRPr="00750766">
              <w:rPr>
                <w:color w:val="auto"/>
              </w:rPr>
              <w:t>.”</w:t>
            </w:r>
            <w:r w:rsidR="00CA38F4">
              <w:rPr>
                <w:color w:val="auto"/>
              </w:rPr>
              <w:t xml:space="preserve"> </w:t>
            </w:r>
          </w:p>
          <w:p w14:paraId="0ED16A4C" w14:textId="77777777" w:rsidR="002A038E" w:rsidRDefault="002A038E" w:rsidP="00750766"/>
          <w:p w14:paraId="2712D07B" w14:textId="5A8EE03C" w:rsidR="00D62CB8" w:rsidRPr="00750766" w:rsidRDefault="00D62CB8" w:rsidP="00750766">
            <w:r>
              <w:t xml:space="preserve">Papildus pievienojam </w:t>
            </w:r>
            <w:r w:rsidR="00F329F2">
              <w:t>anotācijai pielikumu “</w:t>
            </w:r>
            <w:r w:rsidR="00CB7E33" w:rsidRPr="00CB7E33">
              <w:t>Lauksaimniecības radītā piesārņojuma būtiski ietekmētās ūdensobjektu teritorijas</w:t>
            </w:r>
            <w:r w:rsidR="00F329F2">
              <w:t xml:space="preserve">”, kas uzskatāmi parāda </w:t>
            </w:r>
            <w:r w:rsidR="00CB7E33">
              <w:t xml:space="preserve">pēc būtības galvenās mērķteritorijas, kurās </w:t>
            </w:r>
            <w:r w:rsidR="00213636">
              <w:t>nepieciešams izbūvēt mākslīgos mitrājus, lai uzlabotu ū</w:t>
            </w:r>
            <w:r w:rsidR="00DB3332">
              <w:t>dens kvalitāti.</w:t>
            </w:r>
          </w:p>
        </w:tc>
      </w:tr>
      <w:tr w:rsidR="00D53989" w14:paraId="0C830057" w14:textId="77777777" w:rsidTr="008B3522">
        <w:tc>
          <w:tcPr>
            <w:tcW w:w="750" w:type="dxa"/>
            <w:vMerge/>
            <w:shd w:val="clear" w:color="auto" w:fill="FFFFFF"/>
            <w:noWrap/>
            <w:tcMar>
              <w:top w:w="75" w:type="dxa"/>
              <w:left w:w="75" w:type="dxa"/>
              <w:bottom w:w="75" w:type="dxa"/>
              <w:right w:w="75" w:type="dxa"/>
            </w:tcMar>
            <w:vAlign w:val="center"/>
          </w:tcPr>
          <w:p w14:paraId="1E8CB746" w14:textId="77777777" w:rsidR="00D53989" w:rsidRDefault="00D53989" w:rsidP="00350C3E">
            <w:pPr>
              <w:jc w:val="center"/>
            </w:pPr>
          </w:p>
        </w:tc>
        <w:tc>
          <w:tcPr>
            <w:tcW w:w="4055" w:type="dxa"/>
            <w:vMerge/>
            <w:shd w:val="clear" w:color="auto" w:fill="FFFFFF"/>
            <w:noWrap/>
            <w:tcMar>
              <w:top w:w="75" w:type="dxa"/>
              <w:left w:w="75" w:type="dxa"/>
              <w:bottom w:w="75" w:type="dxa"/>
              <w:right w:w="75" w:type="dxa"/>
            </w:tcMar>
            <w:vAlign w:val="center"/>
          </w:tcPr>
          <w:p w14:paraId="175FC383" w14:textId="77777777" w:rsidR="00D53989" w:rsidRDefault="00D53989" w:rsidP="00350C3E">
            <w:pPr>
              <w:jc w:val="left"/>
            </w:pPr>
          </w:p>
        </w:tc>
        <w:tc>
          <w:tcPr>
            <w:tcW w:w="4056" w:type="dxa"/>
            <w:shd w:val="clear" w:color="auto" w:fill="FFFFFF"/>
            <w:noWrap/>
            <w:tcMar>
              <w:top w:w="75" w:type="dxa"/>
              <w:left w:w="75" w:type="dxa"/>
              <w:bottom w:w="75" w:type="dxa"/>
              <w:right w:w="75" w:type="dxa"/>
            </w:tcMar>
            <w:vAlign w:val="center"/>
          </w:tcPr>
          <w:p w14:paraId="6538261D" w14:textId="77777777" w:rsidR="00D53989" w:rsidRPr="00936EE8" w:rsidRDefault="00D53989" w:rsidP="00350C3E">
            <w:pPr>
              <w:jc w:val="left"/>
            </w:pPr>
            <w:r w:rsidRPr="00936EE8">
              <w:t>3. Iesakām svītrot noteikumu projekta 12. punktu ar visiem tā apakšpunktiem.</w:t>
            </w:r>
          </w:p>
          <w:p w14:paraId="4FDC2C37" w14:textId="3091D228" w:rsidR="00D53989" w:rsidRPr="00936EE8" w:rsidRDefault="00D53989" w:rsidP="00350C3E">
            <w:pPr>
              <w:jc w:val="left"/>
            </w:pPr>
            <w:r w:rsidRPr="00936EE8">
              <w:br/>
              <w:t xml:space="preserve">Paskaidrojums. Uzskatām, ka noteikumu projekta 12. punkts rada nepamatotu pretendentu loka ierobežojumu un rada priekšrocības šaurai interešu grupai. Mūsuprāt, noteikumu projekta 11. punktā ietvertie kritēriji ir pietiekami un to sašaurināšana vērsta nevis uz mērķu sasniegšanu (t.i. - piesārņojuma slodzes mazināšanu), bet labvēlīgāku apstākļus nodrošināšanu konkrētajām grupām. Nav izprotams kādēļ gan mitrāju nedrīkstētu ierīkot, piemēram, zemes īpašnieks, ja viņš nav tiešo maksājumu saņēmējs vai vietējā, vai vides NVO, mednieku kolektīvs vai cita institūcija, kas nenodarbojas ar lauksaimniecisko darbību, bet kurā ir atbilstoši resursi un kapacitāte.  </w:t>
            </w:r>
          </w:p>
        </w:tc>
        <w:tc>
          <w:tcPr>
            <w:tcW w:w="1650" w:type="dxa"/>
            <w:shd w:val="clear" w:color="auto" w:fill="FFFFFF"/>
            <w:noWrap/>
            <w:tcMar>
              <w:top w:w="75" w:type="dxa"/>
              <w:left w:w="75" w:type="dxa"/>
              <w:bottom w:w="75" w:type="dxa"/>
              <w:right w:w="75" w:type="dxa"/>
            </w:tcMar>
          </w:tcPr>
          <w:p w14:paraId="4C991997" w14:textId="181EF70D" w:rsidR="00D53989" w:rsidRPr="00936EE8" w:rsidRDefault="00D53989" w:rsidP="00350C3E">
            <w:pPr>
              <w:jc w:val="left"/>
            </w:pPr>
            <w:r w:rsidRPr="00936EE8">
              <w:t>Nav ņemts vērā</w:t>
            </w:r>
          </w:p>
        </w:tc>
        <w:tc>
          <w:tcPr>
            <w:tcW w:w="4056" w:type="dxa"/>
            <w:shd w:val="clear" w:color="auto" w:fill="FFFFFF"/>
            <w:noWrap/>
            <w:tcMar>
              <w:top w:w="75" w:type="dxa"/>
              <w:left w:w="75" w:type="dxa"/>
              <w:bottom w:w="75" w:type="dxa"/>
              <w:right w:w="75" w:type="dxa"/>
            </w:tcMar>
            <w:vAlign w:val="center"/>
          </w:tcPr>
          <w:p w14:paraId="30BF0638" w14:textId="066FE9D4" w:rsidR="00D53989" w:rsidRPr="00301877" w:rsidRDefault="00D53989" w:rsidP="00512868">
            <w:r>
              <w:t xml:space="preserve">Skaidrojam, ka KLP SP ir skaidri norādīts, ka </w:t>
            </w:r>
            <w:bookmarkStart w:id="14" w:name="OLE_LINK453"/>
            <w:r w:rsidRPr="00301877">
              <w:t>intervence ir vērta uz lauksaimniecību, ko norāda arī izvēlētie rādītāji</w:t>
            </w:r>
            <w:r>
              <w:t xml:space="preserve">, kas raksturo to </w:t>
            </w:r>
            <w:bookmarkStart w:id="15" w:name="OLE_LINK421"/>
            <w:r>
              <w:t xml:space="preserve">(skat.793.lpp. šeit: </w:t>
            </w:r>
            <w:hyperlink r:id="rId10" w:history="1">
              <w:r w:rsidRPr="0089685C">
                <w:rPr>
                  <w:rStyle w:val="Hyperlink"/>
                </w:rPr>
                <w:t>https://www.zm.gov.lv/lv/media/5409/download?attachment</w:t>
              </w:r>
            </w:hyperlink>
            <w:r>
              <w:t xml:space="preserve"> ), </w:t>
            </w:r>
            <w:bookmarkEnd w:id="15"/>
            <w:r>
              <w:t>piemēram “</w:t>
            </w:r>
            <w:r w:rsidRPr="003B425B">
              <w:t xml:space="preserve">O.21. Atbalstīto </w:t>
            </w:r>
            <w:r w:rsidRPr="003B425B">
              <w:rPr>
                <w:b/>
                <w:bCs/>
              </w:rPr>
              <w:t>lauku saimniecību</w:t>
            </w:r>
            <w:r w:rsidRPr="003B425B">
              <w:t xml:space="preserve"> neienesīgo ieguldījumu darbību vai vienību skaits</w:t>
            </w:r>
            <w:r>
              <w:t>”, “</w:t>
            </w:r>
            <w:r w:rsidRPr="00387589">
              <w:t xml:space="preserve">R.26 To </w:t>
            </w:r>
            <w:r w:rsidRPr="00387589">
              <w:rPr>
                <w:b/>
                <w:bCs/>
              </w:rPr>
              <w:t>lauku saimniecību daļa</w:t>
            </w:r>
            <w:r w:rsidRPr="00387589">
              <w:t>, kas saņem KLP ienesīgo un neienesīgo ieguldījumu atbalstu saistībā ar dabas resursu aizsardzību</w:t>
            </w:r>
            <w:r>
              <w:t>”, “</w:t>
            </w:r>
            <w:r w:rsidRPr="00F13329">
              <w:t>R.32 To lauku saimniecību daļa, kas saņem KLP ieguldījumu atbalstu, ar ko veicina bioloģisko daudzveidību</w:t>
            </w:r>
            <w:r>
              <w:t>”.</w:t>
            </w:r>
          </w:p>
          <w:bookmarkEnd w:id="14"/>
          <w:p w14:paraId="6085D773" w14:textId="466E28D6" w:rsidR="00D53989" w:rsidRDefault="00D53989" w:rsidP="004E1039">
            <w:pPr>
              <w:jc w:val="left"/>
            </w:pPr>
          </w:p>
          <w:p w14:paraId="28778701" w14:textId="31F49462" w:rsidR="00D53989" w:rsidRDefault="00D53989" w:rsidP="00301877">
            <w:pPr>
              <w:jc w:val="left"/>
            </w:pPr>
          </w:p>
        </w:tc>
      </w:tr>
      <w:tr w:rsidR="00D53989" w14:paraId="0F371DA2" w14:textId="77777777">
        <w:tc>
          <w:tcPr>
            <w:tcW w:w="750" w:type="dxa"/>
            <w:vMerge/>
            <w:shd w:val="clear" w:color="auto" w:fill="FFFFFF"/>
            <w:noWrap/>
            <w:tcMar>
              <w:top w:w="75" w:type="dxa"/>
              <w:left w:w="75" w:type="dxa"/>
              <w:bottom w:w="75" w:type="dxa"/>
              <w:right w:w="75" w:type="dxa"/>
            </w:tcMar>
            <w:vAlign w:val="center"/>
          </w:tcPr>
          <w:p w14:paraId="7C3A81CA" w14:textId="77777777" w:rsidR="00D53989" w:rsidRDefault="00D53989">
            <w:pPr>
              <w:jc w:val="center"/>
            </w:pPr>
          </w:p>
        </w:tc>
        <w:tc>
          <w:tcPr>
            <w:tcW w:w="4055" w:type="dxa"/>
            <w:vMerge/>
            <w:shd w:val="clear" w:color="auto" w:fill="FFFFFF"/>
            <w:noWrap/>
            <w:tcMar>
              <w:top w:w="75" w:type="dxa"/>
              <w:left w:w="75" w:type="dxa"/>
              <w:bottom w:w="75" w:type="dxa"/>
              <w:right w:w="75" w:type="dxa"/>
            </w:tcMar>
            <w:vAlign w:val="center"/>
          </w:tcPr>
          <w:p w14:paraId="6B922A60" w14:textId="77777777" w:rsidR="00D53989" w:rsidRDefault="00D53989">
            <w:pPr>
              <w:jc w:val="left"/>
            </w:pPr>
          </w:p>
        </w:tc>
        <w:tc>
          <w:tcPr>
            <w:tcW w:w="4056" w:type="dxa"/>
            <w:shd w:val="clear" w:color="auto" w:fill="FFFFFF"/>
            <w:noWrap/>
            <w:tcMar>
              <w:top w:w="75" w:type="dxa"/>
              <w:left w:w="75" w:type="dxa"/>
              <w:bottom w:w="75" w:type="dxa"/>
              <w:right w:w="75" w:type="dxa"/>
            </w:tcMar>
            <w:vAlign w:val="center"/>
          </w:tcPr>
          <w:p w14:paraId="098C013D" w14:textId="4A94A0EE" w:rsidR="00D53989" w:rsidRPr="00FE1B98" w:rsidRDefault="00D53989" w:rsidP="00FE1B98">
            <w:pPr>
              <w:jc w:val="left"/>
            </w:pPr>
            <w:r>
              <w:t>4</w:t>
            </w:r>
            <w:r w:rsidRPr="00FE1B98">
              <w:t xml:space="preserve">. </w:t>
            </w:r>
            <w:r w:rsidRPr="00FE1B98">
              <w:rPr>
                <w:u w:val="single"/>
              </w:rPr>
              <w:t>Iesakām papildināt noteikumu projektu ar jaunu punktu šādā redakcijā</w:t>
            </w:r>
            <w:r w:rsidRPr="00FE1B98">
              <w:t>: ”</w:t>
            </w:r>
            <w:r w:rsidRPr="00FE1B98">
              <w:rPr>
                <w:i/>
                <w:iCs/>
              </w:rPr>
              <w:t>Šo noteikumu 2. punktā minēto atbalstu mākslīgo mitrāju izbūvei piešķir ar nosacījumu, ja vismaz 80% no tā spoguļvirsmas laukuma izbūvēts platībā, kas pēdējo trīs gadu laikā bijusi izmantota aramzemēs sētu laukaugu kultūru audzēšanai</w:t>
            </w:r>
            <w:r w:rsidRPr="00FE1B98">
              <w:t xml:space="preserve">”. </w:t>
            </w:r>
          </w:p>
          <w:p w14:paraId="5B183456" w14:textId="77777777" w:rsidR="00D53989" w:rsidRPr="00FE1B98" w:rsidRDefault="00D53989" w:rsidP="00C07261">
            <w:r w:rsidRPr="00FE1B98">
              <w:br/>
              <w:t xml:space="preserve">Pamatojums. Kategoriski nebūtu pieļaujama situācija, ka mitrāja izbūves vajadzībām tiek iznīcinātas ar dabisku vai daļēji dabisku veģetāciju klātas </w:t>
            </w:r>
            <w:proofErr w:type="spellStart"/>
            <w:r w:rsidRPr="00FE1B98">
              <w:t>ieplakas</w:t>
            </w:r>
            <w:proofErr w:type="spellEnd"/>
            <w:r w:rsidRPr="00FE1B98">
              <w:t xml:space="preserve"> lauku ainavā. Daudzviet industriālās lauksaimniecības ainavā šādas ieplakās ir vienīgās, kas var kalpot par dzīvotni ar lauku ainavu saistītām sugām. Jau šobrīd ir vērojama lauku bioloģiskās daudzveidības noplicināšana. Par to liecina lauku putnu indeksa samazināšanās kopš 1995. gada. Tāpat, ievērojamam skaitam ar lauksaimniecības zemēm saistītu putnu sugu (piem. rubenim, </w:t>
            </w:r>
            <w:r w:rsidRPr="00FE1B98">
              <w:lastRenderedPageBreak/>
              <w:t xml:space="preserve">griezei,  mazajam svilpim, </w:t>
            </w:r>
            <w:proofErr w:type="spellStart"/>
            <w:r w:rsidRPr="00FE1B98">
              <w:t>lukstu</w:t>
            </w:r>
            <w:proofErr w:type="spellEnd"/>
            <w:r w:rsidRPr="00FE1B98">
              <w:t xml:space="preserve"> čakstītei, brūnai čakstei u.c.) jau ilgstoši vērojama statistiski būtiska skaita samazinājuma tendence. Arī globāli apdraudēto sugu sarakstā iekļautām sugām, tādām kā </w:t>
            </w:r>
            <w:proofErr w:type="spellStart"/>
            <w:r w:rsidRPr="00FE1B98">
              <w:t>ķivīte</w:t>
            </w:r>
            <w:proofErr w:type="spellEnd"/>
            <w:r w:rsidRPr="00FE1B98">
              <w:t xml:space="preserve">, kuitala un </w:t>
            </w:r>
            <w:proofErr w:type="spellStart"/>
            <w:r w:rsidRPr="00FE1B98">
              <w:t>plukšķis</w:t>
            </w:r>
            <w:proofErr w:type="spellEnd"/>
            <w:r w:rsidRPr="00FE1B98">
              <w:t xml:space="preserve"> aizsardzības stāvoklis Latvijā uzskatāms par nelabvēlīgu.[2] Arī Eiropas </w:t>
            </w:r>
            <w:proofErr w:type="spellStart"/>
            <w:r w:rsidRPr="00FE1B98">
              <w:t>Savienībaā</w:t>
            </w:r>
            <w:proofErr w:type="spellEnd"/>
            <w:r w:rsidRPr="00FE1B98">
              <w:t xml:space="preserve"> laika posmā no 1980. līdz 2023. gadam lauku putnu indekss samazinājies par 56 %.[3] Šie indikatori norāda uz vides stāvokļa pasliktināšanos lauku ainavā. No šādā aspekta vērtējot, nebūtu pieļaujama esošu neapstrādāto ieplaku iznīcināšana. Tās jau šobrīd spēj sniegt pozitīvu pienesumu bioloģiskās daudzveidības uzturēšanai. Savukārt, ar mitrāju izveidi saistītie bioloģiskās daudzveidības ieguvumi šobrīd ir tikai teorētiski un ne vienmēr varēs realizēties. Arī no finanšu viedokļa uzskatām, ka tik ievērojamu līdzekļu izlietojumam būtu jānes papildus </w:t>
            </w:r>
            <w:r w:rsidRPr="00FE1B98">
              <w:lastRenderedPageBreak/>
              <w:t xml:space="preserve">ieguvumi, nevis jāiznicina vai daļēji jāaizstāj jau esošās vērtības. </w:t>
            </w:r>
          </w:p>
          <w:p w14:paraId="617098CA" w14:textId="4A9CA367" w:rsidR="00D53989" w:rsidRDefault="00D53989" w:rsidP="00FE1B98">
            <w:pPr>
              <w:jc w:val="left"/>
            </w:pPr>
            <w:r w:rsidRPr="00FE1B98">
              <w:t>  </w:t>
            </w:r>
            <w:r w:rsidRPr="00FE1B98">
              <w:br/>
            </w:r>
            <w:r w:rsidRPr="006B2EBE">
              <w:rPr>
                <w:sz w:val="22"/>
                <w:szCs w:val="16"/>
              </w:rPr>
              <w:t xml:space="preserve">[1] </w:t>
            </w:r>
            <w:hyperlink r:id="rId11" w:history="1">
              <w:r w:rsidRPr="006B2EBE">
                <w:rPr>
                  <w:rStyle w:val="Hyperlink"/>
                  <w:sz w:val="22"/>
                  <w:szCs w:val="16"/>
                </w:rPr>
                <w:t>https://videscentrs.lvgmc.lv/lapas/udens-apsaimniekosana-un-pludu-parvaldiba</w:t>
              </w:r>
            </w:hyperlink>
            <w:r w:rsidRPr="006B2EBE">
              <w:rPr>
                <w:sz w:val="22"/>
                <w:szCs w:val="16"/>
              </w:rPr>
              <w:br/>
              <w:t xml:space="preserve">[2] </w:t>
            </w:r>
            <w:hyperlink r:id="rId12" w:history="1">
              <w:r w:rsidRPr="006B2EBE">
                <w:rPr>
                  <w:rStyle w:val="Hyperlink"/>
                  <w:sz w:val="22"/>
                  <w:szCs w:val="16"/>
                </w:rPr>
                <w:t>https://www.daba.gov.lv/lv/biologiskas-daudzveidibas-monitoringa-parskati#Dienas%20putnu%20fona%20monitorings</w:t>
              </w:r>
            </w:hyperlink>
            <w:r w:rsidRPr="006B2EBE">
              <w:rPr>
                <w:sz w:val="22"/>
                <w:szCs w:val="16"/>
              </w:rPr>
              <w:br/>
              <w:t xml:space="preserve">[3] </w:t>
            </w:r>
            <w:hyperlink r:id="rId13" w:history="1">
              <w:r w:rsidRPr="006B2EBE">
                <w:rPr>
                  <w:rStyle w:val="Hyperlink"/>
                  <w:sz w:val="22"/>
                  <w:szCs w:val="16"/>
                </w:rPr>
                <w:t>https://pecbms.info/trends-and-indicators/indicators/</w:t>
              </w:r>
            </w:hyperlink>
          </w:p>
        </w:tc>
        <w:tc>
          <w:tcPr>
            <w:tcW w:w="1650" w:type="dxa"/>
            <w:shd w:val="clear" w:color="auto" w:fill="FFFFFF"/>
            <w:noWrap/>
            <w:tcMar>
              <w:top w:w="75" w:type="dxa"/>
              <w:left w:w="75" w:type="dxa"/>
              <w:bottom w:w="75" w:type="dxa"/>
              <w:right w:w="75" w:type="dxa"/>
            </w:tcMar>
            <w:vAlign w:val="center"/>
          </w:tcPr>
          <w:p w14:paraId="37A25739" w14:textId="3C4B0CE3" w:rsidR="00D53989" w:rsidRDefault="00D53989">
            <w:pPr>
              <w:jc w:val="left"/>
            </w:pPr>
            <w:r>
              <w:lastRenderedPageBreak/>
              <w:t xml:space="preserve">Nav ņemts vērā </w:t>
            </w:r>
          </w:p>
        </w:tc>
        <w:tc>
          <w:tcPr>
            <w:tcW w:w="4056" w:type="dxa"/>
            <w:shd w:val="clear" w:color="auto" w:fill="FFFFFF"/>
            <w:noWrap/>
            <w:tcMar>
              <w:top w:w="75" w:type="dxa"/>
              <w:left w:w="75" w:type="dxa"/>
              <w:bottom w:w="75" w:type="dxa"/>
              <w:right w:w="75" w:type="dxa"/>
            </w:tcMar>
            <w:vAlign w:val="center"/>
          </w:tcPr>
          <w:p w14:paraId="1FC7F772" w14:textId="3097C8F6" w:rsidR="00D53989" w:rsidRPr="00D90BEA" w:rsidRDefault="00D53989" w:rsidP="00EB0325">
            <w:pPr>
              <w:rPr>
                <w:color w:val="auto"/>
              </w:rPr>
            </w:pPr>
            <w:r w:rsidRPr="00D90BEA">
              <w:rPr>
                <w:color w:val="auto"/>
              </w:rPr>
              <w:t>Skaidrojam ka KLP SP šobrīd ir uzskaitīti un ar visām iesaistītajām pusēm saskaņoti pamatprincipu kā un kur potenciāli ir atļaujama mākslīgo mitrāju ierīkošana.</w:t>
            </w:r>
          </w:p>
          <w:p w14:paraId="2AA67A64" w14:textId="77777777" w:rsidR="00D53989" w:rsidRPr="00D90BEA" w:rsidRDefault="00D53989" w:rsidP="00EB0325">
            <w:pPr>
              <w:rPr>
                <w:color w:val="auto"/>
              </w:rPr>
            </w:pPr>
          </w:p>
          <w:p w14:paraId="26F9BC91" w14:textId="5AD0A973" w:rsidR="00D53989" w:rsidRPr="00FE1B98" w:rsidRDefault="00D53989" w:rsidP="00EB0325">
            <w:bookmarkStart w:id="16" w:name="OLE_LINK454"/>
            <w:r w:rsidRPr="00FE1B98">
              <w:t xml:space="preserve">Šo noteikumu ietvaros mākslīgie mitrāji tiks veidoti kā </w:t>
            </w:r>
            <w:r w:rsidRPr="00FE1B98">
              <w:rPr>
                <w:u w:val="single"/>
              </w:rPr>
              <w:t>meliorācijas sistēmas sastāvdaļa.</w:t>
            </w:r>
            <w:r w:rsidRPr="00FE1B98">
              <w:t xml:space="preserve"> </w:t>
            </w:r>
            <w:bookmarkEnd w:id="16"/>
            <w:r w:rsidRPr="00FE1B98">
              <w:t>Ministru kabineta noteikumi Nr.714 “</w:t>
            </w:r>
            <w:bookmarkStart w:id="17" w:name="OLE_LINK418"/>
            <w:r w:rsidRPr="00FE1B98">
              <w:t>Meliorācijas sistēmas ekspluatācijas un uzturēšanas noteikum</w:t>
            </w:r>
            <w:bookmarkEnd w:id="17"/>
            <w:r w:rsidRPr="00FE1B98">
              <w:t xml:space="preserve">i” </w:t>
            </w:r>
            <w:r>
              <w:t>(</w:t>
            </w:r>
            <w:hyperlink r:id="rId14" w:history="1">
              <w:r w:rsidRPr="0089685C">
                <w:rPr>
                  <w:rStyle w:val="Hyperlink"/>
                </w:rPr>
                <w:t>https://likumi.lv/ta/id/214609-melioracijas-sistemas-ekspluatacijas-un-uzturesanas-noteikumi</w:t>
              </w:r>
            </w:hyperlink>
            <w:r>
              <w:t xml:space="preserve"> ) </w:t>
            </w:r>
            <w:r w:rsidRPr="00FE1B98">
              <w:t xml:space="preserve">definē meliorācijas sistēmas bojājumus un kopšanas darbus, tai skaitā, apauguma novākšanu. </w:t>
            </w:r>
          </w:p>
          <w:p w14:paraId="41797791" w14:textId="77777777" w:rsidR="00D53989" w:rsidRDefault="00D53989" w:rsidP="00310913">
            <w:pPr>
              <w:jc w:val="left"/>
            </w:pPr>
          </w:p>
          <w:p w14:paraId="3D0F696A" w14:textId="7F7B5831" w:rsidR="00D53989" w:rsidRDefault="00D53989" w:rsidP="00C07261">
            <w:r>
              <w:t>Vienlaikus skaidrojam, ka d</w:t>
            </w:r>
            <w:r w:rsidRPr="005C396A">
              <w:t xml:space="preserve">abīgi reljefa pazeminājumi iekļauti ieteikumos arī tāpēc, lai ūdeņu attīrīšanu būtu iespējams realizēt bez elektroenerģijas patēriņa ūdens pārsūknēšanai, un lai būtu iespējams izmantot reljefa sniegtās </w:t>
            </w:r>
            <w:r w:rsidRPr="005C396A">
              <w:lastRenderedPageBreak/>
              <w:t>priekšrocības tehniskajiem risinājumiem plūsmas virzīšanai ar pašteci.</w:t>
            </w:r>
          </w:p>
          <w:p w14:paraId="69F8F760" w14:textId="09BCBADF" w:rsidR="00D53989" w:rsidRDefault="00D53989" w:rsidP="00C07261">
            <w:pPr>
              <w:numPr>
                <w:ilvl w:val="0"/>
                <w:numId w:val="1"/>
              </w:numPr>
              <w:jc w:val="left"/>
            </w:pPr>
          </w:p>
        </w:tc>
      </w:tr>
      <w:tr w:rsidR="00D53989" w14:paraId="6C2102A3" w14:textId="77777777">
        <w:tc>
          <w:tcPr>
            <w:tcW w:w="750" w:type="dxa"/>
            <w:vMerge/>
            <w:shd w:val="clear" w:color="auto" w:fill="FFFFFF"/>
            <w:noWrap/>
            <w:tcMar>
              <w:top w:w="75" w:type="dxa"/>
              <w:left w:w="75" w:type="dxa"/>
              <w:bottom w:w="75" w:type="dxa"/>
              <w:right w:w="75" w:type="dxa"/>
            </w:tcMar>
            <w:vAlign w:val="center"/>
          </w:tcPr>
          <w:p w14:paraId="4456A32F" w14:textId="77777777" w:rsidR="00D53989" w:rsidRDefault="00D53989">
            <w:pPr>
              <w:jc w:val="center"/>
            </w:pPr>
          </w:p>
        </w:tc>
        <w:tc>
          <w:tcPr>
            <w:tcW w:w="4055" w:type="dxa"/>
            <w:vMerge/>
            <w:shd w:val="clear" w:color="auto" w:fill="FFFFFF"/>
            <w:noWrap/>
            <w:tcMar>
              <w:top w:w="75" w:type="dxa"/>
              <w:left w:w="75" w:type="dxa"/>
              <w:bottom w:w="75" w:type="dxa"/>
              <w:right w:w="75" w:type="dxa"/>
            </w:tcMar>
            <w:vAlign w:val="center"/>
          </w:tcPr>
          <w:p w14:paraId="4ABF0F96" w14:textId="77777777" w:rsidR="00D53989" w:rsidRDefault="00D53989">
            <w:pPr>
              <w:jc w:val="left"/>
            </w:pPr>
          </w:p>
        </w:tc>
        <w:tc>
          <w:tcPr>
            <w:tcW w:w="4056" w:type="dxa"/>
            <w:shd w:val="clear" w:color="auto" w:fill="FFFFFF"/>
            <w:noWrap/>
            <w:tcMar>
              <w:top w:w="75" w:type="dxa"/>
              <w:left w:w="75" w:type="dxa"/>
              <w:bottom w:w="75" w:type="dxa"/>
              <w:right w:w="75" w:type="dxa"/>
            </w:tcMar>
            <w:vAlign w:val="center"/>
          </w:tcPr>
          <w:p w14:paraId="1EC5D6FE" w14:textId="53EAC4C6" w:rsidR="00D53989" w:rsidRDefault="00D53989">
            <w:pPr>
              <w:jc w:val="left"/>
            </w:pPr>
            <w:r w:rsidRPr="0094388D">
              <w:t xml:space="preserve">5. Uzskatām, ka </w:t>
            </w:r>
            <w:r w:rsidRPr="0094388D">
              <w:rPr>
                <w:u w:val="single"/>
              </w:rPr>
              <w:t>noteikumu projekta 24.2. punkts jāpapildina un jāizsaka šādā redakcijā</w:t>
            </w:r>
            <w:r w:rsidRPr="0094388D">
              <w:t xml:space="preserve">: </w:t>
            </w:r>
            <w:r w:rsidRPr="0094388D">
              <w:rPr>
                <w:i/>
                <w:iCs/>
              </w:rPr>
              <w:t>”tā izbūves vietu pēc iespējas tuvāk ietecei regulētā ūdensnotekā vai dabiskā ūdenstecē un tā izbūve nedrīkst negatīvi ietekmēt šīs regulētās ūdensnotekas vai dabiskās ūdensteces morfoloģiskos un vides parametrus</w:t>
            </w:r>
            <w:r w:rsidRPr="0094388D">
              <w:t>”</w:t>
            </w:r>
            <w:r w:rsidRPr="0094388D">
              <w:br/>
              <w:t xml:space="preserve">Paskaidrojums. Uzskatām, ka bez piedāvātā papildinājuma noteikumu projekts nepilnīgi atspoguļo anotācijā pausto mērķi: “ūdeņu kvalitātes uzlabošanas metode, kas paredzēta lauksaimnieciskās darbības radītā </w:t>
            </w:r>
            <w:r w:rsidRPr="0094388D">
              <w:lastRenderedPageBreak/>
              <w:t>ūdeņu piesārņojuma aizturēšanai un piesārņojuma slodzes uz dabīgām ūdenstecēm samazināšanai”, gan attiecībā uz ūdeņu piesārņojuma, gan teču morfoloģisko pārveidojumu (sk. arī augstāk Pamatojumā pie 2.punkta).</w:t>
            </w:r>
          </w:p>
        </w:tc>
        <w:tc>
          <w:tcPr>
            <w:tcW w:w="1650" w:type="dxa"/>
            <w:shd w:val="clear" w:color="auto" w:fill="FFFFFF"/>
            <w:noWrap/>
            <w:tcMar>
              <w:top w:w="75" w:type="dxa"/>
              <w:left w:w="75" w:type="dxa"/>
              <w:bottom w:w="75" w:type="dxa"/>
              <w:right w:w="75" w:type="dxa"/>
            </w:tcMar>
            <w:vAlign w:val="center"/>
          </w:tcPr>
          <w:p w14:paraId="26D59E86" w14:textId="0E483962" w:rsidR="00D53989" w:rsidRDefault="00D53989">
            <w:pPr>
              <w:jc w:val="left"/>
            </w:pPr>
            <w:r>
              <w:lastRenderedPageBreak/>
              <w:t>Ņemts vērā.</w:t>
            </w:r>
          </w:p>
        </w:tc>
        <w:tc>
          <w:tcPr>
            <w:tcW w:w="4056" w:type="dxa"/>
            <w:shd w:val="clear" w:color="auto" w:fill="FFFFFF"/>
            <w:noWrap/>
            <w:tcMar>
              <w:top w:w="75" w:type="dxa"/>
              <w:left w:w="75" w:type="dxa"/>
              <w:bottom w:w="75" w:type="dxa"/>
              <w:right w:w="75" w:type="dxa"/>
            </w:tcMar>
            <w:vAlign w:val="center"/>
          </w:tcPr>
          <w:p w14:paraId="0A9A5991" w14:textId="29BC0DA9" w:rsidR="00D53989" w:rsidRPr="0094388D" w:rsidRDefault="00032B2B" w:rsidP="00621936">
            <w:r>
              <w:t xml:space="preserve">Noteikumu projekta </w:t>
            </w:r>
            <w:r w:rsidR="003F5BE6">
              <w:t xml:space="preserve">attiecīgais </w:t>
            </w:r>
            <w:r>
              <w:t>apakšpunkts papildināts</w:t>
            </w:r>
            <w:r w:rsidR="000C4FEE">
              <w:t xml:space="preserve"> šādā redakcijā: ”</w:t>
            </w:r>
            <w:r w:rsidR="00D53989" w:rsidRPr="0094388D">
              <w:t>tā izbūves vietu pēc iespējas tuvāk ietecei regulētā ūdensnotekā vai dabiskā ūdenstecē</w:t>
            </w:r>
            <w:r w:rsidR="00D53989">
              <w:t xml:space="preserve"> </w:t>
            </w:r>
            <w:r w:rsidR="00D53989" w:rsidRPr="00B23278">
              <w:rPr>
                <w:b/>
                <w:bCs/>
                <w:i/>
                <w:iCs/>
              </w:rPr>
              <w:t>un tā izbūve nedrīkst negatīvi ietekmēt šīs regulētās ūdensnotekas vai dabiskās ūdensteces morfoloģiskos un vides parametrus</w:t>
            </w:r>
            <w:r w:rsidR="000A67C1">
              <w:rPr>
                <w:b/>
                <w:bCs/>
                <w:i/>
                <w:iCs/>
              </w:rPr>
              <w:t>;</w:t>
            </w:r>
            <w:r w:rsidR="00D53989" w:rsidRPr="00B23278">
              <w:t>”</w:t>
            </w:r>
            <w:r w:rsidR="000C4FEE">
              <w:t>.</w:t>
            </w:r>
          </w:p>
          <w:p w14:paraId="6C2F42C2" w14:textId="77777777" w:rsidR="00D53989" w:rsidRDefault="00D53989">
            <w:pPr>
              <w:jc w:val="left"/>
            </w:pPr>
          </w:p>
        </w:tc>
      </w:tr>
      <w:tr w:rsidR="00D53989" w14:paraId="7E741B45" w14:textId="77777777">
        <w:tc>
          <w:tcPr>
            <w:tcW w:w="750" w:type="dxa"/>
            <w:vMerge/>
            <w:shd w:val="clear" w:color="auto" w:fill="FFFFFF"/>
            <w:noWrap/>
            <w:tcMar>
              <w:top w:w="75" w:type="dxa"/>
              <w:left w:w="75" w:type="dxa"/>
              <w:bottom w:w="75" w:type="dxa"/>
              <w:right w:w="75" w:type="dxa"/>
            </w:tcMar>
            <w:vAlign w:val="center"/>
          </w:tcPr>
          <w:p w14:paraId="1D3DFA42" w14:textId="77777777" w:rsidR="00D53989" w:rsidRDefault="00D53989">
            <w:pPr>
              <w:jc w:val="center"/>
            </w:pPr>
          </w:p>
        </w:tc>
        <w:tc>
          <w:tcPr>
            <w:tcW w:w="4055" w:type="dxa"/>
            <w:vMerge/>
            <w:shd w:val="clear" w:color="auto" w:fill="FFFFFF"/>
            <w:noWrap/>
            <w:tcMar>
              <w:top w:w="75" w:type="dxa"/>
              <w:left w:w="75" w:type="dxa"/>
              <w:bottom w:w="75" w:type="dxa"/>
              <w:right w:w="75" w:type="dxa"/>
            </w:tcMar>
            <w:vAlign w:val="center"/>
          </w:tcPr>
          <w:p w14:paraId="6DB66E8C" w14:textId="77777777" w:rsidR="00D53989" w:rsidRDefault="00D53989">
            <w:pPr>
              <w:jc w:val="left"/>
            </w:pPr>
          </w:p>
        </w:tc>
        <w:tc>
          <w:tcPr>
            <w:tcW w:w="4056" w:type="dxa"/>
            <w:shd w:val="clear" w:color="auto" w:fill="FFFFFF"/>
            <w:noWrap/>
            <w:tcMar>
              <w:top w:w="75" w:type="dxa"/>
              <w:left w:w="75" w:type="dxa"/>
              <w:bottom w:w="75" w:type="dxa"/>
              <w:right w:w="75" w:type="dxa"/>
            </w:tcMar>
            <w:vAlign w:val="center"/>
          </w:tcPr>
          <w:p w14:paraId="0ABBD006" w14:textId="7D70628A" w:rsidR="00D53989" w:rsidRDefault="00D53989">
            <w:pPr>
              <w:jc w:val="left"/>
            </w:pPr>
            <w:r w:rsidRPr="001A39C9">
              <w:t xml:space="preserve">6. Uzskatām, ka </w:t>
            </w:r>
            <w:r w:rsidRPr="001A39C9">
              <w:rPr>
                <w:u w:val="single"/>
              </w:rPr>
              <w:t>nepieciešamas svītrot noteikumu projekta 24.4.1. un 24.5.1. punktus.</w:t>
            </w:r>
            <w:r w:rsidRPr="001A39C9">
              <w:br/>
              <w:t>Pamatojums. Abi minētie punkti esošajā redakcijā var radīt riskus ar dabisku vai daļēji dabisku veģetāciju klātām ieplakām (sk. augstāk Pamatojumā pie 3.punkta). Pie tam, saskaņā ar noteikumu projekta 10. punktu: “</w:t>
            </w:r>
            <w:r w:rsidRPr="001A39C9">
              <w:rPr>
                <w:i/>
                <w:iCs/>
              </w:rPr>
              <w:t>mitrāja izveide tiek īstenota saskaņā ar spēkā esošajiem hidrotehnisko un meliorācijas būvju būvnoteikumiem</w:t>
            </w:r>
            <w:r w:rsidRPr="001A39C9">
              <w:t>”, tātad, teci nodrošinošie profili un slīpumi tiks ņemti vērā projektēšanas procesā.</w:t>
            </w:r>
          </w:p>
        </w:tc>
        <w:tc>
          <w:tcPr>
            <w:tcW w:w="1650" w:type="dxa"/>
            <w:shd w:val="clear" w:color="auto" w:fill="FFFFFF"/>
            <w:noWrap/>
            <w:tcMar>
              <w:top w:w="75" w:type="dxa"/>
              <w:left w:w="75" w:type="dxa"/>
              <w:bottom w:w="75" w:type="dxa"/>
              <w:right w:w="75" w:type="dxa"/>
            </w:tcMar>
            <w:vAlign w:val="center"/>
          </w:tcPr>
          <w:p w14:paraId="62281DAA" w14:textId="63D30547" w:rsidR="00D53989" w:rsidRDefault="00D066CE">
            <w:pPr>
              <w:jc w:val="left"/>
            </w:pPr>
            <w:r w:rsidRPr="00D066CE">
              <w:rPr>
                <w:b/>
                <w:bCs/>
              </w:rPr>
              <w:t>Ņ</w:t>
            </w:r>
            <w:r w:rsidR="00D53989" w:rsidRPr="00D066CE">
              <w:rPr>
                <w:b/>
                <w:bCs/>
              </w:rPr>
              <w:t>emts vērā</w:t>
            </w:r>
            <w:r w:rsidR="00D53989">
              <w:t>.</w:t>
            </w:r>
          </w:p>
        </w:tc>
        <w:tc>
          <w:tcPr>
            <w:tcW w:w="4056" w:type="dxa"/>
            <w:shd w:val="clear" w:color="auto" w:fill="FFFFFF"/>
            <w:noWrap/>
            <w:tcMar>
              <w:top w:w="75" w:type="dxa"/>
              <w:left w:w="75" w:type="dxa"/>
              <w:bottom w:w="75" w:type="dxa"/>
              <w:right w:w="75" w:type="dxa"/>
            </w:tcMar>
            <w:vAlign w:val="center"/>
          </w:tcPr>
          <w:p w14:paraId="3806F865" w14:textId="3005DA31" w:rsidR="00D53989" w:rsidRDefault="00D066CE" w:rsidP="00D066CE">
            <w:r>
              <w:t>Projekta</w:t>
            </w:r>
            <w:r w:rsidR="00D53989">
              <w:t xml:space="preserve"> </w:t>
            </w:r>
            <w:r w:rsidR="00D53989" w:rsidRPr="001A39C9">
              <w:t xml:space="preserve">24.4.1. un 24.5.1. </w:t>
            </w:r>
            <w:r w:rsidR="00621936">
              <w:t>apakš</w:t>
            </w:r>
            <w:r w:rsidR="00D53989" w:rsidRPr="001A39C9">
              <w:t>punkt</w:t>
            </w:r>
            <w:r>
              <w:t>s svītrots.</w:t>
            </w:r>
          </w:p>
        </w:tc>
      </w:tr>
      <w:bookmarkEnd w:id="11"/>
    </w:tbl>
    <w:p w14:paraId="09248405" w14:textId="77777777" w:rsidR="00AD2388" w:rsidRDefault="00AD2388"/>
    <w:tbl>
      <w:tblPr>
        <w:tblStyle w:val="a"/>
        <w:tblW w:w="14567" w:type="dxa"/>
        <w:tblLayout w:type="fixed"/>
        <w:tblLook w:val="0600" w:firstRow="0" w:lastRow="0" w:firstColumn="0" w:lastColumn="0" w:noHBand="1" w:noVBand="1"/>
      </w:tblPr>
      <w:tblGrid>
        <w:gridCol w:w="4855"/>
        <w:gridCol w:w="4856"/>
        <w:gridCol w:w="4856"/>
      </w:tblGrid>
      <w:tr w:rsidR="00AD2388" w14:paraId="43185333" w14:textId="77777777">
        <w:tc>
          <w:tcPr>
            <w:tcW w:w="4855" w:type="dxa"/>
            <w:shd w:val="clear" w:color="auto" w:fill="FFFFFF"/>
            <w:noWrap/>
            <w:tcMar>
              <w:top w:w="75" w:type="dxa"/>
              <w:left w:w="75" w:type="dxa"/>
              <w:bottom w:w="75" w:type="dxa"/>
              <w:right w:w="75" w:type="dxa"/>
            </w:tcMar>
            <w:vAlign w:val="center"/>
          </w:tcPr>
          <w:p w14:paraId="58E9657E" w14:textId="77777777" w:rsidR="00AD2388" w:rsidRDefault="00EC6FCF">
            <w:pPr>
              <w:jc w:val="left"/>
            </w:pPr>
            <w:r>
              <w:lastRenderedPageBreak/>
              <w:t>Datums**</w:t>
            </w:r>
          </w:p>
        </w:tc>
        <w:tc>
          <w:tcPr>
            <w:tcW w:w="4856" w:type="dxa"/>
            <w:shd w:val="clear" w:color="auto" w:fill="FFFFFF"/>
            <w:noWrap/>
            <w:tcMar>
              <w:top w:w="75" w:type="dxa"/>
              <w:left w:w="75" w:type="dxa"/>
              <w:bottom w:w="75" w:type="dxa"/>
              <w:right w:w="75" w:type="dxa"/>
            </w:tcMar>
            <w:vAlign w:val="center"/>
          </w:tcPr>
          <w:p w14:paraId="0CE77D06" w14:textId="77777777" w:rsidR="00AD2388" w:rsidRDefault="00AD2388">
            <w:pPr>
              <w:pBdr>
                <w:bottom w:val="single" w:sz="10" w:space="1" w:color="000000"/>
              </w:pBdr>
            </w:pPr>
          </w:p>
        </w:tc>
        <w:tc>
          <w:tcPr>
            <w:tcW w:w="4856" w:type="dxa"/>
            <w:shd w:val="clear" w:color="auto" w:fill="FFFFFF"/>
            <w:noWrap/>
            <w:tcMar>
              <w:top w:w="75" w:type="dxa"/>
              <w:left w:w="75" w:type="dxa"/>
              <w:bottom w:w="75" w:type="dxa"/>
              <w:right w:w="75" w:type="dxa"/>
            </w:tcMar>
            <w:vAlign w:val="center"/>
          </w:tcPr>
          <w:p w14:paraId="27B41863" w14:textId="77777777" w:rsidR="00AD2388" w:rsidRDefault="00AD2388"/>
        </w:tc>
      </w:tr>
      <w:tr w:rsidR="00AD2388" w14:paraId="4AFD9567" w14:textId="77777777">
        <w:tc>
          <w:tcPr>
            <w:tcW w:w="4855" w:type="dxa"/>
            <w:shd w:val="clear" w:color="auto" w:fill="FFFFFF"/>
            <w:noWrap/>
            <w:tcMar>
              <w:top w:w="75" w:type="dxa"/>
              <w:left w:w="75" w:type="dxa"/>
              <w:bottom w:w="75" w:type="dxa"/>
              <w:right w:w="75" w:type="dxa"/>
            </w:tcMar>
            <w:vAlign w:val="center"/>
          </w:tcPr>
          <w:p w14:paraId="173C9F13" w14:textId="77777777" w:rsidR="00AD2388" w:rsidRDefault="00AD2388"/>
        </w:tc>
        <w:tc>
          <w:tcPr>
            <w:tcW w:w="4856" w:type="dxa"/>
            <w:shd w:val="clear" w:color="auto" w:fill="FFFFFF"/>
            <w:noWrap/>
            <w:tcMar>
              <w:top w:w="75" w:type="dxa"/>
              <w:left w:w="75" w:type="dxa"/>
              <w:bottom w:w="75" w:type="dxa"/>
              <w:right w:w="75" w:type="dxa"/>
            </w:tcMar>
            <w:vAlign w:val="center"/>
          </w:tcPr>
          <w:p w14:paraId="0BAF63B0" w14:textId="77777777" w:rsidR="00AD2388" w:rsidRDefault="00EC6FCF">
            <w:pPr>
              <w:jc w:val="center"/>
            </w:pPr>
            <w:r>
              <w:t>(</w:t>
            </w:r>
            <w:proofErr w:type="spellStart"/>
            <w:r>
              <w:t>dd.mm.gggg</w:t>
            </w:r>
            <w:proofErr w:type="spellEnd"/>
            <w:r>
              <w:t>)</w:t>
            </w:r>
          </w:p>
        </w:tc>
        <w:tc>
          <w:tcPr>
            <w:tcW w:w="4856" w:type="dxa"/>
            <w:shd w:val="clear" w:color="auto" w:fill="FFFFFF"/>
            <w:noWrap/>
            <w:tcMar>
              <w:top w:w="75" w:type="dxa"/>
              <w:left w:w="75" w:type="dxa"/>
              <w:bottom w:w="75" w:type="dxa"/>
              <w:right w:w="75" w:type="dxa"/>
            </w:tcMar>
            <w:vAlign w:val="center"/>
          </w:tcPr>
          <w:p w14:paraId="62900ADC" w14:textId="77777777" w:rsidR="00AD2388" w:rsidRDefault="00AD2388"/>
        </w:tc>
      </w:tr>
      <w:tr w:rsidR="00AD2388" w14:paraId="14D2C265" w14:textId="77777777">
        <w:tc>
          <w:tcPr>
            <w:tcW w:w="4855" w:type="dxa"/>
            <w:shd w:val="clear" w:color="auto" w:fill="FFFFFF"/>
            <w:noWrap/>
            <w:tcMar>
              <w:top w:w="75" w:type="dxa"/>
              <w:left w:w="75" w:type="dxa"/>
              <w:bottom w:w="75" w:type="dxa"/>
              <w:right w:w="75" w:type="dxa"/>
            </w:tcMar>
            <w:vAlign w:val="center"/>
          </w:tcPr>
          <w:p w14:paraId="7D597771" w14:textId="77777777" w:rsidR="00AD2388" w:rsidRDefault="00EC6FCF">
            <w:pPr>
              <w:jc w:val="left"/>
            </w:pPr>
            <w:r>
              <w:t>Atbildīgā persona</w:t>
            </w:r>
          </w:p>
        </w:tc>
        <w:tc>
          <w:tcPr>
            <w:tcW w:w="4856" w:type="dxa"/>
            <w:shd w:val="clear" w:color="auto" w:fill="FFFFFF"/>
            <w:noWrap/>
            <w:tcMar>
              <w:top w:w="75" w:type="dxa"/>
              <w:left w:w="75" w:type="dxa"/>
              <w:bottom w:w="75" w:type="dxa"/>
              <w:right w:w="75" w:type="dxa"/>
            </w:tcMar>
            <w:vAlign w:val="center"/>
          </w:tcPr>
          <w:p w14:paraId="6C4820E2" w14:textId="77777777" w:rsidR="00AD2388" w:rsidRDefault="00AD2388">
            <w:pPr>
              <w:pBdr>
                <w:bottom w:val="single" w:sz="10" w:space="1" w:color="000000"/>
              </w:pBdr>
            </w:pPr>
          </w:p>
        </w:tc>
        <w:tc>
          <w:tcPr>
            <w:tcW w:w="4856" w:type="dxa"/>
            <w:shd w:val="clear" w:color="auto" w:fill="FFFFFF"/>
            <w:noWrap/>
            <w:tcMar>
              <w:top w:w="75" w:type="dxa"/>
              <w:left w:w="75" w:type="dxa"/>
              <w:bottom w:w="75" w:type="dxa"/>
              <w:right w:w="75" w:type="dxa"/>
            </w:tcMar>
            <w:vAlign w:val="center"/>
          </w:tcPr>
          <w:p w14:paraId="2622819A" w14:textId="77777777" w:rsidR="00AD2388" w:rsidRDefault="00AD2388"/>
        </w:tc>
      </w:tr>
      <w:tr w:rsidR="00AD2388" w14:paraId="1F476257" w14:textId="77777777">
        <w:tc>
          <w:tcPr>
            <w:tcW w:w="4855" w:type="dxa"/>
            <w:shd w:val="clear" w:color="auto" w:fill="FFFFFF"/>
            <w:noWrap/>
            <w:tcMar>
              <w:top w:w="75" w:type="dxa"/>
              <w:left w:w="75" w:type="dxa"/>
              <w:bottom w:w="75" w:type="dxa"/>
              <w:right w:w="75" w:type="dxa"/>
            </w:tcMar>
            <w:vAlign w:val="center"/>
          </w:tcPr>
          <w:p w14:paraId="7478612C" w14:textId="77777777" w:rsidR="00AD2388" w:rsidRDefault="00AD2388"/>
        </w:tc>
        <w:tc>
          <w:tcPr>
            <w:tcW w:w="4856" w:type="dxa"/>
            <w:shd w:val="clear" w:color="auto" w:fill="FFFFFF"/>
            <w:noWrap/>
            <w:tcMar>
              <w:top w:w="75" w:type="dxa"/>
              <w:left w:w="75" w:type="dxa"/>
              <w:bottom w:w="75" w:type="dxa"/>
              <w:right w:w="75" w:type="dxa"/>
            </w:tcMar>
            <w:vAlign w:val="center"/>
          </w:tcPr>
          <w:p w14:paraId="4934D5F0" w14:textId="77777777" w:rsidR="00AD2388" w:rsidRDefault="00EC6FCF">
            <w:pPr>
              <w:jc w:val="center"/>
            </w:pPr>
            <w:r>
              <w:t>(vārds, uzvārds, paraksts**)</w:t>
            </w:r>
          </w:p>
        </w:tc>
        <w:tc>
          <w:tcPr>
            <w:tcW w:w="4856" w:type="dxa"/>
            <w:shd w:val="clear" w:color="auto" w:fill="FFFFFF"/>
            <w:noWrap/>
            <w:tcMar>
              <w:top w:w="75" w:type="dxa"/>
              <w:left w:w="75" w:type="dxa"/>
              <w:bottom w:w="75" w:type="dxa"/>
              <w:right w:w="75" w:type="dxa"/>
            </w:tcMar>
            <w:vAlign w:val="center"/>
          </w:tcPr>
          <w:p w14:paraId="0B0022E5" w14:textId="77777777" w:rsidR="00AD2388" w:rsidRDefault="00AD2388"/>
        </w:tc>
      </w:tr>
    </w:tbl>
    <w:p w14:paraId="10947176" w14:textId="77777777" w:rsidR="00AD2388" w:rsidRDefault="00AD2388"/>
    <w:p w14:paraId="29D164C8" w14:textId="77777777" w:rsidR="00AD2388" w:rsidRDefault="00EC6FCF">
      <w:r>
        <w:t>Piezīmes.</w:t>
      </w:r>
    </w:p>
    <w:p w14:paraId="611406E0" w14:textId="77777777" w:rsidR="00AD2388" w:rsidRDefault="00EC6FCF">
      <w:r>
        <w:t>* Iesniedzējs (fiziskai personai – vārds, uzvārds, juridiskai personai – nosaukums) var tikt publiskots, ja viņš tam ir piekritis. Ja attiecināms, iesniedzējs norāda interešu pārstāvja reģistrācijas numuru.</w:t>
      </w:r>
    </w:p>
    <w:p w14:paraId="58589E62" w14:textId="77777777" w:rsidR="00AD2388" w:rsidRDefault="00EC6FCF">
      <w:r>
        <w:t>** Dokumenta rekvizītus "datums" un "paraksts" neaizpilda, ja elektroniskais dokuments ir sagatavots atbilstoši normatīvajiem aktiem par elektronisko dokumentu noformēšanu.</w:t>
      </w:r>
    </w:p>
    <w:sectPr w:rsidR="00AD2388">
      <w:headerReference w:type="default" r:id="rId15"/>
      <w:footerReference w:type="default" r:id="rId16"/>
      <w:headerReference w:type="first" r:id="rId17"/>
      <w:footerReference w:type="first" r:id="rId18"/>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217946" w14:textId="77777777" w:rsidR="00EC6FCF" w:rsidRDefault="00EC6FCF">
      <w:r>
        <w:separator/>
      </w:r>
    </w:p>
  </w:endnote>
  <w:endnote w:type="continuationSeparator" w:id="0">
    <w:p w14:paraId="3D327811" w14:textId="77777777" w:rsidR="00EC6FCF" w:rsidRDefault="00EC6F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ED9B7" w14:textId="77777777" w:rsidR="00AD2388" w:rsidRDefault="00EC6FCF">
    <w:pPr>
      <w:jc w:val="right"/>
    </w:pPr>
    <w:r>
      <w:rPr>
        <w:sz w:val="24"/>
        <w:szCs w:val="24"/>
      </w:rPr>
      <w:fldChar w:fldCharType="begin"/>
    </w:r>
    <w:r>
      <w:rPr>
        <w:sz w:val="24"/>
        <w:szCs w:val="24"/>
      </w:rPr>
      <w:instrText>PAGE</w:instrText>
    </w:r>
    <w:r>
      <w:rPr>
        <w:sz w:val="24"/>
        <w:szCs w:val="24"/>
      </w:rPr>
      <w:fldChar w:fldCharType="separate"/>
    </w:r>
    <w:r w:rsidR="00345D10">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5D0F5" w14:textId="77777777" w:rsidR="00EC6FCF" w:rsidRDefault="00EC6FCF">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85FE84" w14:textId="77777777" w:rsidR="00EC6FCF" w:rsidRDefault="00EC6FCF">
      <w:r>
        <w:separator/>
      </w:r>
    </w:p>
  </w:footnote>
  <w:footnote w:type="continuationSeparator" w:id="0">
    <w:p w14:paraId="1A089210" w14:textId="77777777" w:rsidR="00EC6FCF" w:rsidRDefault="00EC6F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854D3" w14:textId="77777777" w:rsidR="00AD2388" w:rsidRDefault="00EC6FCF">
    <w:pPr>
      <w:pStyle w:val="Header"/>
      <w:contextualSpacing w:val="0"/>
    </w:pPr>
    <w:r>
      <w:t>Viedokļu pārskats 24-TA-2765</w:t>
    </w:r>
    <w:r>
      <w:br/>
      <w:t>Izdrukāts 18.02.2025. 08.26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DEC87" w14:textId="77777777" w:rsidR="00AD2388" w:rsidRDefault="00EC6FCF">
    <w:pPr>
      <w:pStyle w:val="Header"/>
      <w:contextualSpacing w:val="0"/>
    </w:pPr>
    <w:bookmarkStart w:id="18" w:name="OLE_LINK17"/>
    <w:r>
      <w:t>Viedokļu pārskats 24-TA-2765</w:t>
    </w:r>
    <w:bookmarkEnd w:id="18"/>
    <w:r>
      <w:br/>
      <w:t>Izdrukāts 18.02.2025. 08.26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5C77F1"/>
    <w:multiLevelType w:val="hybridMultilevel"/>
    <w:tmpl w:val="38AEBCEA"/>
    <w:lvl w:ilvl="0" w:tplc="0CDCAB34">
      <w:start w:val="1"/>
      <w:numFmt w:val="bullet"/>
      <w:lvlText w:val=""/>
      <w:lvlJc w:val="left"/>
      <w:pPr>
        <w:ind w:left="0" w:firstLine="705"/>
      </w:pPr>
      <w:rPr>
        <w:strike w:val="0"/>
        <w:dstrike w:val="0"/>
        <w:u w:val="none"/>
        <w:effect w:val="none"/>
      </w:rPr>
    </w:lvl>
    <w:lvl w:ilvl="1" w:tplc="72E066E2">
      <w:start w:val="1"/>
      <w:numFmt w:val="bullet"/>
      <w:lvlRestart w:val="0"/>
      <w:lvlText w:val=""/>
      <w:lvlJc w:val="left"/>
      <w:pPr>
        <w:ind w:left="0" w:firstLine="705"/>
      </w:pPr>
      <w:rPr>
        <w:strike w:val="0"/>
        <w:dstrike w:val="0"/>
        <w:u w:val="none"/>
        <w:effect w:val="none"/>
      </w:rPr>
    </w:lvl>
    <w:lvl w:ilvl="2" w:tplc="7E6C5C00">
      <w:numFmt w:val="decimal"/>
      <w:lvlText w:val=""/>
      <w:lvlJc w:val="left"/>
      <w:pPr>
        <w:ind w:left="0" w:firstLine="0"/>
      </w:pPr>
    </w:lvl>
    <w:lvl w:ilvl="3" w:tplc="C80626DA">
      <w:numFmt w:val="decimal"/>
      <w:lvlText w:val=""/>
      <w:lvlJc w:val="left"/>
      <w:pPr>
        <w:ind w:left="0" w:firstLine="0"/>
      </w:pPr>
    </w:lvl>
    <w:lvl w:ilvl="4" w:tplc="EBD4E96E">
      <w:numFmt w:val="decimal"/>
      <w:lvlText w:val=""/>
      <w:lvlJc w:val="left"/>
      <w:pPr>
        <w:ind w:left="0" w:firstLine="0"/>
      </w:pPr>
    </w:lvl>
    <w:lvl w:ilvl="5" w:tplc="CA4C776E">
      <w:numFmt w:val="decimal"/>
      <w:lvlText w:val=""/>
      <w:lvlJc w:val="left"/>
      <w:pPr>
        <w:ind w:left="0" w:firstLine="0"/>
      </w:pPr>
    </w:lvl>
    <w:lvl w:ilvl="6" w:tplc="4536ACD0">
      <w:numFmt w:val="decimal"/>
      <w:lvlText w:val=""/>
      <w:lvlJc w:val="left"/>
      <w:pPr>
        <w:ind w:left="0" w:firstLine="0"/>
      </w:pPr>
    </w:lvl>
    <w:lvl w:ilvl="7" w:tplc="436251D4">
      <w:numFmt w:val="decimal"/>
      <w:lvlText w:val=""/>
      <w:lvlJc w:val="left"/>
      <w:pPr>
        <w:ind w:left="0" w:firstLine="0"/>
      </w:pPr>
    </w:lvl>
    <w:lvl w:ilvl="8" w:tplc="CC1E1F66">
      <w:numFmt w:val="decimal"/>
      <w:lvlText w:val=""/>
      <w:lvlJc w:val="left"/>
      <w:pPr>
        <w:ind w:left="0" w:firstLine="0"/>
      </w:pPr>
    </w:lvl>
  </w:abstractNum>
  <w:num w:numId="1" w16cid:durableId="5106102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388"/>
    <w:rsid w:val="00017C2B"/>
    <w:rsid w:val="00032B2B"/>
    <w:rsid w:val="00095F0C"/>
    <w:rsid w:val="000A0062"/>
    <w:rsid w:val="000A67C1"/>
    <w:rsid w:val="000C4FEE"/>
    <w:rsid w:val="000C6CAA"/>
    <w:rsid w:val="000D5159"/>
    <w:rsid w:val="000F259A"/>
    <w:rsid w:val="000F390E"/>
    <w:rsid w:val="00143D92"/>
    <w:rsid w:val="0017287E"/>
    <w:rsid w:val="00175EA2"/>
    <w:rsid w:val="00181C7C"/>
    <w:rsid w:val="0019652A"/>
    <w:rsid w:val="001A25F4"/>
    <w:rsid w:val="001A39C9"/>
    <w:rsid w:val="001A42AE"/>
    <w:rsid w:val="001B0695"/>
    <w:rsid w:val="001D0163"/>
    <w:rsid w:val="001E125E"/>
    <w:rsid w:val="002107E3"/>
    <w:rsid w:val="00213636"/>
    <w:rsid w:val="00261033"/>
    <w:rsid w:val="00297896"/>
    <w:rsid w:val="002A038E"/>
    <w:rsid w:val="002A1BCF"/>
    <w:rsid w:val="002B100B"/>
    <w:rsid w:val="002C4BB4"/>
    <w:rsid w:val="00301877"/>
    <w:rsid w:val="00303B31"/>
    <w:rsid w:val="00310913"/>
    <w:rsid w:val="00324BBE"/>
    <w:rsid w:val="00335845"/>
    <w:rsid w:val="00343F0D"/>
    <w:rsid w:val="00345D10"/>
    <w:rsid w:val="00350C3E"/>
    <w:rsid w:val="003720BD"/>
    <w:rsid w:val="00387589"/>
    <w:rsid w:val="00393FA7"/>
    <w:rsid w:val="003B3BB5"/>
    <w:rsid w:val="003B425B"/>
    <w:rsid w:val="003C22FF"/>
    <w:rsid w:val="003C6687"/>
    <w:rsid w:val="003D25A5"/>
    <w:rsid w:val="003F5BE6"/>
    <w:rsid w:val="00422F90"/>
    <w:rsid w:val="004313B6"/>
    <w:rsid w:val="00472C1C"/>
    <w:rsid w:val="00491310"/>
    <w:rsid w:val="00496B0A"/>
    <w:rsid w:val="004A757B"/>
    <w:rsid w:val="004E1039"/>
    <w:rsid w:val="00512868"/>
    <w:rsid w:val="0052182E"/>
    <w:rsid w:val="0055398C"/>
    <w:rsid w:val="005840D3"/>
    <w:rsid w:val="005A2877"/>
    <w:rsid w:val="005B53BB"/>
    <w:rsid w:val="005C02B2"/>
    <w:rsid w:val="005C1264"/>
    <w:rsid w:val="005C396A"/>
    <w:rsid w:val="005D41C1"/>
    <w:rsid w:val="006052D4"/>
    <w:rsid w:val="00621936"/>
    <w:rsid w:val="00622966"/>
    <w:rsid w:val="00631470"/>
    <w:rsid w:val="0064710F"/>
    <w:rsid w:val="006A2FF9"/>
    <w:rsid w:val="006A6FF7"/>
    <w:rsid w:val="006B06AE"/>
    <w:rsid w:val="006B2EBE"/>
    <w:rsid w:val="006D27B1"/>
    <w:rsid w:val="006E3AC4"/>
    <w:rsid w:val="006F70F1"/>
    <w:rsid w:val="00730118"/>
    <w:rsid w:val="00731D6C"/>
    <w:rsid w:val="007479BE"/>
    <w:rsid w:val="00750766"/>
    <w:rsid w:val="00751867"/>
    <w:rsid w:val="00763741"/>
    <w:rsid w:val="00787AE6"/>
    <w:rsid w:val="0080565E"/>
    <w:rsid w:val="0080744F"/>
    <w:rsid w:val="0083171B"/>
    <w:rsid w:val="00835980"/>
    <w:rsid w:val="00840D95"/>
    <w:rsid w:val="00850892"/>
    <w:rsid w:val="00851833"/>
    <w:rsid w:val="00854959"/>
    <w:rsid w:val="00872ED2"/>
    <w:rsid w:val="008A7B95"/>
    <w:rsid w:val="008B17BD"/>
    <w:rsid w:val="008C0D22"/>
    <w:rsid w:val="008D6221"/>
    <w:rsid w:val="008E606E"/>
    <w:rsid w:val="00936EE8"/>
    <w:rsid w:val="0094388D"/>
    <w:rsid w:val="00956D06"/>
    <w:rsid w:val="009614E8"/>
    <w:rsid w:val="0096605E"/>
    <w:rsid w:val="009A542B"/>
    <w:rsid w:val="00A60C03"/>
    <w:rsid w:val="00A643D2"/>
    <w:rsid w:val="00A73D6E"/>
    <w:rsid w:val="00A745C7"/>
    <w:rsid w:val="00A77792"/>
    <w:rsid w:val="00A812FE"/>
    <w:rsid w:val="00A93A68"/>
    <w:rsid w:val="00A97396"/>
    <w:rsid w:val="00AD2388"/>
    <w:rsid w:val="00AF0CE8"/>
    <w:rsid w:val="00B1436A"/>
    <w:rsid w:val="00B14A17"/>
    <w:rsid w:val="00B17C45"/>
    <w:rsid w:val="00B23278"/>
    <w:rsid w:val="00B25E32"/>
    <w:rsid w:val="00B53777"/>
    <w:rsid w:val="00B60267"/>
    <w:rsid w:val="00BE0413"/>
    <w:rsid w:val="00C07261"/>
    <w:rsid w:val="00C32A69"/>
    <w:rsid w:val="00C6618C"/>
    <w:rsid w:val="00C7243D"/>
    <w:rsid w:val="00C90D87"/>
    <w:rsid w:val="00CA38F4"/>
    <w:rsid w:val="00CB7E33"/>
    <w:rsid w:val="00CD7B34"/>
    <w:rsid w:val="00D066CE"/>
    <w:rsid w:val="00D16212"/>
    <w:rsid w:val="00D24B2E"/>
    <w:rsid w:val="00D31D95"/>
    <w:rsid w:val="00D36290"/>
    <w:rsid w:val="00D53989"/>
    <w:rsid w:val="00D62CB8"/>
    <w:rsid w:val="00D87E65"/>
    <w:rsid w:val="00D90BEA"/>
    <w:rsid w:val="00DB3332"/>
    <w:rsid w:val="00DF0220"/>
    <w:rsid w:val="00E53F1D"/>
    <w:rsid w:val="00E664B9"/>
    <w:rsid w:val="00E83594"/>
    <w:rsid w:val="00EA7FCD"/>
    <w:rsid w:val="00EB0325"/>
    <w:rsid w:val="00EB736F"/>
    <w:rsid w:val="00EC6FCF"/>
    <w:rsid w:val="00EC7335"/>
    <w:rsid w:val="00ED143E"/>
    <w:rsid w:val="00EF0727"/>
    <w:rsid w:val="00F13329"/>
    <w:rsid w:val="00F329F2"/>
    <w:rsid w:val="00F560D1"/>
    <w:rsid w:val="00F57C95"/>
    <w:rsid w:val="00F954C1"/>
    <w:rsid w:val="00FA3A86"/>
    <w:rsid w:val="00FD63B5"/>
    <w:rsid w:val="00FD7926"/>
    <w:rsid w:val="00FE1B98"/>
    <w:rsid w:val="00FE5A8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150C9"/>
  <w15:docId w15:val="{DB5DFAD5-6B4F-47D1-AFE9-DC1538D76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7396"/>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 w:type="character" w:styleId="Hyperlink">
    <w:name w:val="Hyperlink"/>
    <w:basedOn w:val="DefaultParagraphFont"/>
    <w:uiPriority w:val="99"/>
    <w:unhideWhenUsed/>
    <w:rsid w:val="00FE1B98"/>
    <w:rPr>
      <w:color w:val="467886" w:themeColor="hyperlink"/>
      <w:u w:val="single"/>
    </w:rPr>
  </w:style>
  <w:style w:type="character" w:styleId="UnresolvedMention">
    <w:name w:val="Unresolved Mention"/>
    <w:basedOn w:val="DefaultParagraphFont"/>
    <w:uiPriority w:val="99"/>
    <w:semiHidden/>
    <w:unhideWhenUsed/>
    <w:rsid w:val="00FE1B98"/>
    <w:rPr>
      <w:color w:val="605E5C"/>
      <w:shd w:val="clear" w:color="auto" w:fill="E1DFDD"/>
    </w:rPr>
  </w:style>
  <w:style w:type="paragraph" w:styleId="Footer">
    <w:name w:val="footer"/>
    <w:basedOn w:val="Normal"/>
    <w:link w:val="FooterChar"/>
    <w:uiPriority w:val="99"/>
    <w:unhideWhenUsed/>
    <w:rsid w:val="00335845"/>
    <w:pPr>
      <w:tabs>
        <w:tab w:val="center" w:pos="4153"/>
        <w:tab w:val="right" w:pos="8306"/>
      </w:tabs>
    </w:pPr>
  </w:style>
  <w:style w:type="character" w:customStyle="1" w:styleId="FooterChar">
    <w:name w:val="Footer Char"/>
    <w:basedOn w:val="DefaultParagraphFont"/>
    <w:link w:val="Footer"/>
    <w:uiPriority w:val="99"/>
    <w:rsid w:val="003358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928185">
      <w:bodyDiv w:val="1"/>
      <w:marLeft w:val="0"/>
      <w:marRight w:val="0"/>
      <w:marTop w:val="0"/>
      <w:marBottom w:val="0"/>
      <w:divBdr>
        <w:top w:val="none" w:sz="0" w:space="0" w:color="auto"/>
        <w:left w:val="none" w:sz="0" w:space="0" w:color="auto"/>
        <w:bottom w:val="none" w:sz="0" w:space="0" w:color="auto"/>
        <w:right w:val="none" w:sz="0" w:space="0" w:color="auto"/>
      </w:divBdr>
    </w:div>
    <w:div w:id="275333096">
      <w:bodyDiv w:val="1"/>
      <w:marLeft w:val="0"/>
      <w:marRight w:val="0"/>
      <w:marTop w:val="0"/>
      <w:marBottom w:val="0"/>
      <w:divBdr>
        <w:top w:val="none" w:sz="0" w:space="0" w:color="auto"/>
        <w:left w:val="none" w:sz="0" w:space="0" w:color="auto"/>
        <w:bottom w:val="none" w:sz="0" w:space="0" w:color="auto"/>
        <w:right w:val="none" w:sz="0" w:space="0" w:color="auto"/>
      </w:divBdr>
    </w:div>
    <w:div w:id="485513132">
      <w:bodyDiv w:val="1"/>
      <w:marLeft w:val="0"/>
      <w:marRight w:val="0"/>
      <w:marTop w:val="0"/>
      <w:marBottom w:val="0"/>
      <w:divBdr>
        <w:top w:val="none" w:sz="0" w:space="0" w:color="auto"/>
        <w:left w:val="none" w:sz="0" w:space="0" w:color="auto"/>
        <w:bottom w:val="none" w:sz="0" w:space="0" w:color="auto"/>
        <w:right w:val="none" w:sz="0" w:space="0" w:color="auto"/>
      </w:divBdr>
    </w:div>
    <w:div w:id="715394186">
      <w:bodyDiv w:val="1"/>
      <w:marLeft w:val="0"/>
      <w:marRight w:val="0"/>
      <w:marTop w:val="0"/>
      <w:marBottom w:val="0"/>
      <w:divBdr>
        <w:top w:val="none" w:sz="0" w:space="0" w:color="auto"/>
        <w:left w:val="none" w:sz="0" w:space="0" w:color="auto"/>
        <w:bottom w:val="none" w:sz="0" w:space="0" w:color="auto"/>
        <w:right w:val="none" w:sz="0" w:space="0" w:color="auto"/>
      </w:divBdr>
    </w:div>
    <w:div w:id="724573890">
      <w:bodyDiv w:val="1"/>
      <w:marLeft w:val="0"/>
      <w:marRight w:val="0"/>
      <w:marTop w:val="0"/>
      <w:marBottom w:val="0"/>
      <w:divBdr>
        <w:top w:val="none" w:sz="0" w:space="0" w:color="auto"/>
        <w:left w:val="none" w:sz="0" w:space="0" w:color="auto"/>
        <w:bottom w:val="none" w:sz="0" w:space="0" w:color="auto"/>
        <w:right w:val="none" w:sz="0" w:space="0" w:color="auto"/>
      </w:divBdr>
    </w:div>
    <w:div w:id="756291622">
      <w:bodyDiv w:val="1"/>
      <w:marLeft w:val="0"/>
      <w:marRight w:val="0"/>
      <w:marTop w:val="0"/>
      <w:marBottom w:val="0"/>
      <w:divBdr>
        <w:top w:val="none" w:sz="0" w:space="0" w:color="auto"/>
        <w:left w:val="none" w:sz="0" w:space="0" w:color="auto"/>
        <w:bottom w:val="none" w:sz="0" w:space="0" w:color="auto"/>
        <w:right w:val="none" w:sz="0" w:space="0" w:color="auto"/>
      </w:divBdr>
    </w:div>
    <w:div w:id="805437663">
      <w:bodyDiv w:val="1"/>
      <w:marLeft w:val="0"/>
      <w:marRight w:val="0"/>
      <w:marTop w:val="0"/>
      <w:marBottom w:val="0"/>
      <w:divBdr>
        <w:top w:val="none" w:sz="0" w:space="0" w:color="auto"/>
        <w:left w:val="none" w:sz="0" w:space="0" w:color="auto"/>
        <w:bottom w:val="none" w:sz="0" w:space="0" w:color="auto"/>
        <w:right w:val="none" w:sz="0" w:space="0" w:color="auto"/>
      </w:divBdr>
    </w:div>
    <w:div w:id="1001592094">
      <w:bodyDiv w:val="1"/>
      <w:marLeft w:val="0"/>
      <w:marRight w:val="0"/>
      <w:marTop w:val="0"/>
      <w:marBottom w:val="0"/>
      <w:divBdr>
        <w:top w:val="none" w:sz="0" w:space="0" w:color="auto"/>
        <w:left w:val="none" w:sz="0" w:space="0" w:color="auto"/>
        <w:bottom w:val="none" w:sz="0" w:space="0" w:color="auto"/>
        <w:right w:val="none" w:sz="0" w:space="0" w:color="auto"/>
      </w:divBdr>
    </w:div>
    <w:div w:id="1326586588">
      <w:bodyDiv w:val="1"/>
      <w:marLeft w:val="0"/>
      <w:marRight w:val="0"/>
      <w:marTop w:val="0"/>
      <w:marBottom w:val="0"/>
      <w:divBdr>
        <w:top w:val="none" w:sz="0" w:space="0" w:color="auto"/>
        <w:left w:val="none" w:sz="0" w:space="0" w:color="auto"/>
        <w:bottom w:val="none" w:sz="0" w:space="0" w:color="auto"/>
        <w:right w:val="none" w:sz="0" w:space="0" w:color="auto"/>
      </w:divBdr>
    </w:div>
    <w:div w:id="1547840359">
      <w:bodyDiv w:val="1"/>
      <w:marLeft w:val="0"/>
      <w:marRight w:val="0"/>
      <w:marTop w:val="0"/>
      <w:marBottom w:val="0"/>
      <w:divBdr>
        <w:top w:val="none" w:sz="0" w:space="0" w:color="auto"/>
        <w:left w:val="none" w:sz="0" w:space="0" w:color="auto"/>
        <w:bottom w:val="none" w:sz="0" w:space="0" w:color="auto"/>
        <w:right w:val="none" w:sz="0" w:space="0" w:color="auto"/>
      </w:divBdr>
    </w:div>
    <w:div w:id="1752194106">
      <w:bodyDiv w:val="1"/>
      <w:marLeft w:val="0"/>
      <w:marRight w:val="0"/>
      <w:marTop w:val="0"/>
      <w:marBottom w:val="0"/>
      <w:divBdr>
        <w:top w:val="none" w:sz="0" w:space="0" w:color="auto"/>
        <w:left w:val="none" w:sz="0" w:space="0" w:color="auto"/>
        <w:bottom w:val="none" w:sz="0" w:space="0" w:color="auto"/>
        <w:right w:val="none" w:sz="0" w:space="0" w:color="auto"/>
      </w:divBdr>
    </w:div>
    <w:div w:id="1754469023">
      <w:bodyDiv w:val="1"/>
      <w:marLeft w:val="0"/>
      <w:marRight w:val="0"/>
      <w:marTop w:val="0"/>
      <w:marBottom w:val="0"/>
      <w:divBdr>
        <w:top w:val="none" w:sz="0" w:space="0" w:color="auto"/>
        <w:left w:val="none" w:sz="0" w:space="0" w:color="auto"/>
        <w:bottom w:val="none" w:sz="0" w:space="0" w:color="auto"/>
        <w:right w:val="none" w:sz="0" w:space="0" w:color="auto"/>
      </w:divBdr>
    </w:div>
    <w:div w:id="1831170974">
      <w:bodyDiv w:val="1"/>
      <w:marLeft w:val="0"/>
      <w:marRight w:val="0"/>
      <w:marTop w:val="0"/>
      <w:marBottom w:val="0"/>
      <w:divBdr>
        <w:top w:val="none" w:sz="0" w:space="0" w:color="auto"/>
        <w:left w:val="none" w:sz="0" w:space="0" w:color="auto"/>
        <w:bottom w:val="none" w:sz="0" w:space="0" w:color="auto"/>
        <w:right w:val="none" w:sz="0" w:space="0" w:color="auto"/>
      </w:divBdr>
    </w:div>
    <w:div w:id="1836187967">
      <w:bodyDiv w:val="1"/>
      <w:marLeft w:val="0"/>
      <w:marRight w:val="0"/>
      <w:marTop w:val="0"/>
      <w:marBottom w:val="0"/>
      <w:divBdr>
        <w:top w:val="none" w:sz="0" w:space="0" w:color="auto"/>
        <w:left w:val="none" w:sz="0" w:space="0" w:color="auto"/>
        <w:bottom w:val="none" w:sz="0" w:space="0" w:color="auto"/>
        <w:right w:val="none" w:sz="0" w:space="0" w:color="auto"/>
      </w:divBdr>
    </w:div>
    <w:div w:id="1851483082">
      <w:bodyDiv w:val="1"/>
      <w:marLeft w:val="0"/>
      <w:marRight w:val="0"/>
      <w:marTop w:val="0"/>
      <w:marBottom w:val="0"/>
      <w:divBdr>
        <w:top w:val="none" w:sz="0" w:space="0" w:color="auto"/>
        <w:left w:val="none" w:sz="0" w:space="0" w:color="auto"/>
        <w:bottom w:val="none" w:sz="0" w:space="0" w:color="auto"/>
        <w:right w:val="none" w:sz="0" w:space="0" w:color="auto"/>
      </w:divBdr>
    </w:div>
    <w:div w:id="1854110013">
      <w:bodyDiv w:val="1"/>
      <w:marLeft w:val="0"/>
      <w:marRight w:val="0"/>
      <w:marTop w:val="0"/>
      <w:marBottom w:val="0"/>
      <w:divBdr>
        <w:top w:val="none" w:sz="0" w:space="0" w:color="auto"/>
        <w:left w:val="none" w:sz="0" w:space="0" w:color="auto"/>
        <w:bottom w:val="none" w:sz="0" w:space="0" w:color="auto"/>
        <w:right w:val="none" w:sz="0" w:space="0" w:color="auto"/>
      </w:divBdr>
    </w:div>
    <w:div w:id="2063165923">
      <w:bodyDiv w:val="1"/>
      <w:marLeft w:val="0"/>
      <w:marRight w:val="0"/>
      <w:marTop w:val="0"/>
      <w:marBottom w:val="0"/>
      <w:divBdr>
        <w:top w:val="none" w:sz="0" w:space="0" w:color="auto"/>
        <w:left w:val="none" w:sz="0" w:space="0" w:color="auto"/>
        <w:bottom w:val="none" w:sz="0" w:space="0" w:color="auto"/>
        <w:right w:val="none" w:sz="0" w:space="0" w:color="auto"/>
      </w:divBdr>
    </w:div>
    <w:div w:id="21000585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14609-melioracijas-sistemas-ekspluatacijas-un-uzturesanas-noteikumi" TargetMode="External"/><Relationship Id="rId13" Type="http://schemas.openxmlformats.org/officeDocument/2006/relationships/hyperlink" Target="https://eu-central-1.protection.sophos.com?d=pecbms.info&amp;u=aHR0cHM6Ly9wZWNibXMuaW5mby90cmVuZHMtYW5kLWluZGljYXRvcnMvaW5kaWNhdG9ycy8=&amp;i=NWZjZjllOTZmOTIxY2QwZTA1Mzk1OTU0&amp;t=T2phQUdSdTRlS0VSNHNiZkJxUjcyY2lOMnZSM2JvYnJhZktaMXNHUFZmaz0=&amp;h=aec5655120114d278119e7a1a9b8c9b7&amp;s=AVNPUEhUT0NFTkNSWVBUSVa6hx9yR09RvFj4vYANzcbQa0uXEE_HlE5loKUSXiOYbg"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likumi.lv/ta/id/305845-melioracijas-kadastra-noteikumi" TargetMode="External"/><Relationship Id="rId12" Type="http://schemas.openxmlformats.org/officeDocument/2006/relationships/hyperlink" Target="https://eu-central-1.protection.sophos.com?d=daba.gov.lv&amp;u=aHR0cHM6Ly93d3cuZGFiYS5nb3YubHYvbHYvYmlvbG9naXNrYXMtZGF1ZHp2ZWlkaWJhcy1tb25pdG9yaW5nYS1wYXJza2F0aSNEaWVuYXMlMjBwdXRudSUyMGZvbmElMjBtb25pdG9yaW5ncw==&amp;i=NWZjZjllOTZmOTIxY2QwZTA1Mzk1OTU0&amp;t=ejBxMUptMUxlQ0p3YUl3R0FMa0dKSllBOVVZQWpIZnhRQ3VySi9IZVZrQT0=&amp;h=aec5655120114d278119e7a1a9b8c9b7&amp;s=AVNPUEhUT0NFTkNSWVBUSVa6hx9yR09RvFj4vYANzcbQa0uXEE_HlE5loKUSXiOYbg"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u-central-1.protection.sophos.com?d=lvgmc.lv&amp;u=aHR0cHM6Ly92aWRlc2NlbnRycy5sdmdtYy5sdi9sYXBhcy91ZGVucy1hcHNhaW1uaWVrb3NhbmEtdW4tcGx1ZHUtcGFydmFsZGliYQ==&amp;i=NWZjZjllOTZmOTIxY2QwZTA1Mzk1OTU0&amp;t=dkJDaXl1R0NZZURVMTRuWXlzcWhNZG9YMno2QklzVmxRRjlxMmxIa1pKMD0=&amp;h=aec5655120114d278119e7a1a9b8c9b7&amp;s=AVNPUEhUT0NFTkNSWVBUSVa6hx9yR09RvFj4vYANzcbQa0uXEE_HlE5loKUSXiOYbg"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zm.gov.lv/lv/media/5409/download?attachment"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zm.gov.lv/lv/media/5409/download?attachment" TargetMode="External"/><Relationship Id="rId14" Type="http://schemas.openxmlformats.org/officeDocument/2006/relationships/hyperlink" Target="https://likumi.lv/ta/id/214609-melioracijas-sistemas-ekspluatacijas-un-uzturesanas-noteiku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21</Pages>
  <Words>16466</Words>
  <Characters>9387</Characters>
  <Application>Microsoft Office Word</Application>
  <DocSecurity>0</DocSecurity>
  <Lines>78</Lines>
  <Paragraphs>51</Paragraphs>
  <ScaleCrop>false</ScaleCrop>
  <Company/>
  <LinksUpToDate>false</LinksUpToDate>
  <CharactersWithSpaces>25802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viedoklu_parskats_24-TA-2765.docx</dc:title>
  <dc:creator>Gunta Bāra</dc:creator>
  <cp:lastModifiedBy>Gunta Bāra</cp:lastModifiedBy>
  <cp:revision>3</cp:revision>
  <dcterms:created xsi:type="dcterms:W3CDTF">2025-03-21T14:10:00Z</dcterms:created>
  <dcterms:modified xsi:type="dcterms:W3CDTF">2025-03-21T14:13:00Z</dcterms:modified>
</cp:coreProperties>
</file>