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18. aprīļa noteikumos Nr. 197 "Atbalsta piešķiršanas kārtība Eiropas Lauksaimniecības fonda lauku attīstībai platībatkarīgo un dzīvniekatkarīgo saistību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(22.08.2025.)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04.03.2026. 16:24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Skaidrojot projektu, jo īpaši - būtiskos grozījumus, lūdzam anotācijā nevis vienkārši pārrakstīt projekta regulējumu, bet izvērstāk skaidrot tā būtību, kā arī nepieciešamību un mērķi, tādējādi nodrošinot attiecīgo normu nepārprotamu izpratni tiesību normu adresātiem un piemērotājiem. Piemēram, attiecībā uz projekta 3. punktu norādīts vien tas, ka: </w:t>
            </w:r>
            <w:r w:rsidR="00000000" w:rsidRPr="00000000" w:rsidDel="00000000">
              <w:rPr>
                <w:i w:val="1"/>
                <w:rtl w:val="0"/>
              </w:rPr>
              <w:t xml:space="preserve">"</w:t>
            </w:r>
            <w:r w:rsidR="00000000" w:rsidRPr="00000000" w:rsidDel="00000000">
              <w:rPr>
                <w:rtl w:val="0"/>
              </w:rPr>
              <w:t xml:space="preserve">trūkst atsauces par četru metru platu buferjoslu ierīkošanu, kuras apsaimnieko dažādi lauksaimnieki;", kā arī risinājums ietvert līdz šim trūkstošo atsauci par buferjoslas ierīkošanu starp laukiem, ko apsaimnieko dažādi lauksaimnieki.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skaidrojums: "2) 30.2.1. apakšpunktā trūkst atsauces par četru metru platu buferjoslu ierīkošanu, kuras apsaimnieko dažādi lauksaimnieki. Ar šāda regulējuma ieviešanu LAD būs skaidrs juridiskais pamats nenoraidīt šādā atrašanās vietā izveidotu un atbalstam pieteiktu buferjoslu;".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5.4. sadaļas 1. tabulu, nodrošinot precīzu informāciju par projekta atbilstību Eiropas Savienības tiesību aktiem.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precizēt atsauci uz Eiropas Parlamenta un Padomes 2021. gada 2. decembra Regulas (ES) 2021/2116 par kopējās lauksaimniecības politikas finansēšanu, pārvaldību un uzraudzību un ar ko atceļ Regulu (ES) Nr. 1306/2013 (turpmāk - Regula 2021/2116) 44. panta 2. punkta </w:t>
            </w:r>
            <w:r w:rsidR="00000000" w:rsidRPr="00000000" w:rsidDel="00000000">
              <w:rPr>
                <w:u w:val="single"/>
                <w:rtl w:val="0"/>
              </w:rPr>
              <w:t xml:space="preserve">otrās daļas</w:t>
            </w:r>
            <w:r w:rsidR="00000000" w:rsidRPr="00000000" w:rsidDel="00000000">
              <w:rPr>
                <w:rtl w:val="0"/>
              </w:rPr>
              <w:t xml:space="preserve">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iepriekš minētā vienība ir grozīta ar Eiropas Parlamenta un Padomes 2025. gada 19. decembra Regulas (ES) 2025/2649, ar ko groza Regulu (ES) 2021/2115 attiecībā uz nosacījumu sistēmu, tiešo maksājumu intervenču veidiem, intervenču veidiem konkrētās nozarēs, lauku attīstības intervenču veidiem un gada snieguma ziņojumiem un Regulu (ES) 2021/2116 attiecībā uz maksājumu apturēšanu, ikgadējo snieguma noskaidrošanu, kontrolēm un sodiem (turpmāk - Regula 2025/2649), 2. panta 7. punktu, tādēļ nepārprotamam atspoguļojumam, aicinām, piemēram, minētajā tabulā informāciju par attiecīgās regulas vienību ieviešanu atspoguļot, piemēram, šādi: "Regulas 2025/2649 2. panta 7. punkts (Regulas 2021/2116 44. panta 2. punkta otrās daļas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ne tikai norādīt, ka Eiropas Savienības tiesību akts paredz rīcības brīvību un to, ka tā ir izmantota, bet arī to -  kādēļ tā ir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Lauku atbalsta dienests atbalstu izmaksā vienā vai divos maksājumos laikposmā no kārtējā gada 1. decembra līdz nākamā gada 30. jūnijam saskaņā ar regulas </w:t>
            </w:r>
            <w:r w:rsidR="00000000" w:rsidRPr="00000000" w:rsidDel="00000000">
              <w:rPr>
                <w:rtl w:val="0"/>
              </w:rPr>
              <w:t xml:space="preserve">2021/2116</w:t>
            </w:r>
            <w:r w:rsidR="00000000" w:rsidRPr="00000000" w:rsidDel="00000000">
              <w:rPr>
                <w:rtl w:val="0"/>
              </w:rPr>
              <w:t xml:space="preserve"> 44. panta 1. punktu un 2. punkta pirmo daļu.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minētajās intervencēs pirmo atbalsta maksājuma daļu izmaksā avansā, nepārsniedzot 85 procentus no kārtējā gadā izmaksājamās atbalsta summas, ja ir pabeigtas iesniegumu administratīvās pārbaudes un pārbaudes saimniecībā saskaņā ar regulas </w:t>
            </w:r>
            <w:r w:rsidR="00000000" w:rsidRPr="00000000" w:rsidDel="00000000">
              <w:rPr>
                <w:rtl w:val="0"/>
              </w:rPr>
              <w:t xml:space="preserve">​2021/2116</w:t>
            </w:r>
            <w:r w:rsidR="00000000" w:rsidRPr="00000000" w:rsidDel="00000000">
              <w:rPr>
                <w:rtl w:val="0"/>
              </w:rPr>
              <w:t xml:space="preserve"> 44. panta 2. punkta "b" apakšpunktu un saņemts Zemkopības ministrijas saskaņojums.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korekti atsaucoties uz regulas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Lauku atbalsta dienests atbalstu izmaksā vienā vai divos maksājumos laikposmā no kārtējā gada 1. decembra līdz nākamā gada 30. jūnijam saskaņā ar regulas 2021/2116 44. panta 1. punktu un 2. punkta pirmo daļu. Šo noteikumu 2.1. apakšpunktā minētajās intervencēs pirmo atbalsta maksājuma daļu izmaksā avansā, nepārsniedzot 85 procentus no kārtējā gadā izmaksājamās atbalsta summas, ja ir pabeigtas iesniegumu administratīvās pārbaudes un pārbaudes saimniecībā saskaņā ar regulas ​2021/2116 44. panta 2. punkta otrās daļas "b" apakšpunktu un saņemts Zemkopības ministrijas saskaņojums."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Lauku atbalsta dienests atbalstu izmaksā vienā vai divos maksājumos laikposmā no kārtējā gada 1. decembra līdz nākamā gada 30. jūnijam saskaņā ar regulas </w:t>
            </w:r>
            <w:r w:rsidR="00000000" w:rsidRPr="00000000" w:rsidDel="00000000">
              <w:rPr>
                <w:rtl w:val="0"/>
              </w:rPr>
              <w:t xml:space="preserve">2021/2116</w:t>
            </w:r>
            <w:r w:rsidR="00000000" w:rsidRPr="00000000" w:rsidDel="00000000">
              <w:rPr>
                <w:rtl w:val="0"/>
              </w:rPr>
              <w:t xml:space="preserve"> 44. panta 1. punktu un 2. punkta pirmo daļu.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minētajās intervencēs pirmo atbalsta maksājuma daļu izmaksā avansā, nepārsniedzot 85 procentus no kārtējā gadā izmaksājamās atbalsta summas, ja ir pabeigtas iesniegumu administratīvās pārbaudes un pārbaudes saimniecībā saskaņā ar regulas </w:t>
            </w:r>
            <w:r w:rsidR="00000000" w:rsidRPr="00000000" w:rsidDel="00000000">
              <w:rPr>
                <w:rtl w:val="0"/>
              </w:rPr>
              <w:t xml:space="preserve">​2021/2116</w:t>
            </w:r>
            <w:r w:rsidR="00000000" w:rsidRPr="00000000" w:rsidDel="00000000">
              <w:rPr>
                <w:rtl w:val="0"/>
              </w:rPr>
              <w:t xml:space="preserve"> 44. panta 2. punkta otrās daļas "b" apakšpunktu un saņemts Zemkopības ministrijas saskaņojums.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Lauku atbalsta dienests piešķir un anulē elektroniskās sistēmas lietošanas tiesības atbilstoši normatīvajiem aktiem par kārtību, kādā publicē informāciju par sniegto komercdarbības atbalstu un piešķir un anulē elektroniskās sistēmas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ar kuriem tika grozīts Ministru kabineta 2016. gada 21. jūnija noteikumu Nr. 386 nosaukums uz "Kārtība, kādā publicē informāciju par sniegto komercdarbības atbalstu", lūdzam atbilstoši precizēt noteikumu 102. punktu, svītrojot vārdus: "</w:t>
            </w:r>
            <w:r w:rsidR="00000000" w:rsidRPr="00000000" w:rsidDel="00000000">
              <w:rPr>
                <w:i w:val="1"/>
                <w:rtl w:val="0"/>
              </w:rPr>
              <w:t xml:space="preserve">un piešķir un anulē elektroniskās sistēmas lietošanas tiesība</w:t>
            </w:r>
            <w:r w:rsidR="00000000" w:rsidRPr="00000000" w:rsidDel="00000000">
              <w:rPr>
                <w:rtl w:val="0"/>
              </w:rPr>
              <w:t xml:space="pres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Lauku atbalsta dienests piešķir un anulē elektroniskās sistēmas lietošanas tiesības atbilstoši normatīvajiem aktiem par kārtību, kādā publicē informāciju par sniegto komercdarbības atbalstu: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26-TA-73</w:t>
    </w:r>
    <w:r>
      <w:br/>
    </w:r>
    <w:r w:rsidR="00000000" w:rsidRPr="00000000" w:rsidDel="00000000">
      <w:rPr>
        <w:rtl w:val="0"/>
      </w:rPr>
      <w:t xml:space="preserve">10.03.2026. 18.54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26-TA-73</w:t>
    </w:r>
    <w:r>
      <w:br/>
    </w:r>
    <w:r w:rsidR="00000000" w:rsidRPr="00000000" w:rsidDel="00000000">
      <w:rPr>
        <w:rtl w:val="0"/>
      </w:rPr>
      <w:t xml:space="preserve">10.03.2026. 18.54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Izziņa_26-TA-73.docx</dc:title>
</cp:coreProperties>
</file>

<file path=docProps/custom.xml><?xml version="1.0" encoding="utf-8"?>
<Properties xmlns="http://schemas.openxmlformats.org/officeDocument/2006/custom-properties" xmlns:vt="http://schemas.openxmlformats.org/officeDocument/2006/docPropsVTypes"/>
</file>