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635C5" w14:textId="77777777" w:rsidR="00EE4795" w:rsidRDefault="00EE4795" w:rsidP="00EE4795">
      <w:pPr>
        <w:rPr>
          <w:rFonts w:eastAsia="Times New Roman"/>
          <w:lang w:val="en-US"/>
        </w:rPr>
      </w:pPr>
      <w:bookmarkStart w:id="0" w:name="_MailOriginal"/>
      <w:r>
        <w:rPr>
          <w:rFonts w:eastAsia="Times New Roman"/>
          <w:b/>
          <w:bCs/>
          <w:lang w:val="en-US"/>
        </w:rPr>
        <w:t>From:</w:t>
      </w:r>
      <w:r>
        <w:rPr>
          <w:rFonts w:eastAsia="Times New Roman"/>
          <w:lang w:val="en-US"/>
        </w:rPr>
        <w:t xml:space="preserve"> knab@knab.gov.lv &lt;knab@knab.gov.lv&gt; </w:t>
      </w:r>
      <w:r>
        <w:rPr>
          <w:rFonts w:eastAsia="Times New Roman"/>
          <w:lang w:val="en-US"/>
        </w:rPr>
        <w:br/>
      </w:r>
      <w:r>
        <w:rPr>
          <w:rFonts w:eastAsia="Times New Roman"/>
          <w:b/>
          <w:bCs/>
          <w:lang w:val="en-US"/>
        </w:rPr>
        <w:t>Sent:</w:t>
      </w:r>
      <w:r>
        <w:rPr>
          <w:rFonts w:eastAsia="Times New Roman"/>
          <w:lang w:val="en-US"/>
        </w:rPr>
        <w:t xml:space="preserve"> Tuesday, January 11, 2022 11:21 AM</w:t>
      </w:r>
      <w:r>
        <w:rPr>
          <w:rFonts w:eastAsia="Times New Roman"/>
          <w:lang w:val="en-US"/>
        </w:rPr>
        <w:br/>
      </w:r>
      <w:r>
        <w:rPr>
          <w:rFonts w:eastAsia="Times New Roman"/>
          <w:b/>
          <w:bCs/>
          <w:lang w:val="en-US"/>
        </w:rPr>
        <w:t>To:</w:t>
      </w:r>
      <w:r>
        <w:rPr>
          <w:rFonts w:eastAsia="Times New Roman"/>
          <w:lang w:val="en-US"/>
        </w:rPr>
        <w:t xml:space="preserve"> Valsts kanceleja &lt;pasts@mk.gov.lv&gt;</w:t>
      </w:r>
      <w:r>
        <w:rPr>
          <w:rFonts w:eastAsia="Times New Roman"/>
          <w:lang w:val="en-US"/>
        </w:rPr>
        <w:br/>
      </w:r>
      <w:r>
        <w:rPr>
          <w:rFonts w:eastAsia="Times New Roman"/>
          <w:b/>
          <w:bCs/>
          <w:lang w:val="en-US"/>
        </w:rPr>
        <w:t>Cc:</w:t>
      </w:r>
      <w:r>
        <w:rPr>
          <w:rFonts w:eastAsia="Times New Roman"/>
          <w:lang w:val="en-US"/>
        </w:rPr>
        <w:t xml:space="preserve"> Kristīne Stone &lt;Kristine.Stone@mk.gov.lv&gt;</w:t>
      </w:r>
      <w:r>
        <w:rPr>
          <w:rFonts w:eastAsia="Times New Roman"/>
          <w:lang w:val="en-US"/>
        </w:rPr>
        <w:br/>
      </w:r>
      <w:r>
        <w:rPr>
          <w:rFonts w:eastAsia="Times New Roman"/>
          <w:b/>
          <w:bCs/>
          <w:lang w:val="en-US"/>
        </w:rPr>
        <w:t>Subject:</w:t>
      </w:r>
      <w:r>
        <w:rPr>
          <w:rFonts w:eastAsia="Times New Roman"/>
          <w:lang w:val="en-US"/>
        </w:rPr>
        <w:t xml:space="preserve"> Par MK </w:t>
      </w:r>
      <w:proofErr w:type="spellStart"/>
      <w:r>
        <w:rPr>
          <w:rFonts w:eastAsia="Times New Roman"/>
          <w:lang w:val="en-US"/>
        </w:rPr>
        <w:t>noteikumu</w:t>
      </w:r>
      <w:proofErr w:type="spellEnd"/>
      <w:r>
        <w:rPr>
          <w:rFonts w:eastAsia="Times New Roman"/>
          <w:lang w:val="en-US"/>
        </w:rPr>
        <w:t xml:space="preserve"> </w:t>
      </w:r>
      <w:proofErr w:type="spellStart"/>
      <w:r>
        <w:rPr>
          <w:rFonts w:eastAsia="Times New Roman"/>
          <w:lang w:val="en-US"/>
        </w:rPr>
        <w:t>projektu</w:t>
      </w:r>
      <w:proofErr w:type="spellEnd"/>
      <w:r>
        <w:rPr>
          <w:rFonts w:eastAsia="Times New Roman"/>
          <w:lang w:val="en-US"/>
        </w:rPr>
        <w:t xml:space="preserve"> "</w:t>
      </w:r>
      <w:proofErr w:type="spellStart"/>
      <w:r>
        <w:rPr>
          <w:rFonts w:eastAsia="Times New Roman"/>
          <w:lang w:val="en-US"/>
        </w:rPr>
        <w:t>Noteikumi</w:t>
      </w:r>
      <w:proofErr w:type="spellEnd"/>
      <w:r>
        <w:rPr>
          <w:rFonts w:eastAsia="Times New Roman"/>
          <w:lang w:val="en-US"/>
        </w:rPr>
        <w:t xml:space="preserve"> par </w:t>
      </w:r>
      <w:proofErr w:type="spellStart"/>
      <w:r>
        <w:rPr>
          <w:rFonts w:eastAsia="Times New Roman"/>
          <w:lang w:val="en-US"/>
        </w:rPr>
        <w:t>Eiropas</w:t>
      </w:r>
      <w:proofErr w:type="spellEnd"/>
      <w:r>
        <w:rPr>
          <w:rFonts w:eastAsia="Times New Roman"/>
          <w:lang w:val="en-US"/>
        </w:rPr>
        <w:t xml:space="preserve"> </w:t>
      </w:r>
      <w:proofErr w:type="spellStart"/>
      <w:r>
        <w:rPr>
          <w:rFonts w:eastAsia="Times New Roman"/>
          <w:lang w:val="en-US"/>
        </w:rPr>
        <w:t>Savienības</w:t>
      </w:r>
      <w:proofErr w:type="spellEnd"/>
      <w:r>
        <w:rPr>
          <w:rFonts w:eastAsia="Times New Roman"/>
          <w:lang w:val="en-US"/>
        </w:rPr>
        <w:t xml:space="preserve"> </w:t>
      </w:r>
      <w:proofErr w:type="spellStart"/>
      <w:r>
        <w:rPr>
          <w:rFonts w:eastAsia="Times New Roman"/>
          <w:lang w:val="en-US"/>
        </w:rPr>
        <w:t>tiesību</w:t>
      </w:r>
      <w:proofErr w:type="spellEnd"/>
      <w:r>
        <w:rPr>
          <w:rFonts w:eastAsia="Times New Roman"/>
          <w:lang w:val="en-US"/>
        </w:rPr>
        <w:t xml:space="preserve"> </w:t>
      </w:r>
      <w:proofErr w:type="spellStart"/>
      <w:r>
        <w:rPr>
          <w:rFonts w:eastAsia="Times New Roman"/>
          <w:lang w:val="en-US"/>
        </w:rPr>
        <w:t>aktiem</w:t>
      </w:r>
      <w:proofErr w:type="spellEnd"/>
      <w:r>
        <w:rPr>
          <w:rFonts w:eastAsia="Times New Roman"/>
          <w:lang w:val="en-US"/>
        </w:rPr>
        <w:t xml:space="preserve">, par kuru </w:t>
      </w:r>
      <w:proofErr w:type="spellStart"/>
      <w:r>
        <w:rPr>
          <w:rFonts w:eastAsia="Times New Roman"/>
          <w:lang w:val="en-US"/>
        </w:rPr>
        <w:t>pārkāpumiem</w:t>
      </w:r>
      <w:proofErr w:type="spellEnd"/>
      <w:r>
        <w:rPr>
          <w:rFonts w:eastAsia="Times New Roman"/>
          <w:lang w:val="en-US"/>
        </w:rPr>
        <w:t xml:space="preserve"> </w:t>
      </w:r>
      <w:proofErr w:type="spellStart"/>
      <w:r>
        <w:rPr>
          <w:rFonts w:eastAsia="Times New Roman"/>
          <w:lang w:val="en-US"/>
        </w:rPr>
        <w:t>ceļama</w:t>
      </w:r>
      <w:proofErr w:type="spellEnd"/>
      <w:r>
        <w:rPr>
          <w:rFonts w:eastAsia="Times New Roman"/>
          <w:lang w:val="en-US"/>
        </w:rPr>
        <w:t xml:space="preserve"> </w:t>
      </w:r>
      <w:proofErr w:type="spellStart"/>
      <w:r>
        <w:rPr>
          <w:rFonts w:eastAsia="Times New Roman"/>
          <w:lang w:val="en-US"/>
        </w:rPr>
        <w:t>trauksme</w:t>
      </w:r>
      <w:proofErr w:type="spellEnd"/>
      <w:r>
        <w:rPr>
          <w:rFonts w:eastAsia="Times New Roman"/>
          <w:lang w:val="en-US"/>
        </w:rPr>
        <w:t xml:space="preserve"> </w:t>
      </w:r>
      <w:proofErr w:type="spellStart"/>
      <w:r>
        <w:rPr>
          <w:rFonts w:eastAsia="Times New Roman"/>
          <w:lang w:val="en-US"/>
        </w:rPr>
        <w:t>vai</w:t>
      </w:r>
      <w:proofErr w:type="spellEnd"/>
      <w:r>
        <w:rPr>
          <w:rFonts w:eastAsia="Times New Roman"/>
          <w:lang w:val="en-US"/>
        </w:rPr>
        <w:t xml:space="preserve"> </w:t>
      </w:r>
      <w:proofErr w:type="spellStart"/>
      <w:r>
        <w:rPr>
          <w:rFonts w:eastAsia="Times New Roman"/>
          <w:lang w:val="en-US"/>
        </w:rPr>
        <w:t>kuros</w:t>
      </w:r>
      <w:proofErr w:type="spellEnd"/>
      <w:r>
        <w:rPr>
          <w:rFonts w:eastAsia="Times New Roman"/>
          <w:lang w:val="en-US"/>
        </w:rPr>
        <w:t xml:space="preserve"> </w:t>
      </w:r>
      <w:proofErr w:type="spellStart"/>
      <w:r>
        <w:rPr>
          <w:rFonts w:eastAsia="Times New Roman"/>
          <w:lang w:val="en-US"/>
        </w:rPr>
        <w:t>ir</w:t>
      </w:r>
      <w:proofErr w:type="spellEnd"/>
      <w:r>
        <w:rPr>
          <w:rFonts w:eastAsia="Times New Roman"/>
          <w:lang w:val="en-US"/>
        </w:rPr>
        <w:t xml:space="preserve"> </w:t>
      </w:r>
      <w:proofErr w:type="spellStart"/>
      <w:r>
        <w:rPr>
          <w:rFonts w:eastAsia="Times New Roman"/>
          <w:lang w:val="en-US"/>
        </w:rPr>
        <w:t>paredzēta</w:t>
      </w:r>
      <w:proofErr w:type="spellEnd"/>
      <w:r>
        <w:rPr>
          <w:rFonts w:eastAsia="Times New Roman"/>
          <w:lang w:val="en-US"/>
        </w:rPr>
        <w:t xml:space="preserve"> </w:t>
      </w:r>
      <w:proofErr w:type="spellStart"/>
      <w:r>
        <w:rPr>
          <w:rFonts w:eastAsia="Times New Roman"/>
          <w:lang w:val="en-US"/>
        </w:rPr>
        <w:t>cita</w:t>
      </w:r>
      <w:proofErr w:type="spellEnd"/>
      <w:r>
        <w:rPr>
          <w:rFonts w:eastAsia="Times New Roman"/>
          <w:lang w:val="en-US"/>
        </w:rPr>
        <w:t xml:space="preserve"> </w:t>
      </w:r>
      <w:proofErr w:type="spellStart"/>
      <w:r>
        <w:rPr>
          <w:rFonts w:eastAsia="Times New Roman"/>
          <w:lang w:val="en-US"/>
        </w:rPr>
        <w:t>ziņošanas</w:t>
      </w:r>
      <w:proofErr w:type="spellEnd"/>
      <w:r>
        <w:rPr>
          <w:rFonts w:eastAsia="Times New Roman"/>
          <w:lang w:val="en-US"/>
        </w:rPr>
        <w:t xml:space="preserve"> </w:t>
      </w:r>
      <w:proofErr w:type="spellStart"/>
      <w:r>
        <w:rPr>
          <w:rFonts w:eastAsia="Times New Roman"/>
          <w:lang w:val="en-US"/>
        </w:rPr>
        <w:t>kārtība</w:t>
      </w:r>
      <w:proofErr w:type="spellEnd"/>
      <w:r>
        <w:rPr>
          <w:rFonts w:eastAsia="Times New Roman"/>
          <w:lang w:val="en-US"/>
        </w:rPr>
        <w:t>" (VSS-447) [C225791100409ED1C22587C7003342D1]</w:t>
      </w:r>
    </w:p>
    <w:p w14:paraId="6D29C0E2" w14:textId="77777777" w:rsidR="00EE4795" w:rsidRDefault="00EE4795" w:rsidP="00EE4795"/>
    <w:p w14:paraId="75D99F80" w14:textId="77777777" w:rsidR="00EE4795" w:rsidRDefault="00EE4795" w:rsidP="00EE4795">
      <w:pPr>
        <w:shd w:val="clear" w:color="auto" w:fill="FFEB9C"/>
        <w:spacing w:line="240" w:lineRule="atLeast"/>
        <w:rPr>
          <w:rFonts w:eastAsia="Times New Roman"/>
          <w:color w:val="000000"/>
          <w:sz w:val="20"/>
          <w:szCs w:val="20"/>
        </w:rPr>
      </w:pPr>
      <w:r>
        <w:rPr>
          <w:rStyle w:val="Strong"/>
          <w:rFonts w:eastAsia="Times New Roman"/>
          <w:color w:val="000000"/>
          <w:sz w:val="20"/>
          <w:szCs w:val="20"/>
        </w:rPr>
        <w:t>INFORMĀCIJAI:</w:t>
      </w:r>
      <w:r>
        <w:rPr>
          <w:rFonts w:eastAsia="Times New Roman"/>
          <w:color w:val="000000"/>
          <w:sz w:val="20"/>
          <w:szCs w:val="20"/>
        </w:rPr>
        <w:t xml:space="preserve"> E-pasta vēstules sūtītājs ir ārējais adresāts. </w:t>
      </w:r>
    </w:p>
    <w:p w14:paraId="42D7A354" w14:textId="0D397B4B" w:rsidR="00E24BC2" w:rsidRDefault="00EE4795" w:rsidP="00EE4795">
      <w:pPr>
        <w:pStyle w:val="NormalWeb"/>
        <w:spacing w:after="240" w:afterAutospacing="0"/>
      </w:pPr>
      <w:r>
        <w:rPr>
          <w:rFonts w:ascii="Times New Roman" w:hAnsi="Times New Roman" w:cs="Times New Roman"/>
          <w:sz w:val="24"/>
          <w:szCs w:val="24"/>
        </w:rPr>
        <w:t>Labdien!</w:t>
      </w:r>
      <w:r>
        <w:br/>
      </w:r>
      <w:r>
        <w:br/>
      </w:r>
      <w:r>
        <w:rPr>
          <w:rFonts w:ascii="Times New Roman" w:hAnsi="Times New Roman" w:cs="Times New Roman"/>
          <w:i/>
          <w:iCs/>
          <w:sz w:val="24"/>
          <w:szCs w:val="24"/>
        </w:rPr>
        <w:t>Par Ministru kabineta noteikumu projektu "Noteikumi par Eiropas Savienības tiesību aktiem, par kuru pārkāpumiem ceļama trauksme vai kuros ir paredzēta cita ziņošanas kārtība"(VSS-447)</w:t>
      </w:r>
      <w:r>
        <w:br/>
      </w:r>
      <w:r>
        <w:br/>
      </w:r>
      <w:r>
        <w:rPr>
          <w:rFonts w:ascii="Times New Roman" w:hAnsi="Times New Roman" w:cs="Times New Roman"/>
          <w:sz w:val="24"/>
          <w:szCs w:val="24"/>
        </w:rPr>
        <w:t>Korupcijas novēršanas un apkarošanas birojs savas kompetences ietvaros ir izvērtējis Valsts kancelejas precizēto</w:t>
      </w:r>
      <w:r>
        <w:rPr>
          <w:rFonts w:ascii="Times New Roman" w:hAnsi="Times New Roman" w:cs="Times New Roman"/>
          <w:i/>
          <w:iCs/>
          <w:sz w:val="24"/>
          <w:szCs w:val="24"/>
        </w:rPr>
        <w:t> </w:t>
      </w:r>
      <w:r>
        <w:rPr>
          <w:rFonts w:ascii="Times New Roman" w:hAnsi="Times New Roman" w:cs="Times New Roman"/>
          <w:sz w:val="24"/>
          <w:szCs w:val="24"/>
        </w:rPr>
        <w:t>Ministru kabineta noteikumu projektu</w:t>
      </w:r>
      <w:r>
        <w:rPr>
          <w:rFonts w:ascii="Times New Roman" w:hAnsi="Times New Roman" w:cs="Times New Roman"/>
          <w:b/>
          <w:bCs/>
          <w:sz w:val="24"/>
          <w:szCs w:val="24"/>
        </w:rPr>
        <w:t> </w:t>
      </w:r>
      <w:r>
        <w:rPr>
          <w:rFonts w:ascii="Times New Roman" w:hAnsi="Times New Roman" w:cs="Times New Roman"/>
          <w:i/>
          <w:iCs/>
          <w:sz w:val="24"/>
          <w:szCs w:val="24"/>
        </w:rPr>
        <w:t xml:space="preserve">" Noteikumi par Eiropas Savienības tiesību aktiem, par kuru pārkāpumiem ceļama trauksme vai kuros ir paredzēta cita ziņošanas kārtība" </w:t>
      </w:r>
      <w:r>
        <w:rPr>
          <w:rFonts w:ascii="Times New Roman" w:hAnsi="Times New Roman" w:cs="Times New Roman"/>
          <w:sz w:val="24"/>
          <w:szCs w:val="24"/>
        </w:rPr>
        <w:t>(turpmāk – noteikumu projekts) (10.01.2022. aktuālajā redakcijā), tā divus pielikumus, sākotnējās ietekmes novērtējuma ziņojumu (anotāciju), kā arī izziņu par atzinumos sniegtajiem iebildumiem  un informē, ka atbalsta minēto dokumentu tālāku virzību bez iebildumiem un priekšlikumiem.</w:t>
      </w:r>
      <w:r>
        <w:br/>
      </w:r>
      <w:r>
        <w:br/>
      </w:r>
      <w:r>
        <w:rPr>
          <w:rFonts w:ascii="Times New Roman" w:hAnsi="Times New Roman" w:cs="Times New Roman"/>
          <w:sz w:val="24"/>
          <w:szCs w:val="24"/>
        </w:rPr>
        <w:t>Ar cieņu</w:t>
      </w:r>
      <w:r>
        <w:br/>
      </w:r>
      <w:r>
        <w:br/>
      </w:r>
      <w:r>
        <w:rPr>
          <w:rFonts w:ascii="Times New Roman" w:hAnsi="Times New Roman" w:cs="Times New Roman"/>
          <w:sz w:val="24"/>
          <w:szCs w:val="24"/>
        </w:rPr>
        <w:t xml:space="preserve">Līga </w:t>
      </w:r>
      <w:proofErr w:type="spellStart"/>
      <w:r>
        <w:rPr>
          <w:rFonts w:ascii="Times New Roman" w:hAnsi="Times New Roman" w:cs="Times New Roman"/>
          <w:sz w:val="24"/>
          <w:szCs w:val="24"/>
        </w:rPr>
        <w:t>Bernharde</w:t>
      </w:r>
      <w:proofErr w:type="spellEnd"/>
      <w:r>
        <w:br/>
      </w:r>
      <w:r>
        <w:rPr>
          <w:rFonts w:ascii="Times New Roman" w:hAnsi="Times New Roman" w:cs="Times New Roman"/>
          <w:sz w:val="24"/>
          <w:szCs w:val="24"/>
        </w:rPr>
        <w:t>Korupcijas novēršanas un apkarošanas biroja</w:t>
      </w:r>
      <w:r>
        <w:br/>
      </w:r>
      <w:r>
        <w:rPr>
          <w:rFonts w:ascii="Times New Roman" w:hAnsi="Times New Roman" w:cs="Times New Roman"/>
          <w:sz w:val="24"/>
          <w:szCs w:val="24"/>
        </w:rPr>
        <w:t>Pirmās pārvaldes Pirmās nodaļas</w:t>
      </w:r>
      <w:r>
        <w:br/>
      </w:r>
      <w:r>
        <w:rPr>
          <w:rFonts w:ascii="Times New Roman" w:hAnsi="Times New Roman" w:cs="Times New Roman"/>
          <w:sz w:val="24"/>
          <w:szCs w:val="24"/>
        </w:rPr>
        <w:t>galvenā inspektore</w:t>
      </w:r>
      <w:r>
        <w:br/>
      </w:r>
      <w:r>
        <w:rPr>
          <w:rFonts w:ascii="Times New Roman" w:hAnsi="Times New Roman" w:cs="Times New Roman"/>
          <w:sz w:val="24"/>
          <w:szCs w:val="24"/>
        </w:rPr>
        <w:t>Tālr. 67797259</w:t>
      </w:r>
      <w:r>
        <w:br/>
      </w:r>
      <w:hyperlink r:id="rId4" w:history="1">
        <w:r>
          <w:rPr>
            <w:rStyle w:val="Hyperlink"/>
            <w:rFonts w:ascii="Times New Roman" w:hAnsi="Times New Roman" w:cs="Times New Roman"/>
            <w:sz w:val="24"/>
            <w:szCs w:val="24"/>
          </w:rPr>
          <w:t>Liga.Bernharde@knab.gov.lv</w:t>
        </w:r>
      </w:hyperlink>
      <w:r>
        <w:rPr>
          <w:rFonts w:ascii="Times New Roman" w:hAnsi="Times New Roman" w:cs="Times New Roman"/>
          <w:sz w:val="24"/>
          <w:szCs w:val="24"/>
        </w:rPr>
        <w:t xml:space="preserve"> </w:t>
      </w:r>
      <w:r>
        <w:br/>
      </w:r>
      <w:hyperlink r:id="rId5" w:history="1">
        <w:r>
          <w:rPr>
            <w:rStyle w:val="Hyperlink"/>
            <w:rFonts w:ascii="Times New Roman" w:hAnsi="Times New Roman" w:cs="Times New Roman"/>
            <w:sz w:val="24"/>
            <w:szCs w:val="24"/>
          </w:rPr>
          <w:t>www.knab.gov.lv</w:t>
        </w:r>
      </w:hyperlink>
      <w:r>
        <w:rPr>
          <w:rFonts w:ascii="Times New Roman" w:hAnsi="Times New Roman" w:cs="Times New Roman"/>
          <w:sz w:val="24"/>
          <w:szCs w:val="24"/>
        </w:rPr>
        <w:t xml:space="preserve"> </w:t>
      </w:r>
      <w:r>
        <w:br/>
      </w:r>
      <w:r>
        <w:rPr>
          <w:noProof/>
        </w:rPr>
        <w:drawing>
          <wp:inline distT="0" distB="0" distL="0" distR="0" wp14:anchorId="16708335" wp14:editId="658EDA7B">
            <wp:extent cx="1097280" cy="1256030"/>
            <wp:effectExtent l="0" t="0" r="762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7280" cy="1256030"/>
                    </a:xfrm>
                    <a:prstGeom prst="rect">
                      <a:avLst/>
                    </a:prstGeom>
                    <a:noFill/>
                    <a:ln>
                      <a:noFill/>
                    </a:ln>
                  </pic:spPr>
                </pic:pic>
              </a:graphicData>
            </a:graphic>
          </wp:inline>
        </w:drawing>
      </w:r>
      <w:r>
        <w:br/>
      </w:r>
      <w:r>
        <w:br/>
      </w:r>
      <w:r>
        <w:rPr>
          <w:rFonts w:ascii="Arial" w:hAnsi="Arial" w:cs="Arial"/>
          <w:sz w:val="15"/>
          <w:szCs w:val="15"/>
        </w:rPr>
        <w:t>Korupcijas novēršanas un apkarošanas birojs</w:t>
      </w:r>
      <w:r>
        <w:br/>
      </w:r>
      <w:r>
        <w:rPr>
          <w:rFonts w:ascii="Arial" w:hAnsi="Arial" w:cs="Arial"/>
          <w:sz w:val="15"/>
          <w:szCs w:val="15"/>
        </w:rPr>
        <w:t>Citadeles iela 1</w:t>
      </w:r>
      <w:r>
        <w:br/>
      </w:r>
      <w:r>
        <w:rPr>
          <w:rFonts w:ascii="Arial" w:hAnsi="Arial" w:cs="Arial"/>
          <w:sz w:val="15"/>
          <w:szCs w:val="15"/>
        </w:rPr>
        <w:t>Rīga, Latvija</w:t>
      </w:r>
      <w:r>
        <w:br/>
      </w:r>
      <w:r>
        <w:rPr>
          <w:rFonts w:ascii="Arial" w:hAnsi="Arial" w:cs="Arial"/>
          <w:sz w:val="15"/>
          <w:szCs w:val="15"/>
        </w:rPr>
        <w:t>LV-1010</w:t>
      </w:r>
      <w:r>
        <w:br/>
      </w:r>
      <w:r>
        <w:br/>
      </w:r>
      <w:r>
        <w:rPr>
          <w:rFonts w:ascii="Arial" w:hAnsi="Arial" w:cs="Arial"/>
          <w:sz w:val="15"/>
          <w:szCs w:val="15"/>
        </w:rPr>
        <w:t>Tālrunis: 67356161</w:t>
      </w:r>
      <w:r>
        <w:br/>
      </w:r>
      <w:r>
        <w:rPr>
          <w:rFonts w:ascii="Arial" w:hAnsi="Arial" w:cs="Arial"/>
          <w:sz w:val="15"/>
          <w:szCs w:val="15"/>
        </w:rPr>
        <w:t xml:space="preserve">E-pasts: </w:t>
      </w:r>
      <w:hyperlink r:id="rId7" w:history="1">
        <w:r>
          <w:rPr>
            <w:rStyle w:val="Hyperlink"/>
            <w:rFonts w:ascii="Arial" w:hAnsi="Arial" w:cs="Arial"/>
            <w:sz w:val="15"/>
            <w:szCs w:val="15"/>
          </w:rPr>
          <w:t>knab@knab.gov.lv</w:t>
        </w:r>
      </w:hyperlink>
      <w:r>
        <w:br/>
      </w:r>
      <w:proofErr w:type="spellStart"/>
      <w:r>
        <w:rPr>
          <w:rFonts w:ascii="Arial" w:hAnsi="Arial" w:cs="Arial"/>
          <w:sz w:val="15"/>
          <w:szCs w:val="15"/>
        </w:rPr>
        <w:t>Tviteris</w:t>
      </w:r>
      <w:proofErr w:type="spellEnd"/>
      <w:r>
        <w:rPr>
          <w:rFonts w:ascii="Arial" w:hAnsi="Arial" w:cs="Arial"/>
          <w:sz w:val="15"/>
          <w:szCs w:val="15"/>
        </w:rPr>
        <w:t xml:space="preserve">: </w:t>
      </w:r>
      <w:hyperlink r:id="rId8" w:history="1">
        <w:r>
          <w:rPr>
            <w:rStyle w:val="Hyperlink"/>
            <w:rFonts w:ascii="Arial" w:hAnsi="Arial" w:cs="Arial"/>
            <w:sz w:val="15"/>
            <w:szCs w:val="15"/>
          </w:rPr>
          <w:t>@KNABinforme</w:t>
        </w:r>
      </w:hyperlink>
      <w:r>
        <w:br/>
      </w:r>
      <w:r>
        <w:br/>
      </w:r>
      <w:proofErr w:type="spellStart"/>
      <w:r>
        <w:rPr>
          <w:rFonts w:ascii="Arial" w:hAnsi="Arial" w:cs="Arial"/>
          <w:sz w:val="15"/>
          <w:szCs w:val="15"/>
        </w:rPr>
        <w:t>Corruption</w:t>
      </w:r>
      <w:proofErr w:type="spellEnd"/>
      <w:r>
        <w:rPr>
          <w:rFonts w:ascii="Arial" w:hAnsi="Arial" w:cs="Arial"/>
          <w:sz w:val="15"/>
          <w:szCs w:val="15"/>
        </w:rPr>
        <w:t xml:space="preserve"> </w:t>
      </w:r>
      <w:proofErr w:type="spellStart"/>
      <w:r>
        <w:rPr>
          <w:rFonts w:ascii="Arial" w:hAnsi="Arial" w:cs="Arial"/>
          <w:sz w:val="15"/>
          <w:szCs w:val="15"/>
        </w:rPr>
        <w:t>Prevention</w:t>
      </w:r>
      <w:proofErr w:type="spellEnd"/>
      <w:r>
        <w:rPr>
          <w:rFonts w:ascii="Arial" w:hAnsi="Arial" w:cs="Arial"/>
          <w:sz w:val="15"/>
          <w:szCs w:val="15"/>
        </w:rPr>
        <w:t xml:space="preserve"> </w:t>
      </w:r>
      <w:proofErr w:type="spellStart"/>
      <w:r>
        <w:rPr>
          <w:rFonts w:ascii="Arial" w:hAnsi="Arial" w:cs="Arial"/>
          <w:sz w:val="15"/>
          <w:szCs w:val="15"/>
        </w:rPr>
        <w:t>and</w:t>
      </w:r>
      <w:proofErr w:type="spellEnd"/>
      <w:r>
        <w:rPr>
          <w:rFonts w:ascii="Arial" w:hAnsi="Arial" w:cs="Arial"/>
          <w:sz w:val="15"/>
          <w:szCs w:val="15"/>
        </w:rPr>
        <w:t xml:space="preserve"> </w:t>
      </w:r>
      <w:proofErr w:type="spellStart"/>
      <w:r>
        <w:rPr>
          <w:rFonts w:ascii="Arial" w:hAnsi="Arial" w:cs="Arial"/>
          <w:sz w:val="15"/>
          <w:szCs w:val="15"/>
        </w:rPr>
        <w:t>Combating</w:t>
      </w:r>
      <w:proofErr w:type="spellEnd"/>
      <w:r>
        <w:rPr>
          <w:rFonts w:ascii="Arial" w:hAnsi="Arial" w:cs="Arial"/>
          <w:sz w:val="15"/>
          <w:szCs w:val="15"/>
        </w:rPr>
        <w:t xml:space="preserve"> </w:t>
      </w:r>
      <w:proofErr w:type="spellStart"/>
      <w:r>
        <w:rPr>
          <w:rFonts w:ascii="Arial" w:hAnsi="Arial" w:cs="Arial"/>
          <w:sz w:val="15"/>
          <w:szCs w:val="15"/>
        </w:rPr>
        <w:t>Bureau</w:t>
      </w:r>
      <w:proofErr w:type="spellEnd"/>
      <w:r>
        <w:br/>
      </w:r>
      <w:r>
        <w:rPr>
          <w:rFonts w:ascii="Arial" w:hAnsi="Arial" w:cs="Arial"/>
          <w:sz w:val="15"/>
          <w:szCs w:val="15"/>
        </w:rPr>
        <w:t xml:space="preserve">Citadeles </w:t>
      </w:r>
      <w:proofErr w:type="spellStart"/>
      <w:r>
        <w:rPr>
          <w:rFonts w:ascii="Arial" w:hAnsi="Arial" w:cs="Arial"/>
          <w:sz w:val="15"/>
          <w:szCs w:val="15"/>
        </w:rPr>
        <w:t>Street</w:t>
      </w:r>
      <w:proofErr w:type="spellEnd"/>
      <w:r>
        <w:rPr>
          <w:rFonts w:ascii="Arial" w:hAnsi="Arial" w:cs="Arial"/>
          <w:sz w:val="15"/>
          <w:szCs w:val="15"/>
        </w:rPr>
        <w:t xml:space="preserve"> 1</w:t>
      </w:r>
      <w:r>
        <w:br/>
      </w:r>
      <w:proofErr w:type="spellStart"/>
      <w:r>
        <w:rPr>
          <w:rFonts w:ascii="Arial" w:hAnsi="Arial" w:cs="Arial"/>
          <w:sz w:val="15"/>
          <w:szCs w:val="15"/>
        </w:rPr>
        <w:t>Riga</w:t>
      </w:r>
      <w:proofErr w:type="spellEnd"/>
      <w:r>
        <w:rPr>
          <w:rFonts w:ascii="Arial" w:hAnsi="Arial" w:cs="Arial"/>
          <w:sz w:val="15"/>
          <w:szCs w:val="15"/>
        </w:rPr>
        <w:t>, Latvia</w:t>
      </w:r>
      <w:r>
        <w:br/>
      </w:r>
      <w:r>
        <w:rPr>
          <w:rFonts w:ascii="Arial" w:hAnsi="Arial" w:cs="Arial"/>
          <w:sz w:val="15"/>
          <w:szCs w:val="15"/>
        </w:rPr>
        <w:t>LV-1010</w:t>
      </w:r>
      <w:r>
        <w:br/>
      </w:r>
      <w:r>
        <w:br/>
      </w:r>
      <w:proofErr w:type="spellStart"/>
      <w:r>
        <w:rPr>
          <w:rFonts w:ascii="Arial" w:hAnsi="Arial" w:cs="Arial"/>
          <w:sz w:val="15"/>
          <w:szCs w:val="15"/>
        </w:rPr>
        <w:t>Phone</w:t>
      </w:r>
      <w:proofErr w:type="spellEnd"/>
      <w:r>
        <w:rPr>
          <w:rFonts w:ascii="Arial" w:hAnsi="Arial" w:cs="Arial"/>
          <w:sz w:val="15"/>
          <w:szCs w:val="15"/>
        </w:rPr>
        <w:t>: +371 67356161</w:t>
      </w:r>
      <w:r>
        <w:br/>
      </w:r>
      <w:r>
        <w:rPr>
          <w:rFonts w:ascii="Arial" w:hAnsi="Arial" w:cs="Arial"/>
          <w:sz w:val="15"/>
          <w:szCs w:val="15"/>
        </w:rPr>
        <w:t>E-</w:t>
      </w:r>
      <w:proofErr w:type="spellStart"/>
      <w:r>
        <w:rPr>
          <w:rFonts w:ascii="Arial" w:hAnsi="Arial" w:cs="Arial"/>
          <w:sz w:val="15"/>
          <w:szCs w:val="15"/>
        </w:rPr>
        <w:t>mail</w:t>
      </w:r>
      <w:proofErr w:type="spellEnd"/>
      <w:r>
        <w:rPr>
          <w:rFonts w:ascii="Arial" w:hAnsi="Arial" w:cs="Arial"/>
          <w:sz w:val="15"/>
          <w:szCs w:val="15"/>
        </w:rPr>
        <w:t xml:space="preserve">: </w:t>
      </w:r>
      <w:hyperlink r:id="rId9" w:history="1">
        <w:r>
          <w:rPr>
            <w:rStyle w:val="Hyperlink"/>
            <w:rFonts w:ascii="Arial" w:hAnsi="Arial" w:cs="Arial"/>
            <w:sz w:val="15"/>
            <w:szCs w:val="15"/>
          </w:rPr>
          <w:t>knab@knab.gov.lv</w:t>
        </w:r>
      </w:hyperlink>
      <w:r>
        <w:br/>
      </w:r>
      <w:proofErr w:type="spellStart"/>
      <w:r>
        <w:rPr>
          <w:rFonts w:ascii="Arial" w:hAnsi="Arial" w:cs="Arial"/>
          <w:sz w:val="15"/>
          <w:szCs w:val="15"/>
        </w:rPr>
        <w:t>Twitter</w:t>
      </w:r>
      <w:proofErr w:type="spellEnd"/>
      <w:r>
        <w:rPr>
          <w:rFonts w:ascii="Arial" w:hAnsi="Arial" w:cs="Arial"/>
          <w:sz w:val="15"/>
          <w:szCs w:val="15"/>
        </w:rPr>
        <w:t xml:space="preserve">: </w:t>
      </w:r>
      <w:hyperlink r:id="rId10" w:history="1">
        <w:r>
          <w:rPr>
            <w:rStyle w:val="Hyperlink"/>
            <w:rFonts w:ascii="Arial" w:hAnsi="Arial" w:cs="Arial"/>
            <w:sz w:val="15"/>
            <w:szCs w:val="15"/>
          </w:rPr>
          <w:t>@KNABinforme</w:t>
        </w:r>
      </w:hyperlink>
      <w:bookmarkEnd w:id="0"/>
    </w:p>
    <w:sectPr w:rsidR="00E24BC2" w:rsidSect="00EE4795">
      <w:pgSz w:w="11906" w:h="16838" w:code="9"/>
      <w:pgMar w:top="1134" w:right="1134" w:bottom="1134" w:left="170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795"/>
    <w:rsid w:val="0066499E"/>
    <w:rsid w:val="00E24BC2"/>
    <w:rsid w:val="00EE47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04D50"/>
  <w15:chartTrackingRefBased/>
  <w15:docId w15:val="{1907E088-7B7A-4139-8E74-F5F533A1B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795"/>
    <w:pPr>
      <w:spacing w:after="0" w:line="240" w:lineRule="auto"/>
    </w:pPr>
    <w:rPr>
      <w:rFonts w:ascii="Calibri" w:hAnsi="Calibri" w:cs="Calibri"/>
      <w:sz w:val="2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E4795"/>
    <w:rPr>
      <w:color w:val="0000FF"/>
      <w:u w:val="single"/>
    </w:rPr>
  </w:style>
  <w:style w:type="paragraph" w:styleId="NormalWeb">
    <w:name w:val="Normal (Web)"/>
    <w:basedOn w:val="Normal"/>
    <w:uiPriority w:val="99"/>
    <w:unhideWhenUsed/>
    <w:rsid w:val="00EE4795"/>
    <w:pPr>
      <w:spacing w:before="100" w:beforeAutospacing="1" w:after="100" w:afterAutospacing="1"/>
    </w:pPr>
  </w:style>
  <w:style w:type="character" w:styleId="Strong">
    <w:name w:val="Strong"/>
    <w:basedOn w:val="DefaultParagraphFont"/>
    <w:uiPriority w:val="22"/>
    <w:qFormat/>
    <w:rsid w:val="00EE47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05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witter.com/KNABinforme" TargetMode="External"/><Relationship Id="rId3" Type="http://schemas.openxmlformats.org/officeDocument/2006/relationships/webSettings" Target="webSettings.xml"/><Relationship Id="rId7" Type="http://schemas.openxmlformats.org/officeDocument/2006/relationships/hyperlink" Target="mailto:knab@knab.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www.knab.gov.lv" TargetMode="External"/><Relationship Id="rId10" Type="http://schemas.openxmlformats.org/officeDocument/2006/relationships/hyperlink" Target="http://twitter.com/KNABinforme" TargetMode="External"/><Relationship Id="rId4" Type="http://schemas.openxmlformats.org/officeDocument/2006/relationships/hyperlink" Target="mailto:Liga.Bernharde@knab.gov.lv" TargetMode="External"/><Relationship Id="rId9" Type="http://schemas.openxmlformats.org/officeDocument/2006/relationships/hyperlink" Target="mailto:knab@kna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1250</Words>
  <Characters>713</Characters>
  <Application>Microsoft Office Word</Application>
  <DocSecurity>0</DocSecurity>
  <Lines>5</Lines>
  <Paragraphs>3</Paragraphs>
  <ScaleCrop>false</ScaleCrop>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Stone</dc:creator>
  <cp:keywords/>
  <dc:description/>
  <cp:lastModifiedBy>Kristīne Stone</cp:lastModifiedBy>
  <cp:revision>1</cp:revision>
  <dcterms:created xsi:type="dcterms:W3CDTF">2022-01-11T11:18:00Z</dcterms:created>
  <dcterms:modified xsi:type="dcterms:W3CDTF">2022-01-11T11:20:00Z</dcterms:modified>
</cp:coreProperties>
</file>