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23-TA-2151: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20. marta noteikumos Nr. 169 "Būvspeciālistu kompetences novērtēšanas un patstāvīgās prakses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2023. gada 27. aprīlī pieņemtajā likumā "Grozījumi Būvniecības likumā" paredzētajā </w:t>
            </w:r>
            <w:r w:rsidR="00000000" w:rsidRPr="00000000" w:rsidDel="00000000">
              <w:rPr>
                <w:u w:val="single"/>
                <w:rtl w:val="0"/>
              </w:rPr>
              <w:t xml:space="preserve">Būvniecības likuma 13. panta 9.</w:t>
            </w:r>
            <w:r w:rsidR="00000000" w:rsidRPr="00000000" w:rsidDel="00000000">
              <w:rPr>
                <w:u w:val="single"/>
                <w:vertAlign w:val="superscript"/>
                <w:rtl w:val="0"/>
              </w:rPr>
              <w:t xml:space="preserve">1</w:t>
            </w:r>
            <w:r w:rsidR="00000000" w:rsidRPr="00000000" w:rsidDel="00000000">
              <w:rPr>
                <w:u w:val="single"/>
                <w:rtl w:val="0"/>
              </w:rPr>
              <w:t xml:space="preserve"> daļā nav minēta padziļinātu pārbaužu veikšana</w:t>
            </w:r>
            <w:r w:rsidR="00000000" w:rsidRPr="00000000" w:rsidDel="00000000">
              <w:rPr>
                <w:rtl w:val="0"/>
              </w:rPr>
              <w:t xml:space="preserve">. Līdz ar to nav skaidrs, kādēļ Ministru kabineta noteikumu projekta "Grozījumi Ministru kabineta 2018. gada 20. marta noteikumos Nr. 169 "Būvspeciālistu kompetences novērtēšanas un patstāvīgās prakses uzraudzības noteikumi"" (turpmāk – projekts)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norādīts, ka </w:t>
            </w:r>
            <w:r w:rsidR="00000000" w:rsidRPr="00000000" w:rsidDel="00000000">
              <w:rPr>
                <w:u w:val="single"/>
                <w:rtl w:val="0"/>
              </w:rPr>
              <w:t xml:space="preserve">Būvniecības likumā ir nostiprināta prasība par padziļinātu pārbaužu veikšanu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Ielikta atsauce uz Būvniecības likuma 13.panta 9</w:t>
            </w:r>
            <w:r w:rsidR="00000000" w:rsidRPr="00000000" w:rsidDel="00000000">
              <w:rPr>
                <w:vertAlign w:val="superscript"/>
                <w:rtl w:val="0"/>
              </w:rPr>
              <w:t xml:space="preserve">1</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anotācijas 1.3. apakšsadaļā ietvertā informācija neatbilst projektā paredzētajā Ministru kabineta 2018. gada 20. marta noteikumu Nr. 169 "Būvspeciālistu kompetences novērtēšanas un patstāvīgās prakses uzraudzības noteikumi" (turpmāk – noteikumi) 1. pielikuma 2.2.4., 2.3.7., 2.5.8. un 2.5.22. apakšpunktā minētajam, lūdzam precizēt anotācijas 1.3. apakšsadaļā ietverto informāciju vai projektā paredzēto noteikumu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apakšsadaļā ietvertā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Būvniecības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pirmās daļas 4. un 4.</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norādē, uz kāda likuma pamata projekts sagatavots, cita starpā minēts Būvniecības likuma 5. panta pirmās daļas 4.</w:t>
            </w:r>
            <w:r w:rsidR="00000000" w:rsidRPr="00000000" w:rsidDel="00000000">
              <w:rPr>
                <w:vertAlign w:val="superscript"/>
                <w:rtl w:val="0"/>
              </w:rPr>
              <w:t xml:space="preserve">1</w:t>
            </w:r>
            <w:r w:rsidR="00000000" w:rsidRPr="00000000" w:rsidDel="00000000">
              <w:rPr>
                <w:rtl w:val="0"/>
              </w:rPr>
              <w:t xml:space="preserve"> punkts. Vēršam uzmanību uz to, ka atbilstoši 2023. gada 27. aprīlī pieņemtajā likumā "Grozījumi Būvniecības likumā" paredzētajiem grozījumiem Būvniecības likuma 5. panta pirmā daļa tiek papildināta ar jaunu 4.</w:t>
            </w:r>
            <w:r w:rsidR="00000000" w:rsidRPr="00000000" w:rsidDel="00000000">
              <w:rPr>
                <w:vertAlign w:val="superscript"/>
                <w:rtl w:val="0"/>
              </w:rPr>
              <w:t xml:space="preserve">1</w:t>
            </w:r>
            <w:r w:rsidR="00000000" w:rsidRPr="00000000" w:rsidDel="00000000">
              <w:rPr>
                <w:rtl w:val="0"/>
              </w:rPr>
              <w:t xml:space="preserve"> punktu, kas noteic, ka likuma izpildei Ministru kabinets izdod noteikumus par </w:t>
            </w:r>
            <w:r w:rsidR="00000000" w:rsidRPr="00000000" w:rsidDel="00000000">
              <w:rPr>
                <w:u w:val="single"/>
                <w:rtl w:val="0"/>
              </w:rPr>
              <w:t xml:space="preserve">kārtību, kādā kompetences pārbaudes iestāde veic būvinspektoru darbības uzraudzību</w:t>
            </w:r>
            <w:r w:rsidR="00000000" w:rsidRPr="00000000" w:rsidDel="00000000">
              <w:rPr>
                <w:rtl w:val="0"/>
              </w:rPr>
              <w:t xml:space="preserve">. Savukārt projekts neparedz attiecīgu grozījumu noteikumu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projektu ar attiecīgu grozījumu noteikumu 1. punktā un nepieciešamības gadījumā papildināt projektu ar jaunu regulējumu noteikumos, kā arī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Noteikumu Nr. 169 1.8. apakšpunktu un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Būvniecības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pirmās daļas 4. un 4.</w:t>
            </w:r>
            <w:r w:rsidR="00000000" w:rsidRPr="00000000" w:rsidDel="00000000">
              <w:rPr>
                <w:vertAlign w:val="superscript"/>
                <w:rtl w:val="0"/>
              </w:rPr>
              <w:t xml:space="preserve">1</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Kompetences pārbaudes iestāde, deleģēšanas līgumā noteiktajā apjomā, bet ne mazāk kā vienam procentam būvspeciālistu no kopējā kompetences pārbaudes iestādes valsts pārvaldes uzdevuma izpildes ietvaros uzraugāmo būvspeciālistu darbības sfēru skaita, plānveidīgi, pamatojoties uz risku analīzi un saņemtajām ziņām par iespējamiem pārkāpumiem būvspeciālista patstāvīgajā praksē, tostarp šo noteikumu 54.punktā minētajiem pārkāpumiem veic padziļinātas būvspeciālistu patstāvīgās prakses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 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paredzētajā noteikumu 39.</w:t>
            </w:r>
            <w:r w:rsidR="00000000" w:rsidRPr="00000000" w:rsidDel="00000000">
              <w:rPr>
                <w:vertAlign w:val="superscript"/>
                <w:rtl w:val="0"/>
              </w:rPr>
              <w:t xml:space="preserve">1</w:t>
            </w:r>
            <w:r w:rsidR="00000000" w:rsidRPr="00000000" w:rsidDel="00000000">
              <w:rPr>
                <w:rtl w:val="0"/>
              </w:rPr>
              <w:t xml:space="preserve"> punktā ietvertais regulējums daļēji dublē 2023. gada 27. aprīlī pieņemtajā likumā "Grozījumi Būvniecības likumā" paredzētajā Būvniecības likuma 13. panta 9.</w:t>
            </w:r>
            <w:r w:rsidR="00000000" w:rsidRPr="00000000" w:rsidDel="00000000">
              <w:rPr>
                <w:vertAlign w:val="superscript"/>
                <w:rtl w:val="0"/>
              </w:rPr>
              <w:t xml:space="preserve">1</w:t>
            </w:r>
            <w:r w:rsidR="00000000" w:rsidRPr="00000000" w:rsidDel="00000000">
              <w:rPr>
                <w:rtl w:val="0"/>
              </w:rPr>
              <w:t xml:space="preserve"> daļā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2023. gada 27. aprīlī pieņemtajā likumā "Grozījumi Būvniecības likumā" paredzētajā Būvniecības likuma 13. panta 9.</w:t>
            </w:r>
            <w:r w:rsidR="00000000" w:rsidRPr="00000000" w:rsidDel="00000000">
              <w:rPr>
                <w:vertAlign w:val="superscript"/>
                <w:rtl w:val="0"/>
              </w:rPr>
              <w:t xml:space="preserve">1</w:t>
            </w:r>
            <w:r w:rsidR="00000000" w:rsidRPr="00000000" w:rsidDel="00000000">
              <w:rPr>
                <w:rtl w:val="0"/>
              </w:rPr>
              <w:t xml:space="preserve"> daļā </w:t>
            </w:r>
            <w:r w:rsidR="00000000" w:rsidRPr="00000000" w:rsidDel="00000000">
              <w:rPr>
                <w:u w:val="single"/>
                <w:rtl w:val="0"/>
              </w:rPr>
              <w:t xml:space="preserve">nav minētas padziļinātas būvspeciālistu pastāvīgās prakses pārbaudes vai citas padziļinātas pārbaudes</w:t>
            </w:r>
            <w:r w:rsidR="00000000" w:rsidRPr="00000000" w:rsidDel="00000000">
              <w:rPr>
                <w:rtl w:val="0"/>
              </w:rPr>
              <w:t xml:space="preserve">. Turklāt projektā paredzētajā noteikumu 39.</w:t>
            </w:r>
            <w:r w:rsidR="00000000" w:rsidRPr="00000000" w:rsidDel="00000000">
              <w:rPr>
                <w:vertAlign w:val="superscript"/>
                <w:rtl w:val="0"/>
              </w:rPr>
              <w:t xml:space="preserve">1</w:t>
            </w:r>
            <w:r w:rsidR="00000000" w:rsidRPr="00000000" w:rsidDel="00000000">
              <w:rPr>
                <w:rtl w:val="0"/>
              </w:rPr>
              <w:t xml:space="preserve"> punkta ievaddaļā ir minētas </w:t>
            </w:r>
            <w:r w:rsidR="00000000" w:rsidRPr="00000000" w:rsidDel="00000000">
              <w:rPr>
                <w:u w:val="single"/>
                <w:rtl w:val="0"/>
              </w:rPr>
              <w:t xml:space="preserve">padziļinātas būvspeciālistu pastāvīgās prakses pārbaudes</w:t>
            </w:r>
            <w:r w:rsidR="00000000" w:rsidRPr="00000000" w:rsidDel="00000000">
              <w:rPr>
                <w:rtl w:val="0"/>
              </w:rPr>
              <w:t xml:space="preserve">, projektā paredzētajā noteikumu 39.</w:t>
            </w:r>
            <w:r w:rsidR="00000000" w:rsidRPr="00000000" w:rsidDel="00000000">
              <w:rPr>
                <w:vertAlign w:val="superscript"/>
                <w:rtl w:val="0"/>
              </w:rPr>
              <w:t xml:space="preserve">1</w:t>
            </w:r>
            <w:r w:rsidR="00000000" w:rsidRPr="00000000" w:rsidDel="00000000">
              <w:rPr>
                <w:rtl w:val="0"/>
              </w:rPr>
              <w:t xml:space="preserve">1. apakšpunktā ir minēta </w:t>
            </w:r>
            <w:r w:rsidR="00000000" w:rsidRPr="00000000" w:rsidDel="00000000">
              <w:rPr>
                <w:u w:val="single"/>
                <w:rtl w:val="0"/>
              </w:rPr>
              <w:t xml:space="preserve">pārbaude</w:t>
            </w:r>
            <w:r w:rsidR="00000000" w:rsidRPr="00000000" w:rsidDel="00000000">
              <w:rPr>
                <w:rtl w:val="0"/>
              </w:rPr>
              <w:t xml:space="preserve">, bet projektā paredzētajā noteikumu 39.</w:t>
            </w:r>
            <w:r w:rsidR="00000000" w:rsidRPr="00000000" w:rsidDel="00000000">
              <w:rPr>
                <w:vertAlign w:val="superscript"/>
                <w:rtl w:val="0"/>
              </w:rPr>
              <w:t xml:space="preserve">1</w:t>
            </w:r>
            <w:r w:rsidR="00000000" w:rsidRPr="00000000" w:rsidDel="00000000">
              <w:rPr>
                <w:rtl w:val="0"/>
              </w:rPr>
              <w:t xml:space="preserve">2. apakšpunktā ir minēta </w:t>
            </w:r>
            <w:r w:rsidR="00000000" w:rsidRPr="00000000" w:rsidDel="00000000">
              <w:rPr>
                <w:u w:val="single"/>
                <w:rtl w:val="0"/>
              </w:rPr>
              <w:t xml:space="preserve">padziļināta pārbaude</w:t>
            </w:r>
            <w:r w:rsidR="00000000" w:rsidRPr="00000000" w:rsidDel="00000000">
              <w:rPr>
                <w:rtl w:val="0"/>
              </w:rPr>
              <w:t xml:space="preserve">. Līdz ar to iepriekš minēto terminu lietošana projektā paredzētajā noteikumu 39.1 punktā ir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noteikumu 39.</w:t>
            </w:r>
            <w:r w:rsidR="00000000" w:rsidRPr="00000000" w:rsidDel="00000000">
              <w:rPr>
                <w:vertAlign w:val="superscript"/>
                <w:rtl w:val="0"/>
              </w:rPr>
              <w:t xml:space="preserve">1</w:t>
            </w:r>
            <w:r w:rsidR="00000000" w:rsidRPr="00000000" w:rsidDel="00000000">
              <w:rPr>
                <w:rtl w:val="0"/>
              </w:rPr>
              <w:t xml:space="preserve">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Ielikta atsauce uz Būvniecības likuma 13.panta 9</w:t>
            </w:r>
            <w:r w:rsidR="00000000" w:rsidRPr="00000000" w:rsidDel="00000000">
              <w:rPr>
                <w:vertAlign w:val="superscript"/>
                <w:rtl w:val="0"/>
              </w:rPr>
              <w:t xml:space="preserve">1</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Kompetences pārbaudes iestāde, deleģēšanas līgumā noteiktajā apjomā, bet ne mazāk kā vienam procentam būvspeciālistu katrā darbības sfērā veic Būvniecības likuma 13.panta 9</w:t>
            </w:r>
            <w:r w:rsidR="00000000" w:rsidRPr="00000000" w:rsidDel="00000000">
              <w:rPr>
                <w:vertAlign w:val="superscript"/>
                <w:rtl w:val="0"/>
              </w:rPr>
              <w:t xml:space="preserve">1</w:t>
            </w:r>
            <w:r w:rsidR="00000000" w:rsidRPr="00000000" w:rsidDel="00000000">
              <w:rPr>
                <w:rtl w:val="0"/>
              </w:rPr>
              <w:t xml:space="preserve"> daļā minēto pārbaudi: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par pārkāpumu, kas saistīts ar kompetences pārbaudes iestādes apstiprinātā profesionālās ētikas kodeksa neievērošanu vai apzināta nepatiesu ziņu sniegšana, kas nav radījusi sekas vai ietekmējusi kompetentās institūcijas rīcību vai lēmuma pieņemšanu;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skaidrs, ka ir projektā paredzētajā noteikumu 50.1. apakšpunktā minētās </w:t>
            </w:r>
            <w:r w:rsidR="00000000" w:rsidRPr="00000000" w:rsidDel="00000000">
              <w:rPr>
                <w:u w:val="single"/>
                <w:rtl w:val="0"/>
              </w:rPr>
              <w:t xml:space="preserve">kompetentās institūcijas</w:t>
            </w:r>
            <w:r w:rsidR="00000000" w:rsidRPr="00000000" w:rsidDel="00000000">
              <w:rPr>
                <w:rtl w:val="0"/>
              </w:rPr>
              <w:t xml:space="preserve">, lūdzam precizēt projektā paredzētajā noteikumu 50.1. apakšpunktā ietverto regulējumu vai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norādot ka kompetentās institūcijas ir institūcijas, kurās būvspeciālists sniedz dokumentus vai kādu citu informāciju, kāda lēmuma pieņemšanai (piemēram būvvalde, tiesa, kompetences pārbaudes iestāde vai kāda cita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par pārkāpumu, kas saistīts ar kompetences pārbaudes iestādes apstiprinātā profesionālās ētikas kodeksa neievērošanu vai apzināta nepatiesu ziņu sniegšana, kas nav radījusi sekas vai ietekmējusi kompetentās institūcijas rīcību vai lēmuma pieņemšanu;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 no trim mēnešiem līdz vienam gadam, ja kompetences pārbaudes iestāde konstatē kādu no šādiem profesionālās darbības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paredzētajā noteikumu 51.5. apakšpunkta ievaddaļā minēti vārdi "</w:t>
            </w:r>
            <w:r w:rsidR="00000000" w:rsidRPr="00000000" w:rsidDel="00000000">
              <w:rPr>
                <w:u w:val="single"/>
                <w:rtl w:val="0"/>
              </w:rPr>
              <w:t xml:space="preserve">līdz vienam gadam</w:t>
            </w:r>
            <w:r w:rsidR="00000000" w:rsidRPr="00000000" w:rsidDel="00000000">
              <w:rPr>
                <w:rtl w:val="0"/>
              </w:rPr>
              <w:t xml:space="preserve">", bet projektā paredzētajā noteikumu 51.6. apakšpunkta ievaddaļā minēti vārdi "</w:t>
            </w:r>
            <w:r w:rsidR="00000000" w:rsidRPr="00000000" w:rsidDel="00000000">
              <w:rPr>
                <w:u w:val="single"/>
                <w:rtl w:val="0"/>
              </w:rPr>
              <w:t xml:space="preserve">no viena gada</w:t>
            </w:r>
            <w:r w:rsidR="00000000" w:rsidRPr="00000000" w:rsidDel="00000000">
              <w:rPr>
                <w:rtl w:val="0"/>
              </w:rPr>
              <w:t xml:space="preserve">", nav skaidrs, kā tiks skaitīti attiecīgie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izvērtēt projektā paredzētajā noteikumu 51.5. un 51.6. apakšpunkta ievaddaļā ietverto regulējumu un attiecīgi precizēt to, vai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Norādām, ka apturēšanas termiņš 1 gads var tikt piemērots gan par 51.5. apakšpunktā minētajiem pārkāpumiem kā smagākais sods, gan par 51.6. apakšpunktā minētajiem pārkāpumiem kā vieglākais sods. Soda apmēru kompetences pārbaudes iestāde nosaka ņemot vērā apstākļus, kas samazina vai palielina sertifikāta (tā darbības sfēras) apturēšanas perioda ilgumu (šie apstākļi ir minēti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 no trim mēnešiem līdz vienam gadam, ja kompetences pārbaudes iestāde konstatē kādu no šādiem profesionālās darbības pārkāpumiem: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būvspeciālists divu gadu laikā pēc šo noteikumu 51.5. vai 51.6. apakšpunktā minēto lēmumu apturēšanas laika beigām nav izpildījis šo noteikumu 53. punkta nosacījumu sertifikāta darbības atjaunošanai. Gadījumā ja būvspeciālists šo noteikumu 51.5. vai 51.6. apakšpunktā minēto lēmumu ir pārsūdzējis tiesā un arhitekta prakses sertifikāta vai būvprakses sertifikāta darbības sfēras apturēšanas laiks ir beidzies pirms ir stājies spēkā tiesas spriedums, tad kompetences pārbaudes iestāde pieņem lēmumu par arhitekta prakses sertifikāta vai būvprakses sertifikātā norādītās darbības sfēras anulēšanu ja būvspeciālists nav izpildījis šo noteikumu 53. punkta nosacījumu sertifikāta darbības atjaunošanai divu gadu laikā pēc tiesas sprieduma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62. punkts noteic, ka </w:t>
            </w:r>
            <w:r w:rsidR="00000000" w:rsidRPr="00000000" w:rsidDel="00000000">
              <w:rPr>
                <w:u w:val="single"/>
                <w:rtl w:val="0"/>
              </w:rPr>
              <w:t xml:space="preserve">šajos noteikumos minētos lēmumus, izņemot Būvniecības valsts kontroles biroja lēmumus, mēneša laikā no lēmuma spēkā stāšanās dienas var apstrīdēt Ekonomikas ministrijā</w:t>
            </w:r>
            <w:r w:rsidR="00000000" w:rsidRPr="00000000" w:rsidDel="00000000">
              <w:rPr>
                <w:rtl w:val="0"/>
              </w:rPr>
              <w:t xml:space="preserve"> Administratīvā procesa likumā noteiktajā kārtībā, un noteikumu 63. punkts noteic, ka </w:t>
            </w:r>
            <w:r w:rsidR="00000000" w:rsidRPr="00000000" w:rsidDel="00000000">
              <w:rPr>
                <w:u w:val="single"/>
                <w:rtl w:val="0"/>
              </w:rPr>
              <w:t xml:space="preserve">Ekonomikas ministrijas lēmumu mēneša laikā no tā spēkā stāšanās dienas var pārsūdzēt tiesā</w:t>
            </w:r>
            <w:r w:rsidR="00000000" w:rsidRPr="00000000" w:rsidDel="00000000">
              <w:rPr>
                <w:rtl w:val="0"/>
              </w:rPr>
              <w:t xml:space="preserve">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projektā paredzētajā noteikumu 57.5. apakšpunktā minētā izriet, ka </w:t>
            </w:r>
            <w:r w:rsidR="00000000" w:rsidRPr="00000000" w:rsidDel="00000000">
              <w:rPr>
                <w:u w:val="single"/>
                <w:rtl w:val="0"/>
              </w:rPr>
              <w:t xml:space="preserve">noteikumu 51.5. vai 51.6. apakšpunktā minēto lēmumu uzreiz pārsūdz tiesā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noteikumu 57.5. apakšpunktā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nosakot, ka tiesā var būt pārsūdzēts apstrīdētais 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būvspeciālists divu gadu laikā pēc šo noteikumu 51.5. vai 51.6. apakšpunktā minēto lēmumu apturēšanas laika beigām nav izpildījis šo noteikumu 53. punkta nosacījumu sertifikāta darbības atjaunošanai.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(LBS BSSI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1. pielikumā “Kompetences novērtēšanas jomas, specialitātes un darbības sfēras” šādus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punktā 2.2.13. darbības sfērā ceļu projektēšana 22.piezīmi.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“Būvspeciālists var veikt projektēšanas darbus arī sliežu ceļu būvēm līdz sliežu ceļu daļai, tai skaitā zemes klātnes daļai, pārvadiem un caurtekām, pasažieru peroniem, autoceļu un gājēju tuneļiem zem dzelzceļa, pārbrauktuvēm un pārejām, prettrokšņu žogiem.”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punktā 2.3.1. darbības sfērā ēku būvdarbu vadīšana un būvuzraudzība 21.piezīmi.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“Būvspeciālists ir tiesīgs veikt patstāvīgo praksi arī restaurācijas būvdarbu vadīšanā un būvuzraudzībā, ja ir saņemta atbilstoša atļauja no Nacionālās kultūras mantojuma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punktā 2.3.3. darbības sfērā ceļu būvdarbu vadīšana un būvuzraudzība 23.piezīmi. “Būvspeciālists var veikt būvdarbu vadītāja un būvuzrauga pienākumus arī sliežu ceļu būvēm līdz sliežu ceļu daļai, tai skaitā zemes klātnes daļai, pārvadiem un caurtekām, pasažieru peroniem, autoceļu un gājēju tuneļiem zem dzelzceļa, pārbrauktuvēm un pārejām, prettrokšņu žogiem.”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piezīmes noteikumu projekta 1. pielikumā un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tabulas 9.piezīmes otrajā teikumā un 10.piezīmē norādītas būvspeciālistu darbības sfēras ugunsdrošības jomā. Vēršam uzmanību uz to, ka izmantotā terminoloģija atbilst Ministru kabineta 2018.gada 28.augusta noteikumos Nr.545 ”Noteikumi par Latvijas būvnormatīvu LBN 202-18 ”Būvniecības ieceres dokumentācijas noformēšana”” lietotajai terminoloģijai, taču neatbilst ugunsdrošības jomas tiesību aktos izmantotajai (piemēram, Ministru kabineta 2015.gada 30.jūnija noteikumi Nr.333 ”Noteikumi par Latvijas būvnormatīvu LBN 201-15 ”Būvju ugunsdrošība”” u.c.). Ņemot vērā minēto, rosinām atstāt negrozītu Ministru kabineta 2018.gada 20.marta noteikumu Nr. 169 ”Būvspeciālistu kompetences novērtēšanas un patstāvīgās prakses uzraudzības noteikumi” pielikuma tabulas 9.piezīmes otro teikumu un 10.piezīmes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ņemot vērā sniegto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2024.gadā Ekonomikas ministrijas budžeta programmā 20.00.00 "Būvniecība" ir paredzēts finansējums Būvniecības informācijas sistēmas funkcionalitātes pilnveidošanai, attiecīgi lūdzam finansējumu 24 490 euro apmērā noradīt 4.ailes 1., 1.1, 2. un 2.1.punktā, vienlaikus svītrojot 5.ailē norādītās izmaiņas. Vienlaikus lūdzam 6.2.apakšpunktā sniegto aprēķinu pārcelt uz punktu “Cita informācija”, kā arī precizēt tajā šobrīd sniegto informāciju,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Būvniecības informācijas sistēmas funkcionalitātes pilnveidošanai 2024.gada 24 490 euro apmērā tiks nodrošināts likumā "Par valsts budžetu 2023. gadam un budžeta ietvaru 2023., 2024. un 2025. gadam" Ekonomikas ministrijas budžeta programmā 20.00.00 "Būvniecība" prioritārajam pasākumam "Būvniecības informācijas sistēmas tālāka attīstība un pakalpojumu modernizēšana uzņēmējdarbības vides uzlabošanai"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Kompetences pārbaudes iestāde, deleģēšanas līgumā noteiktajā apjomā, bet ne mazāk kā vienam procentam būvspeciālistu no kopējā kompetences pārbaudes iestādes valsts pārvaldes uzdevuma izpildes ietvaros uzraugāmo būvspeciālistu darbības sfēru skaita, plānveidīgi, pamatojoties uz risku analīzi un saņemtajām ziņām par iespējamiem pārkāpumiem būvspeciālista patstāvīgajā praksē, tostarp šo noteikumu 54.punktā minētajiem pārkāpumiem veic padziļinātas būvspeciālistu patstāvīgās prakses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melioratoru biedrība"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grozījums: Prakses padziļinātas pārbaudes jāveic ne mazāk kā vienam procentam no būvspeciālistu skaita katrā darbības sfērā, nevis būvspeciālistu darbības sfēru skaita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39.1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Kompetences pārbaudes iestāde deleģēšanas līgumā noteiktajā apjomā, bet ne mazāk kā vienam procentam būvspeciālistu katrā darbības sfērā, plānveidīgi, pamatojoties uz risku analīzi un saņemtajām ziņām par iespējamiem pārkāpumiem būvspeciālista patstāvīgajā praksē, tostarp šo noteikumu 54.punktā minētajiem pārkāpumiem, veic padziļinātas būvspeciālistu patstāvīgās prakses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Kompetences pārbaudes iestāde, deleģēšanas līgumā noteiktajā apjomā, bet ne mazāk kā vienam procentam būvspeciālistu katrā darbības sfērā veic Būvniecības likuma 13.panta 9</w:t>
            </w:r>
            <w:r w:rsidR="00000000" w:rsidRPr="00000000" w:rsidDel="00000000">
              <w:rPr>
                <w:vertAlign w:val="superscript"/>
                <w:rtl w:val="0"/>
              </w:rPr>
              <w:t xml:space="preserve">1</w:t>
            </w:r>
            <w:r w:rsidR="00000000" w:rsidRPr="00000000" w:rsidDel="00000000">
              <w:rPr>
                <w:rtl w:val="0"/>
              </w:rPr>
              <w:t xml:space="preserve"> daļā minēto pārbaudi: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51.6.2. nav konstatējami pierādījumi, ka būvspeciālists pats kontrolējis, vadījis vai tieši izpildījis darbus, par kuriem viņš parakstījies kā atbildīgais būvspeciālists;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arhitektu savienība"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Arhitektu savienība (turpmāk arī – LAS) ir saņēmusi Ekonomikas ministrijas 2023.gada 3.novembra vēstuli par atzinuma sniegšanu. Informējam, ka Latvijas Arhitektu savienības Sertificēšanas centrs ir izvērtējis  grozījumus Ministru kabineta 2018. gada 20. marta noteikumos Nr. 169 "Būvspeciālistu kompetences novērtēšanas un patstāvīgās prakses uzraudzības noteikumi" (23-TA-2151) un atbalsta grozījumu tālāko virzību, vienlaikus izsakām priekšlikumu pārskatīt un iespējams - svītrot sagatavoto MK noteikumu projekta 51.6.2.apakšpunktu.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ieteicams, ņemot vērā faktu, ka MK noteikumu projekta (precizētais) 51.6.4. apakšpunkts: “51.6.4. būvspeciālists būvniecības procesā ir veicis darbības vai pieļāvis bezdarbību, tai skaitā šo noteikumu 41. vai 50. punktā minētās, kas varēja būtiski apdraudēt cilvēka veselību, dzīvību vai vidi;” pēc būtības skar jautājumu par speciālista atbildību par projekta “nevadīšanu” jeb “formālu vadīšanu”, parakstot attiecīgo dokumentu. Proti, izvērtējot konkrēto situāciju un būvspeciālista darbību, speciālistam  nebūs pierādījumi, kas norādītu, ka būvspeciālists ir pats kontrolējis, vadījis vai tieši izpildījis darbus, par kuriem viņš parakstījies kā atbildīgais būvspeciālists, kas savukārt liecinās par viņa bezdarbību. Turklāt LAS ieskatā ir lietderīgāk ir piemērot 51.punktā noteikto sankciju par arhitekta prakses sertifikāta vai būvprakses sertifikāta darbības sfēras apturēšanu uz laiku, ja šīs darbības jeb bezdarbības rezultātā ir konstatētas tehniskas neatbilstības, kurām ir tieša ietekme uz projekta kvalitāti un sekām.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ņemts vērā, jo minētais 51.6.2. apakšpunkts ir veidots ar mērķi, lai efektīvāk vērstos pret būvspeciālistiem, kuri paši nekontrolē, nevada vai paši nav izpildījuši darbus par kuriem parakstījušies kā atbildīgie būvspeciālisti, proti </w:t>
            </w:r>
            <w:r w:rsidR="00000000" w:rsidRPr="00000000" w:rsidDel="00000000">
              <w:rPr>
                <w:i w:val="1"/>
                <w:rtl w:val="0"/>
              </w:rPr>
              <w:t xml:space="preserve">tirgo parakstu</w:t>
            </w:r>
            <w:r w:rsidR="00000000" w:rsidRPr="00000000" w:rsidDel="00000000">
              <w:rPr>
                <w:rtl w:val="0"/>
              </w:rPr>
              <w:t xml:space="preserve">. Ņemot vērā, ka šis apakšpunkts tiek regulāri piemērots un vairākiem būvspeciālistiem uz to pamatojoties ir apturēti būvprakses sertifikāti, kā arī esošajās un noslēgtajās tiesvedībās Ekonomikas ministrija nav saņēmusi iebildumus no tiesas par šī apakšpunkta piemērošanu, uzskatam, ka ir lietderīgi šo 51.6.2. apakšpunktu saglabāt.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51.6.2. nav konstatējami pierādījumi, ka būvspeciālists pats kontrolējis, vadījis vai tieši izpildījis darbus, par kuriem viņš parakstījies kā atbildīgais būvspeciālists;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personai saskaņā ar šo noteikumu 51.5. vai 51.6. apakšpunktu ir apturēts arhitekta prakses sertifikāts vai apturēta būvprakses sertifikāta darbības sfēra un persona vēlas to atjaunot, tai pēc norādītā apturēšanas termiņa beigām veic šo noteikumu 48.5. apakšpunktā minēto kompetences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melioratoru biedrība"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grozījums: ne tikai jāveic pārbaude, bet būvspeciālistam tā jānokārto.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personai saskaņā ar šo noteikumu 51.5. vai 51.6. apakšpunktu ir apturēts arhitekta prakses sertifikāts vai apturēta būvprakses sertifikāta darbības sfēra un persona vēlas to atjaunot, tai pēc norādītā apturēšanas termiņa beigām jānokārto šo noteikumu 48.5. apakšpunktā minētā kompetenču, prasmju un zināšanu līmeņa kompetences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personai saskaņā ar šo noteikumu 51.5. vai 51.6. apakšpunktu ir apturēts arhitekta prakses sertifikāts vai apturēta būvprakses sertifikāta darbības sfēra un persona vēlas to atjaunot, tai pēc norādītā apturēšanas termiņa beigām jānokārto šo noteikumu 48.5. apakšpunktā minēto kompetences pārbaudi.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kompetences pārbaudes iestāde konstatē maznozīmīgu būvspeciālista profesionālās darbības pārkāpumu par labai profesionālai praksei, kā arī kompetencēm, prasmēm un zināšanām neatbilstošu rīcību, kas nav varējusi apdraudēt cilvēka veselību, dzīvību vai vidi, nav radījis zaudējumus vai kopumā neietekmē būvprojekta, būvdarbu vai būvekspertīzes kvalitāti, tā pieņem attiecīgo informāciju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melioratoru biedrība"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grozījums: Vai korekti MK noteikumos definēt: “pieņemt attiecīgo informāciju zināšanai?” Ja jā, tad vismaz nenorādīt, ka būvspeciālists ir vēlējies apdraudēt cilvēku veselību, dzīvību vai vidi, un “kas nav varējusi apdraudēt ” vietā lietot “neapdraud”.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norādīts, ka būvspecialists ir vēlējies apdraudēt cilvēku veselību. Anotācijā ir skaidrots, ka maznozīmīgos pārkāpumus ņem vērā kā riskus plānveidīgas uz risku analīzi balstītas pārbaudes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kompetences pārbaudes iestāde konstatē maznozīmīgu būvspeciālista profesionālās darbības pārkāpumu par labai profesionālai praksei, kā arī kompetencēm, prasmēm un zināšanām neatbilstošu rīcību, kas nav varējusi apdraudēt cilvēka veselību, dzīvību vai vidi, nav radījis zaudējumus vai kopumā neietekmē būvprojekta, būvdarbu vai būvekspertīzes kvalitāti, tā pieņem attiecīgo informāciju 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būvspeciālists divu gadu laikā pēc šo noteikumu 51.5. vai 51.6. apakšpunktā minēto lēmumu apturēšanas laika beigām nav izpildījis šo noteikumu 53. punkta nosacījumu sertifikāta darbības atjaunošanai. Gadījumā ja būvspeciālists šo noteikumu 51.5. vai 51.6. apakšpunktā minēto apstrīdēto lēmumu ir pārsūdzējis tiesā un arhitekta prakses sertifikāta vai būvprakses sertifikāta darbības sfēras apturēšanas laiks ir beidzies pirms ir stājies spēkā tiesas spriedums, tad kompetences pārbaudes iestāde pieņem lēmumu par arhitekta prakses sertifikāta vai būvprakses sertifikātā norādītās darbības sfēras anulēšanu ja būvspeciālists nav izpildījis šo noteikumu 53. punkta nosacījumu sertifikāta darbības atjaunošanai divu gadu laikā pēc tiesas sprieduma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noteikumu projektā "Grozījumi Ministru kabineta 2018. gada 20. marta noteikumos Nr. 169 "Būvspeciālistu kompetences novērtēšanas un patstāvīgās prakses uzraudzības noteikumi"" (turpmāk – projekts) paredzētajā Ministru kabineta 2018. gada 20. marta noteikumu Nr. 169 "Būvspeciālistu kompetences novērtēšanas un patstāvīgās prakses uzraudzības noteikumi" (turpmāk – noteikumi) 51.5. vai 51.6. apakšpunktā nav minēti apstrīdētie lēmumi.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saskaņā ar Administratīvā procesa likuma 185. panta ceturtās daļas 10. punktu pieteikuma iesniegšana tiesā par sertifikāta apturēšanu neaptur administratīvā akta darbību. Līdz ar to nav pamata gaidīt divus gadus pēc tiesas sprieduma spēkā stāšanās, lai pieņemtu attiecīgo lēmumu, ja būvspeciālists nav izpildījis noteikumu 53. punkta nosacījumu sertifikāta darbības atjaunošanai. Ievērojot minēto, lūdzam svītrot projektā paredzētajā noteikumu 57.5. apakšpunktā ietverto otro teikumu vai papildināt projekts sākotnējās ietekmes (ex-ante) novērtējuma ziņojumu (anotāciju) ar pamatojumu šādam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atbilstoši priekšlikumam (svītrots 57.5. apakšpunktā otrais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būvspeciālists divu gadu laikā pēc šo noteikumu 51.5. vai 51.6. apakšpunktā minēto lēmumu apturēšanas laika beigām nav izpildījis šo noteikumu 53. punkta nosacījumu sertifikāta darbības atjaunošanai.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būvspeciālists divu gadu laikā pēc šo noteikumu 51.5. vai 51.6. apakšpunktā minēto lēmumu apturēšanas laika beigām nav izpildījis šo noteikumu 53. punkta nosacījumu sertifikāta darbības atjaunošanai. Gadījumā ja būvspeciālists šo noteikumu 51.5. vai 51.6. apakšpunktā minēto lēmumu ir pārsūdzējis tiesā un arhitekta prakses sertifikāta vai būvprakses sertifikāta darbības sfēras apturēšanas laiks ir beidzies pirms ir stājies spēkā tiesas spriedums, tad kompetences pārbaudes iestāde pieņem lēmumu par arhitekta prakses sertifikāta vai būvprakses sertifikātā norādītās darbības sfēras anulēšanu ja būvspeciālists nav izpildījis šo noteikumu 53. punkta nosacījumu sertifikāta darbības atjaunošanai divu gadu laikā pēc tiesas sprieduma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melioratoru biedrība"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1.39.grozījums: 51.5. vai 51.6. apakšpunkta lēmumus neaptur un nepārsūdz, bet gan lēmumus par profesionāliem pārkāpumiem saskaņā ar 51.5. un 51.6. apakšpunktos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piedāvātā 57.5.  apakšpunkta redakcija kopumā nav saprotama, tāpēc: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57.5.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būvspeciālists divu gadu laikā pēc lēmuma par arhitekta prakses sertifikāta vai būvprakses sertifikāta darbības sfēras apturēšanu, kas pieņemts saskaņā ar šo noteikumu 51.5. vai 51.6. apakšpunktu, nav izpildījis šo noteikumu 53. punkta nosacījumu sertifikāta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būvspeciālists šo lēmumu par profesionālās darbības pārkāpumu, ir pārsūdzējis tiesā, bet sertifikāta apturēšanas laiks ir beidzies pirms ir stājies spēkā tiesas spriedums, kā arī būvspeciālists divu gadu laikā pēc tiesas sprieduma spēkā stāšanās dienas nav izpildījis šo noteikumu 53. punkta nosacījumu sertifikāta darbības atjaunošanai, tad kompetences pārbaudes iestāde pieņem lēmumu par arhitekta prakses sertifikāta vai būvprakses sertifikātā norādītās darbības sfēras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tika precizēts atbilstoši Tieslietu ministrijas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būvspeciālists divu gadu laikā pēc šo noteikumu 51.5. vai 51.6. apakšpunktā minēto lēmumu apturēšanas laika beigām nav izpildījis šo noteikumu 53. punkta nosacījumu sertifikāta darbības atjaunošanai.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23-TA-2151</w:t>
    </w:r>
    <w:r>
      <w:br/>
    </w:r>
    <w:r w:rsidR="00000000" w:rsidRPr="00000000" w:rsidDel="00000000">
      <w:rPr>
        <w:rtl w:val="0"/>
      </w:rPr>
      <w:t xml:space="preserve">05.12.2023. 12.46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23-TA-2151</w:t>
    </w:r>
    <w:r>
      <w:br/>
    </w:r>
    <w:r w:rsidR="00000000" w:rsidRPr="00000000" w:rsidDel="00000000">
      <w:rPr>
        <w:rtl w:val="0"/>
      </w:rPr>
      <w:t xml:space="preserve">05.12.2023. 12.46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Izziņa_23-TA-2151.docx</dc:title>
</cp:coreProperties>
</file>

<file path=docProps/custom.xml><?xml version="1.0" encoding="utf-8"?>
<Properties xmlns="http://schemas.openxmlformats.org/officeDocument/2006/custom-properties" xmlns:vt="http://schemas.openxmlformats.org/officeDocument/2006/docPropsVTypes"/>
</file>