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februāra noteikumos Nr. 95 "Darbības programmas "Izaugsme un nodarbinātība" prioritārā virziena "Pasākumi Covid-19 pandēmijas seku mazināšanai" 13.1.4. specifiskā atbalsta mērķa "Atveseļošanas pasākumi kultūras jomā" trešās projektu iesniegumu atlases kārtas "Atbalsts kino industrijas uzņēmumiem, veicinot to profesionālo kapacitāti un izaugsmi"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lūdzam precizēt valsts budžeta finansējumu uz 967 </w:t>
            </w:r>
            <w:r w:rsidR="00000000" w:rsidRPr="00000000" w:rsidDel="00000000">
              <w:rPr>
                <w:u w:val="single"/>
                <w:rtl w:val="0"/>
              </w:rPr>
              <w:t xml:space="preserve">5</w:t>
            </w:r>
            <w:r w:rsidR="00000000" w:rsidRPr="00000000" w:rsidDel="00000000">
              <w:rPr>
                <w:rtl w:val="0"/>
              </w:rPr>
              <w:t xml:space="preserve">01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13.1.4.SAM trešās atlases kārtas kopējais attiecināmais finansējums tiek noteikts ne mazāk kā 6 450 001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5 482 500 </w:t>
            </w:r>
            <w:r w:rsidR="00000000" w:rsidRPr="00000000" w:rsidDel="00000000">
              <w:rPr>
                <w:i w:val="1"/>
                <w:rtl w:val="0"/>
              </w:rPr>
              <w:t xml:space="preserve">euro</w:t>
            </w:r>
            <w:r w:rsidR="00000000" w:rsidRPr="00000000" w:rsidDel="00000000">
              <w:rPr>
                <w:rtl w:val="0"/>
              </w:rPr>
              <w:t xml:space="preserve"> un valsts budžeta finansējums – 967 501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 kā tiek paredzēts papildu finansējums 13.1.4.specifiskā atbalsta mērķa “Atveseļošanas pasākumi kultūras jomā”  (turpmāk – 13.1.4.SAM) trešajai kārtai, t.sk. norādot finansējuma sadalījumu 13.1.4.SAM visām kārtām, lai nodrošinātu, ka netiek pārsniegt 13.1.4.SAM ietvaros kopā pieejamais finansējums, vienlaikus nodrošinot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13.1.4.SAM trešajai atlases kārtai ir paredzēts no 13.1.4.SAM kopējā pieejamā finansējuma atbilstoši Ministru kabineta 2021.gada 8.jūnija sēdes protokollēmuma (prot. Nr.46 32.§) „Rīkojuma projekts „Grozījumi Eiropas Savienības struktūrfondu un Kohēzijas fonda 2014.–2020.gada plānošanas perioda darbības programmā „Izaugsme un nodarbinātība””” 4.1.4.apakšpunktā noteiktajam, kas ir 12 000 001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10 200 000 </w:t>
            </w:r>
            <w:r w:rsidR="00000000" w:rsidRPr="00000000" w:rsidDel="00000000">
              <w:rPr>
                <w:i w:val="1"/>
                <w:rtl w:val="0"/>
              </w:rPr>
              <w:t xml:space="preserve">euro</w:t>
            </w:r>
            <w:r w:rsidR="00000000" w:rsidRPr="00000000" w:rsidDel="00000000">
              <w:rPr>
                <w:rtl w:val="0"/>
              </w:rPr>
              <w:t xml:space="preserve"> un valsts budžeta finansējums – 1 800 001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pirmās projektu iesniegumu atlases kārtas „Atbalsts profesionālām nevalstiskām kultūras nozares organizācijām” ietvaros kopējais attiecināmais finansējums ir 1 700 000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1 445 000 </w:t>
            </w:r>
            <w:r w:rsidR="00000000" w:rsidRPr="00000000" w:rsidDel="00000000">
              <w:rPr>
                <w:i w:val="1"/>
                <w:rtl w:val="0"/>
              </w:rPr>
              <w:t xml:space="preserve">euro</w:t>
            </w:r>
            <w:r w:rsidR="00000000" w:rsidRPr="00000000" w:rsidDel="00000000">
              <w:rPr>
                <w:rtl w:val="0"/>
              </w:rPr>
              <w:t xml:space="preserve"> un valsts budžeta finansējums – 255 000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13.1.4.SAM otrās projektu iesniegumu atlases kārtas „Daudzpusīgas profesionālās mākslas pieejamības nodrošināšana nacionālas vai reģionālas nozīmes attīstības centros Latvijā” ietvaros kopējais attiecināmais finansējums ir 3 850 000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3 272 500 </w:t>
            </w:r>
            <w:r w:rsidR="00000000" w:rsidRPr="00000000" w:rsidDel="00000000">
              <w:rPr>
                <w:i w:val="1"/>
                <w:rtl w:val="0"/>
              </w:rPr>
              <w:t xml:space="preserve">euro</w:t>
            </w:r>
            <w:r w:rsidR="00000000" w:rsidRPr="00000000" w:rsidDel="00000000">
              <w:rPr>
                <w:rtl w:val="0"/>
              </w:rPr>
              <w:t xml:space="preserve"> un valsts budžeta finansējums – 577 500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sadalās precizētā finansējuma sadalījums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ierosinātās finansējuma izmaiņas, kā arī izmaiņas rādītāju sadalījumā pa 13.1.4.SAM kārtām, vēršam uzmanību uz nepieciešamību pārskatīt un aktualizēt 13.1.4.SAM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rādītāju pases tiks aktualizētas un iesniegtas Finanšu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22-TA-965</w:t>
    </w:r>
    <w:r>
      <w:br/>
    </w:r>
    <w:r w:rsidR="00000000" w:rsidRPr="00000000" w:rsidDel="00000000">
      <w:rPr>
        <w:rtl w:val="0"/>
      </w:rPr>
      <w:t xml:space="preserve">02.04.2022. 09.41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22-TA-965</w:t>
    </w:r>
    <w:r>
      <w:br/>
    </w:r>
    <w:r w:rsidR="00000000" w:rsidRPr="00000000" w:rsidDel="00000000">
      <w:rPr>
        <w:rtl w:val="0"/>
      </w:rPr>
      <w:t xml:space="preserve">02.04.2022. 09.41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Izziņa_22-TA-965.docx</dc:title>
</cp:coreProperties>
</file>

<file path=docProps/custom.xml><?xml version="1.0" encoding="utf-8"?>
<Properties xmlns="http://schemas.openxmlformats.org/officeDocument/2006/custom-properties" xmlns:vt="http://schemas.openxmlformats.org/officeDocument/2006/docPropsVTypes"/>
</file>