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budžetu un finanšu vadību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atzinums - Projekta 9. pants paredz izteikt Likuma par budžetu un finanšu vadību (turpmāk – Likums) 28.1 pantu (Sadarbība ar Saeimas komisijām) jaunā redakcijā, kur saskaņā ar minētā 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Ministrijas un citas centrālās valsts iestādes ne vēlāk kā līdz kārtējā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darbības tiesisko pamatu, mērķus, uzdevumus, pienākumus un atbildību pamatā nosaka Valsts drošības iestāžu likums un Nacionālās drošības likums. Norādāms, ka ņemot vērā valsts drošības iestāžu specifiku un uz tām attiecināmās informācijas aizsardzības prasības, informācija, tostarp, par valsts drošības iestāžu finansēm, struktūru, bruņojumu, materiāltehnisko nodrošinājumu un tā iegādi, un cita informācija, kas saskaņā ar Ministru kabineta 2004. gada 26. oktobra noteikumiem Nr.887 “Valsts noslēpuma objektu saraksts”, nav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vispārējās kārtības atšķirīgu kārtību izdevumu uz ko attiecināms valsts noslēpuma statuss apstiprināšanai paredz arī Likums. Proti, atbilstoši Likuma 13. panta (Valsts noslēpumi (slepenie izdevumi)) pirmajai daļai noteiktiem nacionālās drošības pasākumiem paredzētos slepenos izdevumus valsts budžeta likumā apstiprina bez izklāsta. Savukārt, saskaņā ar minētā panta otro daļu, slepeno izdevumu izklāstu valsts budžetā finanšu ministrs iesniedz speciālai Saeimas komisijai, kas par to sniedz atsevišķu ziņojumu Budžeta un finanšu (nodokļu) komisijai pirms valsts budžeta apstiprināšanas, ja vien Saeima nav lēmusi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attiecībā uz valsts drošības iestādēm Likuma 13. pantā paredzēta no vispārējās kārtības atšķirīga slepeno izdevumu apstiprināšanas kārtība gadskārtējā valsts budžeta likumā. Attiecīgi, arī attiecībā uz budžeta izpildi un tā kontroli būtu ievērojams šāds atšķirīgs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Attīstības plānošanas sistēmas likuma 3. panta trešajā daļā noteikto, attīstības plānošanas dokumentus valsts aizsardzības politikas jomā nosaka Nacionālo bruņoto spēku likums un Nacionālās drošības likums. Saskaņā ar Valsts drošības iestāžu likuma 12. panta otro daļu, valsts drošības iestāžu padomes kompetencē ir izskatīt valsts drošības iestāžu darbības prioritātes, šīm iestādēm izvirzāmās prasības un uzdevumus, izstrādāt valsts drošības iestāžu budžeta projektu, izvērtēt valsts drošības iestāžu darbības efektivitāti u.c. Savukārt, saskaņā ar Nacionālās drošības likuma 7. panta otro daļu, Saeimas Nacionālās drošības komisija noklausās Valsts drošības iestāžu vadītāju ziņojumus par valsts drošības iestāžu darbību, kā arī izskata šo iestāžu darbības pārbaudes rezultātus. Minētā kārtība līdz šim  nav paredzējusi valsts drošības iestādēm darbības efektivitātes un skaidrojuma par valsts drošības iestāžu sasaisti ar attiecīgā perioda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drošības iestāžu darbības un sasniegumu izmērīšana nav iespējama, izmantojot tādas metodes kā rezultatīvie rādītāji. Tos, kā īpaši ierobežojošus un nefleksiblus objektīva un attiecīgajai drošības situācijai atbilstoša valsts drošības iestāžu darba progresu raksturojošus kritērijus nevar pielietot, jo mūsdienu straujā notikumu attīstība pasaulē un reģionā nepārtraukti (gan tieši, gan netieši) ietekmē arī dažādus Latvijas nacionālās drošības aspektus. Minētais liedz, pirmkārt, valsts drošības iestāžu darbības pamatmērķī iztrūkstot klasiskam sabiedriskā pakalpojumam vai uzdevumam, definēt specifiskus un rezultatīvos rādītājos izmērāmus uzdevumus un pasākumus un, otrkārt, atspoguļot valsts drošības iestāžu darba progresu, sasniegumus atbilstoši nemitīgi mainīgiem drošības situācijas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visu iepriekš minēto, nav saprotama kārtība, kā Projekta 9. pantā iekļautā norma, kas paredz sniegt informāciju saistībā ar budžeta izpildi, būs piemērojama attiecībā uz valsts drošības iestādēm, t.sk., kādā apjomā valsts drošības iestādes sniedz saskaņā ar šo normu paredzēto informāciju un, kura būs piekritīgā Saeimas komisija, kurā šo informāciju valsts drošības iestādes iesniedz, vai attiecīgā kompetence nepārklāsies, ņemot vērā valsts drošības iestāžu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28.</w:t>
            </w:r>
            <w:r w:rsidR="00000000" w:rsidRPr="00000000" w:rsidDel="00000000">
              <w:rPr>
                <w:vertAlign w:val="superscript"/>
                <w:rtl w:val="0"/>
              </w:rPr>
              <w:t xml:space="preserve">1</w:t>
            </w:r>
            <w:r w:rsidR="00000000" w:rsidRPr="00000000" w:rsidDel="00000000">
              <w:rPr>
                <w:rtl w:val="0"/>
              </w:rPr>
              <w:t xml:space="preserve"> pants papildināts ar trešo daļu šādā redakcijā: "(3) Šā panta noteikumi neattiecas uz nacionālās drošības pasākumiem paredzētiem slepeniem izdevumiem, ievērojot šā likuma 13. panta un citos likumos noteiktās prasības." Atbilstīgi papildināts anotācijas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pārdalīt līdzekļus no pašvaldību budžetu, no valsts budžeta daļēji finansēto atvasināto publisko personu budžetu un no budžeta nefinansēto iestāžu budžetu izdevumu transfertu kategorijām citiem mērķiem un izdevumiem vienas politikas un darbības jomas ietvaros tikai tad, ja ir pieņemts Ministru kabineta lēmums par apropriācijas sadalījuma izmaiņām un Saeimas Budžeta un finanšu (nodokļu) komisija piecu darba dienu laikā no attiecīgās informācijas saņemšanas dienas nav iebildusi pret apropriācijas sadalījuma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izsaka iebildumu par 9. panta 13.7 daļa paredzēto normu.  VARAM ir vairākas darbības jomas, kurās tiek ieviesti projekti (nozares vides un dabas projekti, vides un dabas aizsardzības projekti, attīstības nacionālie atbalsta instrumenti ) , kad finansējums piešķirams  ar Latvijas vides aizsardzības fonda padomes (LVAF padome) sēdes lēmumiem par finansējuma piešķiršanu vai atbilstoši VARAM Investīciju projektu izvērtēšanas komisijas apstiprinātājam konkursa nolikumam un atbilstoši izsludinātā konkursa rezultātiem. Apstiprinātā projekta finansējuma sadalījums pa budžeta izdevumu ekonomiskās klasifikācijas kodiem ir saistīts ar projekta  LVAF vai Investīciju projektu izvērtēšanas komisijas apstiprināto 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liels apjoms ir plānojams transfertu kategorijās uz pašvaldību budžetiem, uz no valsts budžeta daļēji finansēto atvasināto publisko personu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reizi pēc projekta apstiprināšanas  VARAM sagatavo FM  apropriācijas izmaiņas pieprasījumu  pārdalei starp  budžeta izdevumu ekonomiskās klasifikācijas kodiem, jo ir  nepieciešams veikt apstiprināto projektu aktivitātes izdevumu apmaksu atbilstoši to ekonomiskai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par  no valsts budžeta daļēji finansēto atvasināto publisko personu  (plānošanas reģioni) apropriācijas  izmaiņas pieprasījuma  iesniegšana (t.sk. transferta samazinājumam) MK lēmuma pieņemšanai  un Saeimas Budžeta un finanšu (nodokļu) komisijai ļoti apgrūtinās darbu visiem transferta izmaiņas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Saeima apstiprinās budžetu sadalījumā pa jomām un blokiem (pamatfunkciju bloks un ES bloks). Īstenojot Saeimas kontroli pār apstiprināto budžetu, un vienlaikus piemērojot elastīgākas iespējas līdzekļu pārdalei jomu/bloku ietvaros, grozījumi paredz, ka var veikt pārdales starp vienas ministrijas vai citas centrālās valsts iestādes politikas un darbības jomām, ja ir pieņemts Ministru kabineta lēmums un Saeima ar atsevišķu lēmumu piekritusi šādai pārdalei. Tas ir arī loģiski no tāda viedokļa, ka Saeima patur lemšanas tiesības attiecībā uz līdzekļu pārbīdēm starp politikas jomām (un katrai jomai ir savs mērķis), neatkarīgi no līdzekļu izcelsmes avota (pamatfunkcijas, vai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vienas politikas jomas un bloka ietvaros nozares ministrs varēs veikt līdzekļu pārbīdes starp programmām/apakšprogrammām un kodiem bez MK, Saeimas, vai finanšu ministra iesaistes. Tādējādi kamēr vien līdzekļi kalpo konkrētam politikas jomas mērķim, nozares ministram ir atvieglota to pārvirzīšana procedūra starp pozīcijām, un tikai radikāli mainoties mērķim (cita politikas un darbības joma) iesaistās likumdevējs.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valsts pamatfunkciju īstenošanas daļas uz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ir izskatījusi to un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vienas politikas un darbības jomas Eiropas Savienības politiku instrumentu un pārējās ārvalstu finanšu palīdzības līdzfinansēto projektu un pasākumu īstenošanas daļas uz citu politikas un darbības jomas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valsts budžeta izdevumu transfertus pašvaldībām, valsts budžeta daļēji finansētām atvasinātām publiskām personām un budžeta nefinansētām iestādēm pārvirzīt citiem mērķiem (ar vai bez izdevumu pārvirzīšanas starp dažādām izdevumu kategorijām) vienas politikas un darbības jomas ietvaros tikai tad, ja ir pieņemts Ministru kabineta lēmums un Saeimas Budžeta un finanšu (nodokļu) komisija piecu darba dienu laikā no attiecīgās informācijas saņemšanas dienas ir izskatījusi to un nav iebildusi pret šīm izmaiņām.”;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pārdalīt līdzekļus uz izdevumu transfertu kategorijām izdevumu veikšanai uz pašvaldību budžetiem, uz no valsts budžeta daļēji finansēto atvasināto publisko personu budžetiem un uz budžeta nefinansēto iestāžu budžetiem tikai tad, ja ir pieņemts Ministru kabineta lēmums par apropriācijas sadalījuma izmaiņām un Saeimas Budžeta un finanšu (nodokļu) komisija piecu darba dienu laikā no attiecīgās informācijas saņemšanas dienas nav iebildusi pret apropriācijas sadalījuma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izsaka iebildumu par 9. panta 13.7 daļa paredzēto normu, jo  līdzekļu pārdale uz izdevumu transfertu kategorijām uz pašvaldību budžetiem, uz no valsts budžeta daļēji finansēto atvasināto publisko personu budžetiem ir VARAM Reģionālās politikas veidošanas regulāra prakse. Ja katru gadījumu par pašvaldību, par  no valsts budžeta daļēji finansēto atvasināto publisko personu  (plānošanas reģioni) apropriācijas sadalījuma izmaiņām vajadzēs iesniegt MK lēmuma pieņemšanai  un Saeimas Budžeta un finanšu (nodokļu) komisijai, tās ļoti apgrūtinās darbu visiem transferta izmaiņas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iebildumu ir izvērtējusi un precizējusi 13.</w:t>
            </w:r>
            <w:r w:rsidR="00000000" w:rsidRPr="00000000" w:rsidDel="00000000">
              <w:rPr>
                <w:vertAlign w:val="superscript"/>
                <w:rtl w:val="0"/>
              </w:rPr>
              <w:t xml:space="preserve">7 </w:t>
            </w:r>
            <w:r w:rsidR="00000000" w:rsidRPr="00000000" w:rsidDel="00000000">
              <w:rPr>
                <w:rtl w:val="0"/>
              </w:rPr>
              <w:t xml:space="preserve">daļas redakciju. Valsts budžeta likumā apropriācijas iedalīs (strukturēs), pamatojoties uz ministriju un citu centrālo valsts iestāžu politikas un darbības jomām, un informāciju par detalizētu sadalījumu pa programmām/apakšprogrammām un ekonomiskās klasifikācijas kodiem (tostarp transfertiem) iekļaus budžeta paskaidrojumos. Pamatojoties uz apstiprināto apropriāciju un budžeta paskaidrojumos iekļauto paplašināto detalizāciju, nozares ministrs un citas centrālās valsts iestādes vadītājs apstiprinās rīkojumu, kas tā sākotnējā versijā atbildīs budžeta paskaidrojumos esošajai informācijai, un tiks precizēts budžeta izpildes gaitā. Piemērot regulējumu par saskaņošanu ar Ministru kabinetu un Saeimas Budžeta un finanšu (nodokļu) komisiju būs nepieciešams gadījumā, ja nozares ministrs un citas centrālās valsts iestādes vadītājs valsts budžeta izpildes procesā pārdalīs līdzekļus no pašvaldību budžetu, no valsts budžeta daļēji finansēto atvasināto publisko personu budžetu un no budžeta nefinansēto iestāžu budžetu izdevumu transfertu kategorijām citiem mērķiem un izdevumiem vienas politikas un darbības jomas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valsts pamatfunkciju īstenošanas daļas uz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ir izskatījusi to un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vienas politikas un darbības jomas Eiropas Savienības politiku instrumentu un pārējās ārvalstu finanšu palīdzības līdzfinansēto projektu un pasākumu īstenošanas daļas uz citu politikas un darbības jomas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valsts budžeta izdevumu transfertus pašvaldībām, valsts budžeta daļēji finansētām atvasinātām publiskām personām un budžeta nefinansētām iestādēm pārvirzīt citiem mērķiem (ar vai bez izdevumu pārvirzīšanas starp dažādām izdevumu kategorijām) vienas politikas un darbības jomas ietvaros tikai tad, ja ir pieņemts Ministru kabineta lēmums un Saeimas Budžeta un finanšu (nodokļu) komisija piecu darba dienu laikā no attiecīgās informācijas saņemšanas dienas ir izskatījusi to un nav iebildusi pret šīm izmaiņām.”;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 </w:t>
            </w:r>
            <w:r w:rsidR="00000000" w:rsidRPr="00000000" w:rsidDel="00000000">
              <w:rPr>
                <w:b w:val="1"/>
                <w:rtl w:val="0"/>
              </w:rPr>
              <w:t xml:space="preserve">pants. Sadarbība ar Saeimas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ministrs informē Saeimas Budžeta un finanšu (nodokļu) komisiju valsts budžeta likumprojekta vai tā grozījumu izstrādes procesa laikā par valsts budžeta plānošanas un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Ministrijas un citas  centrālās valsts iestādes ne vēlāk kā līdz kārtējā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9. pantā paredzētā Likuma par budžetu un finanšu vadību (turpmāk – Likums) 28.1 panta otrās daļas jaunā redakcija ir pretrunā ar Valsts kontroles revīzijas ziņojumā “Par Latvijas Republikas 2023. gada konsolidēto pārskatu par valsts budžeta izpildi un par pašvaldību budžetiem” sniegtā ieteikuma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 revīzijā norādīja, ka jau šobrīd ir divi atskaites dokumenti: gada pārskats un publiskais pārskats, kuros būtu atklājama informācija par rezultātiem, kas sasniegti, izlietojot valsts budžeta līdzekļus. Tādēļ uzskatām, ka trešā atskaitīšanās veida radīšana iestādēm tikai palielinās neskaidrību, kā šie visi ziņošanas par sasniegtajiem darbības mērķiem un rezultātiem dokumenti (informācija) saturiski viens no otra atšķiras, un Valsts kontroles ieteikums pilnveidot informēšanas procesu par finansējuma izlietojuma rezultātā sniegto labumu sabiedrībai netiks izpildīts atbilstoši plānotajam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atgādināt, ka Valsts kontrole arī revīzijas ziņojuma saskaņošanas sanāksmē vērsa revidējamo vienību – Finanšu ministrijas un Valsts kancelejas - uzmanību uz to, ka, nostiprinot ziņošanu par sasniegtajiem darbības rezultātiem, ir nepieciešams mazināt iestādēm uzlikto administratīvo slogu informēšanā par budžeta izpildi un novērst šobrīd pastāvošo atskaišu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Valsts kontroles iebildumu un papildinājusi anotācijas projektu ar šādu rindkopu: “Valsts kontroles ieteikumam - lai nodrošinātu budžeta sadales lēmumu pieņemšanai noderīgu, vienveidīgu un savlaicīgu informāciju, Finanšu ministrijai sadarbībā ar Valsts kanceleju pilnveidot budžeta iestāžu finansējuma izlietojuma mērķu un rezultātu pārvaldības procesu – noteikts izpildes termiņš 2028.gada 1.janvāris. Tādējādi, ievērojot ieteikuma izpildes termiņu, kā arī ņemot vērā Valsts kases jaunveidojamo Budžeta plānošanas un finanšu vadības risinājuma iespējas, turpinot mazināt administratīvo slogu, tiks vērtētas iespējas samazināt atskaites dokumentu un tajos sniegtās informācijas apjomu. Pilnveidojot informēšanas procesu par finansējuma izlietojuma rezultātā sniegto labumu sabiedrībai, Finanšu ministrija sadarbosies ar Valsts kontroli, Valsts kanceleju un nozaru ministrijām. Savukārt pirmais solis, ievērojot Valdības deklarācijā un rīcības plānā minēto par pakāpenisku pāreju uz rezultātiem balstītu budžeta pieejas veidošanu, ir Saeimas komisiju informēšana par sasniegtajiem rezultātiem un to ir iespējams uzsākt darīt jau tagad, pie tam nevis radot jaunu informāciju vai atskaiti, bet maksimāli izmantojot un uzskatāmi koncentrējot to informāciju, kas jau ir iestāžu rīcībā attiecīgajā termiņā (budžeta izpildes analīzes informācija, finanšu un publiskajā pārskatā iekļaujamā informācija). Turpmākajos valsts budžeta reformas ieviešanas soļos ir plānots vienkāršot un iespēju robežās apvienot dažādos pārskatos iekļaujamo informāciju, tomēr šīm izmaiņām ir nepieciešams ilgāks laiks to izvērtētai izstrādei kopā ar visām ieinteresētajām pusēm, lai panāktu maksimāli efektīvu un visām pusēm pieņemamu, ilgtspējīgu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ministrs konsolidēto saimnieciskā gada pārskatu iesniedz Valsts kontrolei līdz pārskata gadam sekojošā saimnieciskā gada 1. jūnijam vai pilnvaro citu personu iesniegt konsolidēto saimnieciskā gada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12. pantā paredzēto Likuma 32. panta pirmās daļas jauno redakciju, jo jaunā redakcija rada neskaidrību par to, kurš uzņemas atbildību par konsolidēto saimnieciskā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starptautiskais publiskā sektora grāmatvedības standarts IPSAS 1 (gada pārskata iesniegšana (prezentācija)) 19. un 20. punktā paredz, ka atbildība par gada pārskata sagatavošanu un iesniegšanu gulstas kopīgi uz pārskata sagatavotāju un tā apstiprinātāju.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standarta prasībām Likuma 46. panta otrajā daļā ir nošķirta finanšu ministra un Valsts kases atbildība, nosakot, ka finanšu ministrs atbild par valsts budžeta izpildes procesa organizāciju un vadību, kā arī uzrauga Valsts kases darbību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neiebilst pret to, ka konsolidētais saimnieciskā gada pārskats turpmāk tiktu iesniegts ePārskatu sistēmā. Tomēr administratīvi vai tehniski informācijas sistēmas ierobežojumi pārskata sagatavotājam un tā apstiprinātājam parakstīt pārskatu vienlaikus nav pietiekams attaisnojums, lai Likumā grozītu finanšu ministram noteikto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12. pantā paredzētā Likuma par budžetu un finanšu vadību 32. panta pirmās daļas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22.augusta instrukcijas Nr.4 “</w:t>
            </w:r>
            <w:r w:rsidR="00000000" w:rsidRPr="00000000" w:rsidDel="00000000">
              <w:rPr>
                <w:i w:val="1"/>
                <w:rtl w:val="0"/>
              </w:rPr>
              <w:t xml:space="preserve">Instrukcija par budžeta pieprasījumu izstrādāšanas un iesniegšanas pamatprincipiem” (turpmāk – instrukcija Nr.4) 14. punktu “Ministrija šīs instrukcijas 3.2. apakšpunktā minētajai daļai paredzētās apropriācijas plāno atsevišķās budžeta programmās (apakšprogrammās) katram Eiropas Savienības politiku instrumentam un pārējai ārvalstu finanšu palīdzībai. Aktualizēto budžeta programmu (apakšprogrammu) nosaukumu un numerācijas sarakstu Finanšu ministrija publicē savā tīmekļvietnē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instrukcijas Nr.4 15.punktā ir noteikta struktūra kādā tiek veidotas ES sadaļas budžeta apakšprogrammas, paredzot attiecīgus nosaukumus un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padotībā esošās iestādes var uzņemties ilgtermiņa saistības, atbilstoši MK lēmumiem,  dažādos saistību veidos (ES fondos, programmās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Iekšlietu ministrijas budžeta apakšprogrammā 70.24.00 “Iekšējās drošības un Patvēruma, migrācijas un integrācijas fondu un Finansiāla atbalsta instrumenta robežu pārvaldībai un vīzu politikai projektu un pasākumu īstenošana (2021–2027)” tiek plānots finansējums projektiem Iekšlietu ministrijas padotībā esošajām iestādēm, kuras ir iekļautas dažādās politikas un darbības jomās (Pilsonības un migrācijas lietu pārvalde, Nodrošinājuma valsts aģentūra, Valsts policija, Valsts robežsardze un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budžeta apakšprogrammā 74.06.00 “Atveseļošanas un noturības mehānisma (ANM) projekti un pasākumi” tiek plānots finansējums atbilstoši MK lēmumiem Valsts policijai, Finanšu izlūkošanas dienestam, Nodrošinājuma valsts aģentūrai,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 budžeta programmu/ apakšprogrammu var attiecināt tikai uz vienu politikas un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ziņojumā (anotācija) nepieciešama informācija arī par valsts budžeta ilgtermiņa saistību maksimāli pieļaujamo apjomu (budžeta likuma 11.pielikums).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vai valsts budžeta ilgtermiņa saistību maksimāli pieļaujamais apjoms būs valsts budžeta likuma sastāvā, vai tā būs nozares ministra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ka valsts budžeta ilgtermiņa saistību maksimāli pieļaujamais apjoms būs valsts budžeta likuma sastāvā. Ņemot vēra to, ka tiks mainīta valsts budžeta likuma pielikumu detalizācijas pakāpe, ieviešot politikas un darbības jomas un samazinot  ekonomiskās klasifikācijas kodus, arī valsts budžeta likuma 11.pielikuma (ilgtermiņa saistības) struktūrā tiks veiktas atbilstīgas izmaiņas. Attiecībā uz saistībām un sadalījumu pa politikas un darbības jomām, sadalījums atbilstoši programmām/apakšprogrammām tāpat kā šobrīd. Ja šobrīd kāda Iekšlietu ministrijas resora budžeta programma tiek sadalīta starp vairākām politikas un resursu vadības kartēm, tad turpmāk Iekšlietu ministrijai būs jāpārskata šo programmu struktūra un, iespējams, jāsadala to vairākās programmās tā, lai izpildās kritērijs, ka viena budžeta programma tiek attiecināta tikai uz vienu politikas un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virzīts kā steidzams un tas ieviesīs nozīmīgas pārmaiņas budžeta veidošanas un izpildes principos, paredzot sasaisti ar nozaru politiku mērķiem un faktiski sasniedzamajiem politikas un darbības rādītājiem, lūdzu paredzēt likuma ex-post izvērtējumu. Ex-post izvērtējumā jānoskaidro, vai ir sasniegts likumprojektā definētais pārmaiņu mērķis (uz rezultātu orientēta budžeta plānošana un izpilde, veicinot pierādījumos/ informācijā balstītu lēmumu pieņemšanu), kā tas ir īstenots un kādu ietekmi atstājis uz valsts pārvaldes iestāžu darbību, t.sk. administratīvajām izmaksām, ko radījušas izmaiņas informācijas sniegšanas prasībās. Ex-post izvērtējums ir plānojams pēc 2-3 jauno likuma normu darbības gadiem (ārpakalpojuma ietvaros vai izmantojot ministrijas iekšējo kapacitāti). Plānojot ex-post novērtējumu, lūdzu šajā sadaļā norādīt konkrētus sasniedzamos rādītājus, pēc kuriem tiks vērtēta likuma mērķa sasniegšana.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projekta 1.5.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9.22.apakšpunktu un 16. 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vai likumprojektā ir ietvertas izmaiņas, kas uzliek informācijas sniegšanas prasības pienākumu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būtu vērtējamas šādas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pants, kas paredz izteikt likuma 28.</w:t>
            </w:r>
            <w:r w:rsidR="00000000" w:rsidRPr="00000000" w:rsidDel="00000000">
              <w:rPr>
                <w:vertAlign w:val="superscript"/>
                <w:rtl w:val="0"/>
              </w:rPr>
              <w:t xml:space="preserve">1 </w:t>
            </w:r>
            <w:r w:rsidR="00000000" w:rsidRPr="00000000" w:rsidDel="00000000">
              <w:rPr>
                <w:rtl w:val="0"/>
              </w:rPr>
              <w:t xml:space="preserve">pantu jaunā redakcijā un papildinot to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pants, kas paredz papildināt likuma 30. pantu ar 3.</w:t>
            </w:r>
            <w:r w:rsidR="00000000" w:rsidRPr="00000000" w:rsidDel="00000000">
              <w:rPr>
                <w:vertAlign w:val="superscript"/>
                <w:rtl w:val="0"/>
              </w:rPr>
              <w:t xml:space="preserve">3 </w:t>
            </w:r>
            <w:r w:rsidR="00000000" w:rsidRPr="00000000" w:rsidDel="00000000">
              <w:rPr>
                <w:rtl w:val="0"/>
              </w:rPr>
              <w:t xml:space="preserve">, 3.</w:t>
            </w:r>
            <w:r w:rsidR="00000000" w:rsidRPr="00000000" w:rsidDel="00000000">
              <w:rPr>
                <w:vertAlign w:val="superscript"/>
                <w:rtl w:val="0"/>
              </w:rPr>
              <w:t xml:space="preserve">4 </w:t>
            </w:r>
            <w:r w:rsidR="00000000" w:rsidRPr="00000000" w:rsidDel="00000000">
              <w:rPr>
                <w:rtl w:val="0"/>
              </w:rPr>
              <w:t xml:space="preserve">un 13.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objektīvu iemeslu dēļ likumprojektam nav iespējams veikt administratīvo izmaksu monetāru novērtējumu, lūdzu paredzēt tiesību akta pēcpārbaudes ietekmes (ex-post)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Nr.617 "Tiesību akta projekta sākotnējās ietekmes izvērtēšanas kārtība" 20.punktam,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kā arī anotācijas 1.5. apakšpunkta aizpildīšanā ir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tiesību akta pēcpārbaudes ietekmes (ex-post)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pārdalīt līdzekļus uz izdevumu transfertu kategorijām izdevumu veikšanai uz pašvaldību budžetiem, uz no valsts budžeta daļēji finansēto atvasināto publisko personu budžetiem un uz budžeta nefinansēto iestāžu budžetiem tikai tad, ja ir pieņemts Ministru kabineta lēmums par apropriācijas sadalījuma izmaiņām un Saeimas Budžeta un finanšu (nodokļu) komisija piecu darba dienu laikā no attiecīgās informācijas saņemšanas dienas nav iebildusi pret apropriācijas sadalījuma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ministrs un citas centrālās valsts iestādes vadītājs veic šādas apropriācijas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priekšlikumu un secina, ka tas nav ņemams vērā, jo likumdevējam ir jābūt informētam par šādām valsts budžeta likuma izmaiņām, šajā gadījumā caur Finanšu ministriju, jo sākotnēji likumdevējs balsoja un pieņēma lēmumu par minētajām pozīcijām (ārvalstu finanšu palīdzība, pašu ieņēmumi, atlikumi) un 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5</w:t>
            </w:r>
            <w:r w:rsidR="00000000" w:rsidRPr="00000000" w:rsidDel="00000000">
              <w:rPr>
                <w:rtl w:val="0"/>
              </w:rPr>
              <w:t xml:space="preserve"> ) Finanšu ministram ir tiesības Ministru kabineta noteiktajā kārtībā, informējot par to Saeimu,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kārtējām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valsts pamatfunkciju īstenošanas daļas uz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sociālās apdrošināšanas aģentūras ieņēmumu par valsts fondēto pensiju shēmas administrēšanu atlikumu saimnieciskā gada sākumā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ja ir pieņemts Ministru kabineta lēmums un Saeimas Budžeta un finanšu (nodokļu) komisija piecu darba dienu laikā no attiecīgās informācijas saņemšanas dienas ir izskatījusi to un nav iebildusi, veikt šādas apropriācijas pārdales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vienas politikas un darbības jomas Eiropas Savienības politiku instrumentu un pārējās ārvalstu finanšu palīdzības līdzfinansēto projektu un pasākumu īstenošanas daļas uz citu politikas un darbības jomas Eiropas Savienības politiku instrumentu un pārējās ārvalstu finanšu palīdzības līdzfinansēto projektu un pasākumu īstenošanas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valsts budžeta izdevumu transfertus pašvaldībām, valsts budžeta daļēji finansētām atvasinātām publiskām personām un budžeta nefinansētām iestādēm pārvirzīt citiem mērķiem (ar vai bez izdevumu pārvirzīšanas starp dažādām izdevumu kategorijām) vienas politikas un darbības jomas ietvaros tikai tad, ja ir pieņemts Ministru kabineta lēmums un Saeimas Budžeta un finanšu (nodokļu) komisija piecu darba dienu laikā no attiecīgās informācijas saņemšanas dienas ir izskatījusi to un nav iebildusi pret šīm izmaiņām.”;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"109. Atzīt par spēku zaudējušu likumu “Par pašvaldību finanšu stabilizēšanu un pašvaldību finansiālās darbības uzraudzību” (Latvijas Republikas Saeimas un Ministru Kabineta Ziņotājs, 1998, 13.nr.; 1999, 22.nr.; 2001, 2.nr.; 2005, 24.nr.; 2009, 3.nr.; 2012, 157.nr.).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110.Grozījumi šā likuma I nodaļā par termina “vidējs termiņš” izteikšanu jaunā redakcijā, 18.</w:t>
            </w:r>
            <w:r w:rsidR="00000000" w:rsidRPr="00000000" w:rsidDel="00000000">
              <w:rPr>
                <w:vertAlign w:val="superscript"/>
                <w:rtl w:val="0"/>
              </w:rPr>
              <w:t xml:space="preserve">1</w:t>
            </w:r>
            <w:r w:rsidR="00000000" w:rsidRPr="00000000" w:rsidDel="00000000">
              <w:rPr>
                <w:rtl w:val="0"/>
              </w:rPr>
              <w:t xml:space="preserve"> panta piektajā daļā un desmitajā daļā stājas spēkā vienlaikus ar attiecīgajiem grozījumiem Fiskālās disciplīnas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Grozījumi šā likuma I nodaļā par termina “Politikas un darbības joma” ieviešanu, 9. panta pirmajā daļā un 3.</w:t>
            </w:r>
            <w:r w:rsidR="00000000" w:rsidRPr="00000000" w:rsidDel="00000000">
              <w:rPr>
                <w:vertAlign w:val="superscript"/>
                <w:rtl w:val="0"/>
              </w:rPr>
              <w:t xml:space="preserve">1</w:t>
            </w:r>
            <w:r w:rsidR="00000000" w:rsidRPr="00000000" w:rsidDel="00000000">
              <w:rPr>
                <w:rtl w:val="0"/>
              </w:rPr>
              <w:t xml:space="preserve"> daļā, 18.</w:t>
            </w:r>
            <w:r w:rsidR="00000000" w:rsidRPr="00000000" w:rsidDel="00000000">
              <w:rPr>
                <w:vertAlign w:val="superscript"/>
                <w:rtl w:val="0"/>
              </w:rPr>
              <w:t xml:space="preserve">1</w:t>
            </w:r>
            <w:r w:rsidR="00000000" w:rsidRPr="00000000" w:rsidDel="00000000">
              <w:rPr>
                <w:rtl w:val="0"/>
              </w:rPr>
              <w:t xml:space="preserve"> panta septītās daļas 2., 3. punktā, astotās daļas 5. punktā, 24. panta otrās daļas pirmajā teikumā par pilnveidoto valsts budžeta likuma struktūru, apropriāciju iedalījumu stājas spēkā 2026. gada 1. janvārī un tos sāk piemērot 2026. gadā,  sagatavojot likumprojektu par valsts budžetu 2027. gadam un budžeta ietvaru 2027., 2028., 2029. un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Grozījumi par šā likuma 9. panta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daļas izslēgšanu,  13.</w:t>
            </w:r>
            <w:r w:rsidR="00000000" w:rsidRPr="00000000" w:rsidDel="00000000">
              <w:rPr>
                <w:vertAlign w:val="superscript"/>
                <w:rtl w:val="0"/>
              </w:rPr>
              <w:t xml:space="preserve">4 </w:t>
            </w:r>
            <w:r w:rsidR="00000000" w:rsidRPr="00000000" w:rsidDel="00000000">
              <w:rPr>
                <w:rtl w:val="0"/>
              </w:rPr>
              <w:t xml:space="preserve">daļas papildināšanu, 9. panta papildināšanu ar 13.</w:t>
            </w:r>
            <w:r w:rsidR="00000000" w:rsidRPr="00000000" w:rsidDel="00000000">
              <w:rPr>
                <w:vertAlign w:val="superscript"/>
                <w:rtl w:val="0"/>
              </w:rPr>
              <w:t xml:space="preserve">5</w:t>
            </w:r>
            <w:r w:rsidR="00000000" w:rsidRPr="00000000" w:rsidDel="00000000">
              <w:rPr>
                <w:rtl w:val="0"/>
              </w:rPr>
              <w:t xml:space="preserve">, 13.</w:t>
            </w:r>
            <w:r w:rsidR="00000000" w:rsidRPr="00000000" w:rsidDel="00000000">
              <w:rPr>
                <w:vertAlign w:val="superscript"/>
                <w:rtl w:val="0"/>
              </w:rPr>
              <w:t xml:space="preserve">6</w:t>
            </w:r>
            <w:r w:rsidR="00000000" w:rsidRPr="00000000" w:rsidDel="00000000">
              <w:rPr>
                <w:rtl w:val="0"/>
              </w:rPr>
              <w:t xml:space="preserve"> un 13.</w:t>
            </w:r>
            <w:r w:rsidR="00000000" w:rsidRPr="00000000" w:rsidDel="00000000">
              <w:rPr>
                <w:vertAlign w:val="superscript"/>
                <w:rtl w:val="0"/>
              </w:rPr>
              <w:t xml:space="preserve">7</w:t>
            </w:r>
            <w:r w:rsidR="00000000" w:rsidRPr="00000000" w:rsidDel="00000000">
              <w:rPr>
                <w:rtl w:val="0"/>
              </w:rPr>
              <w:t xml:space="preserve"> daļu par apropriāciju pārdalēm un izmaiņām stājas spēkā 2027. gada 1. janvārī un tos sāk piemērot valsts budžeta likuma 2027. gadam un budžeta ietvaru 2027., 2028., 2029. un 2030. gadam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Šā likuma 9. panta divdesmitā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Grozījumi šā likuma 9.</w:t>
            </w:r>
            <w:r w:rsidR="00000000" w:rsidRPr="00000000" w:rsidDel="00000000">
              <w:rPr>
                <w:vertAlign w:val="superscript"/>
                <w:rtl w:val="0"/>
              </w:rPr>
              <w:t xml:space="preserve">1</w:t>
            </w:r>
            <w:r w:rsidR="00000000" w:rsidRPr="00000000" w:rsidDel="00000000">
              <w:rPr>
                <w:rtl w:val="0"/>
              </w:rPr>
              <w:t xml:space="preserve"> panta otrajā, trešajā, piektajā un sestajā daļā par apropriācijas rezervi stājas spēkā 2028. gada 1. janvārī un tos sāk piemērot 2028. gadā, pārdalot līdzekļus no apropriācijas rezerves attiecībā uz 2027. gadu. Pārdalot līdzekļus 2027. gadā no apropriācijas rezerves attiecībā uz 2026. gadu, neizlietotajiem asignējumiem nepiemēro šā likuma 9.</w:t>
            </w:r>
            <w:r w:rsidR="00000000" w:rsidRPr="00000000" w:rsidDel="00000000">
              <w:rPr>
                <w:vertAlign w:val="superscript"/>
                <w:rtl w:val="0"/>
              </w:rPr>
              <w:t xml:space="preserve">1 </w:t>
            </w:r>
            <w:r w:rsidR="00000000" w:rsidRPr="00000000" w:rsidDel="00000000">
              <w:rPr>
                <w:rtl w:val="0"/>
              </w:rPr>
              <w:t xml:space="preserve">panta piekto daļu par procentuālo ierobežojumu uz atlīdzības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par šā likuma 18.</w:t>
            </w:r>
            <w:r w:rsidR="00000000" w:rsidRPr="00000000" w:rsidDel="00000000">
              <w:rPr>
                <w:vertAlign w:val="superscript"/>
                <w:rtl w:val="0"/>
              </w:rPr>
              <w:t xml:space="preserve">1</w:t>
            </w:r>
            <w:r w:rsidR="00000000" w:rsidRPr="00000000" w:rsidDel="00000000">
              <w:rPr>
                <w:rtl w:val="0"/>
              </w:rPr>
              <w:t xml:space="preserve"> panta papildināšanu ar 8.</w:t>
            </w:r>
            <w:r w:rsidR="00000000" w:rsidRPr="00000000" w:rsidDel="00000000">
              <w:rPr>
                <w:vertAlign w:val="superscript"/>
                <w:rtl w:val="0"/>
              </w:rPr>
              <w:t xml:space="preserve">1</w:t>
            </w:r>
            <w:r w:rsidR="00000000" w:rsidRPr="00000000" w:rsidDel="00000000">
              <w:rPr>
                <w:rtl w:val="0"/>
              </w:rPr>
              <w:t xml:space="preserve"> daļu attiecībā uz valsts budžeta likumprojekta paskaidrojumu pilnveidošanu stājas spēkā 2025. gada 1. janvārī un tos sāk piemērot 2025. gadā,  sagatavojot likumprojekta par valsts budžetu 2026. gadam un budžeta ietvaru 2026., 2027., 2028. un 2029. gadam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Grozījumi šā likuma 28.</w:t>
            </w:r>
            <w:r w:rsidR="00000000" w:rsidRPr="00000000" w:rsidDel="00000000">
              <w:rPr>
                <w:vertAlign w:val="superscript"/>
                <w:rtl w:val="0"/>
              </w:rPr>
              <w:t xml:space="preserve">1</w:t>
            </w:r>
            <w:r w:rsidR="00000000" w:rsidRPr="00000000" w:rsidDel="00000000">
              <w:rPr>
                <w:rtl w:val="0"/>
              </w:rPr>
              <w:t xml:space="preserve"> panta pirmajā un otrajā daļā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2024.gada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Ministru kabinets līdz 2025. gada 30. jūnijam izdod šā likuma 30. panta 1.</w:t>
            </w:r>
            <w:r w:rsidR="00000000" w:rsidRPr="00000000" w:rsidDel="00000000">
              <w:rPr>
                <w:vertAlign w:val="superscript"/>
                <w:rtl w:val="0"/>
              </w:rPr>
              <w:t xml:space="preserve">1</w:t>
            </w:r>
            <w:r w:rsidR="00000000" w:rsidRPr="00000000" w:rsidDel="00000000">
              <w:rPr>
                <w:rtl w:val="0"/>
              </w:rPr>
              <w:t xml:space="preserve"> daļā minētos noteikumus un ministrijas un citas centrālās valsts iestādes, no valsts budžeta daļēji finansētas atvasinātas publiskas personas, budžeta nefinansētas iestādes, Valsts kase par valsts budžeta finanšu uzskaiti, Valsts ieņēmumu dienests par tā administrētiem nodokļiem, nodevām un citiem tā administrētiem uz valsts budžetu attiecināmiem maksājumiem un pašvaldības uzsāk šo noteikumu piemērošanu 2026. gadā, sagatavojot gada pārskatu, konsolidēto gada pārskatu un konsolidēto saimnieciskā gada pārskatu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Grozījumus šā likuma 30. panta trešajā, 3.</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vertAlign w:val="superscript"/>
                <w:rtl w:val="0"/>
              </w:rPr>
              <w:t xml:space="preserve">4</w:t>
            </w:r>
            <w:r w:rsidR="00000000" w:rsidRPr="00000000" w:rsidDel="00000000">
              <w:rPr>
                <w:rtl w:val="0"/>
              </w:rPr>
              <w:t xml:space="preserve">, devītajā, desmitajā un trīspadsmitajā daļā, 31. panta pirmajā daļā, 32. panta pirmajā, 1.</w:t>
            </w:r>
            <w:r w:rsidR="00000000" w:rsidRPr="00000000" w:rsidDel="00000000">
              <w:rPr>
                <w:vertAlign w:val="superscript"/>
                <w:rtl w:val="0"/>
              </w:rPr>
              <w:t xml:space="preserve">1 </w:t>
            </w:r>
            <w:r w:rsidR="00000000" w:rsidRPr="00000000" w:rsidDel="00000000">
              <w:rPr>
                <w:rtl w:val="0"/>
              </w:rPr>
              <w:t xml:space="preserve">un otrajā daļā un 32.</w:t>
            </w:r>
            <w:r w:rsidR="00000000" w:rsidRPr="00000000" w:rsidDel="00000000">
              <w:rPr>
                <w:vertAlign w:val="superscript"/>
                <w:rtl w:val="0"/>
              </w:rPr>
              <w:t xml:space="preserve">1</w:t>
            </w:r>
            <w:r w:rsidR="00000000" w:rsidRPr="00000000" w:rsidDel="00000000">
              <w:rPr>
                <w:rtl w:val="0"/>
              </w:rPr>
              <w:t xml:space="preserve"> panta pirmajā, otrajā un trešajā daļā pirmo reizi piemēro 2026. gadā, sagatavojot gada pārskatu, konsolidēto gada pārskatu un konsolidēto saimnieciskā gada pārskatu par 2025. gadu un slēguma pārskatu par periodu, kas beidzas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Ministru kabinets līdz 2025. gada 20. janvārim izdod šā likuma 30. panta ceturtajā,  sestajā un septītajā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 un ceturkšņa pārskatu par 2025. gada 1.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Ministru kabinets līdz 2025. gada 31. martam izdod šā likuma 45.</w:t>
            </w:r>
            <w:r w:rsidR="00000000" w:rsidRPr="00000000" w:rsidDel="00000000">
              <w:rPr>
                <w:vertAlign w:val="superscript"/>
                <w:rtl w:val="0"/>
              </w:rPr>
              <w:t xml:space="preserve">1</w:t>
            </w:r>
            <w:r w:rsidR="00000000" w:rsidRPr="00000000" w:rsidDel="00000000">
              <w:rPr>
                <w:rtl w:val="0"/>
              </w:rPr>
              <w:t xml:space="preserve"> panta piektajā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116.punktā paredzēts, ka Grozījumi šā likuma 28.1 panta pirmajā un otrajā daļā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2024.gada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minētā izriet, ka ministriju un citu centrālo valsts iestāžu ikgadējā atskaitīšanās Saeimas komisijām būs būtisks aspekts likumdevējam lēmumu pieņemšanai par turpmāko nozaru finansēšanu un resursu pārdali. Ņemot vērā minēto un to, ka 2024. un 2025.gada budžets sagatavots atbilstoši spēkā esošā normatīvā regulējuma principiem, ko turpmāk plānots būtiski mainīt, likuma norma par ikgadējo atskaitīšanos Saeimas komisijām būtu ieviešama ne ātrāk par 2026.gadu, salāgojot ar 111.punktā noteikto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lai ministriju un citu centrālo valsts iestāžu sagatavotā informācija Saeimas komisijām būtu salīdzināma un pārskatāma, būtu nosakāma vienota ikgadējo ziņojumu forma, struktūra un iekļaujamās informācijas apjoms (detalizācijas pakāpe).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šā likuma 28.1 panta pirmajā un otrajā daļā stājas spēkā 2026. gada 1. janvārī un ministrijas un citas centrālās valsts iestādes līdz 2026.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2025.gada budžeta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nav ņemams vērā, ievērojot un pildot Valdības deklarācijā doto uzdevumu, Valsts kontroles ieteikumus, kā arī Saeimas Publisko izdevumu un revīzijas komisijas sēdē pausto informāciju. Saeimas komisijām (gan pie pašreizējās valsts budžeta likuma struktūras, gan pie nākotnē gaidāmās pilnveidotās valsts budžeta likuma struktūras) būtu jābūt informētām par ministriju un citu  centrālo valsts iestāžu darbības mērķiem un rezultātiem, iepriekšējā gada budžeta izpildi, sasniegtajiem rezultātiem atbilstoši izlietotajiem resursiem un ieguvumu sabiedrībai un budžeta izpildes ietekmi uz nozaru politiku turpmāko finansēšanu vidējā termiņā. Informācija par iepriekšējā gadā izlietotajiem resursiem un sasniegtajiem rezultātiem likumdevējam būtu nozīmīga un izmantojama lēmumu pieņemšanai par finansējuma sadali un nozaru politiku finansēšanu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spēkā stāšanās nepieciešama ar 2025. gadu, lai pakāpeniski turpinātu pilnveidot valsts budžeta politiku un pakāpeniski pārietu no resursu pieejas uz rezultātu vērsta budžeta veidošanas pieeju. Nozaru ministrijas ziņojuma informāciju var sniegt Saeimas komisijām koncentrētā, viegli saprotamā un uztveramā veidā (piemēram, strukturētās prezentācijas veidā), akcentējot nozarei būtiskās lietas. Sniedzamās informācijas apjoms un akcenti var atšķirties, atkarībā no nozares specifikas. Šī komunikācija ar Saeimas komisijām būtu uztverama kā nozares ministrijai dotā iespēja veidot dialogu ar likumdevēju un vērst uzmanību uz nozares mērķiem, sasniegumiem un turpmākajiem izaicinājumiem sasaistē ar finansējuma piesķīrumu un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"109. Atzīt par spēku zaudējušu likumu “Par pašvaldību finanšu stabilizēšanu un pašvaldību finansiālās darbības uzraudzību” (Latvijas Republikas Saeimas un Ministru Kabineta Ziņotājs, 1998, 13.nr.; 1999, 22.nr.; 2001, 2.nr.; 2005, 24.nr.; 2009, 3.nr.; 2012, 157.nr.).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110.Grozījumi šā likuma I nodaļā par termina “vidējs termiņš” izteikšanu jaunā redakcijā, 18.</w:t>
            </w:r>
            <w:r w:rsidR="00000000" w:rsidRPr="00000000" w:rsidDel="00000000">
              <w:rPr>
                <w:vertAlign w:val="superscript"/>
                <w:rtl w:val="0"/>
              </w:rPr>
              <w:t xml:space="preserve">1</w:t>
            </w:r>
            <w:r w:rsidR="00000000" w:rsidRPr="00000000" w:rsidDel="00000000">
              <w:rPr>
                <w:rtl w:val="0"/>
              </w:rPr>
              <w:t xml:space="preserve"> panta piektajā daļā un desmitajā daļā stājas spēkā vienlaikus ar attiecīgajiem grozījumiem Fiskālās disciplīnas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Grozījumi šā likuma I nodaļā par termina “Politikas un darbības joma” ieviešanu, 9. panta pirmajā daļā un 3.</w:t>
            </w:r>
            <w:r w:rsidR="00000000" w:rsidRPr="00000000" w:rsidDel="00000000">
              <w:rPr>
                <w:vertAlign w:val="superscript"/>
                <w:rtl w:val="0"/>
              </w:rPr>
              <w:t xml:space="preserve">1</w:t>
            </w:r>
            <w:r w:rsidR="00000000" w:rsidRPr="00000000" w:rsidDel="00000000">
              <w:rPr>
                <w:rtl w:val="0"/>
              </w:rPr>
              <w:t xml:space="preserve"> daļā, 18.</w:t>
            </w:r>
            <w:r w:rsidR="00000000" w:rsidRPr="00000000" w:rsidDel="00000000">
              <w:rPr>
                <w:vertAlign w:val="superscript"/>
                <w:rtl w:val="0"/>
              </w:rPr>
              <w:t xml:space="preserve">1</w:t>
            </w:r>
            <w:r w:rsidR="00000000" w:rsidRPr="00000000" w:rsidDel="00000000">
              <w:rPr>
                <w:rtl w:val="0"/>
              </w:rPr>
              <w:t xml:space="preserve"> panta septītās daļas 2., 3. punktā, astotās daļas 5. punktā, 24. panta otrās daļas pirmajā teikumā par izmaiņām valsts budžeta likuma struktūrā, apropriāciju iedalījumu stājas spēkā 2026. gada 1. janvārī un tos sāk piemērot 2026. gadā,  sagatavojot likumprojektu par valsts budžetu 2027. gadam un budžeta ietvaru 2027., 2028., 2029. un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Grozījumi par šā likuma 9. panta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daļas izslēgšanu,  13.</w:t>
            </w:r>
            <w:r w:rsidR="00000000" w:rsidRPr="00000000" w:rsidDel="00000000">
              <w:rPr>
                <w:vertAlign w:val="superscript"/>
                <w:rtl w:val="0"/>
              </w:rPr>
              <w:t xml:space="preserve">4 </w:t>
            </w:r>
            <w:r w:rsidR="00000000" w:rsidRPr="00000000" w:rsidDel="00000000">
              <w:rPr>
                <w:rtl w:val="0"/>
              </w:rPr>
              <w:t xml:space="preserve">daļas papildināšanu, 9. panta papildināšanu ar 13.</w:t>
            </w:r>
            <w:r w:rsidR="00000000" w:rsidRPr="00000000" w:rsidDel="00000000">
              <w:rPr>
                <w:vertAlign w:val="superscript"/>
                <w:rtl w:val="0"/>
              </w:rPr>
              <w:t xml:space="preserve">5</w:t>
            </w:r>
            <w:r w:rsidR="00000000" w:rsidRPr="00000000" w:rsidDel="00000000">
              <w:rPr>
                <w:rtl w:val="0"/>
              </w:rPr>
              <w:t xml:space="preserve">, 13.</w:t>
            </w:r>
            <w:r w:rsidR="00000000" w:rsidRPr="00000000" w:rsidDel="00000000">
              <w:rPr>
                <w:vertAlign w:val="superscript"/>
                <w:rtl w:val="0"/>
              </w:rPr>
              <w:t xml:space="preserve">6</w:t>
            </w:r>
            <w:r w:rsidR="00000000" w:rsidRPr="00000000" w:rsidDel="00000000">
              <w:rPr>
                <w:rtl w:val="0"/>
              </w:rPr>
              <w:t xml:space="preserve"> un 13.</w:t>
            </w:r>
            <w:r w:rsidR="00000000" w:rsidRPr="00000000" w:rsidDel="00000000">
              <w:rPr>
                <w:vertAlign w:val="superscript"/>
                <w:rtl w:val="0"/>
              </w:rPr>
              <w:t xml:space="preserve">7</w:t>
            </w:r>
            <w:r w:rsidR="00000000" w:rsidRPr="00000000" w:rsidDel="00000000">
              <w:rPr>
                <w:rtl w:val="0"/>
              </w:rPr>
              <w:t xml:space="preserve"> daļu par apropriāciju pārdalēm un izmaiņām stājas spēkā 2027. gada 1. janvārī un tos sāk piemērot valsts budžeta likuma 2027. gadam un budžeta ietvaru 2027., 2028., 2029. un 2030. gadam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Šā likuma 9. panta divdesmitā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Grozījumi šā likuma 9.</w:t>
            </w:r>
            <w:r w:rsidR="00000000" w:rsidRPr="00000000" w:rsidDel="00000000">
              <w:rPr>
                <w:vertAlign w:val="superscript"/>
                <w:rtl w:val="0"/>
              </w:rPr>
              <w:t xml:space="preserve">1</w:t>
            </w:r>
            <w:r w:rsidR="00000000" w:rsidRPr="00000000" w:rsidDel="00000000">
              <w:rPr>
                <w:rtl w:val="0"/>
              </w:rPr>
              <w:t xml:space="preserve"> panta otrās daļas ievaddaļā, trešajā, piektajā un sestajā daļā par apropriācijas rezervi stājas spēkā 2028. gada 1. janvārī un tos sāk piemērot 2028. gadā, pārdalot līdzekļus no apropriācijas rezerves attiecībā uz 2027. gadu. Pārdalot līdzekļus 2027. gadā no apropriācijas rezerves attiecībā uz 2026. gadu, neizlietotajiem asignējumiem nepiemēro šā likuma 9.</w:t>
            </w:r>
            <w:r w:rsidR="00000000" w:rsidRPr="00000000" w:rsidDel="00000000">
              <w:rPr>
                <w:vertAlign w:val="superscript"/>
                <w:rtl w:val="0"/>
              </w:rPr>
              <w:t xml:space="preserve">1 </w:t>
            </w:r>
            <w:r w:rsidR="00000000" w:rsidRPr="00000000" w:rsidDel="00000000">
              <w:rPr>
                <w:rtl w:val="0"/>
              </w:rPr>
              <w:t xml:space="preserve">panta piekto daļu par procentuālo ierobežojumu uz atlīdzības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par šā likuma 18.</w:t>
            </w:r>
            <w:r w:rsidR="00000000" w:rsidRPr="00000000" w:rsidDel="00000000">
              <w:rPr>
                <w:vertAlign w:val="superscript"/>
                <w:rtl w:val="0"/>
              </w:rPr>
              <w:t xml:space="preserve">1</w:t>
            </w:r>
            <w:r w:rsidR="00000000" w:rsidRPr="00000000" w:rsidDel="00000000">
              <w:rPr>
                <w:rtl w:val="0"/>
              </w:rPr>
              <w:t xml:space="preserve"> panta papildināšanu ar 8.</w:t>
            </w:r>
            <w:r w:rsidR="00000000" w:rsidRPr="00000000" w:rsidDel="00000000">
              <w:rPr>
                <w:vertAlign w:val="superscript"/>
                <w:rtl w:val="0"/>
              </w:rPr>
              <w:t xml:space="preserve">1</w:t>
            </w:r>
            <w:r w:rsidR="00000000" w:rsidRPr="00000000" w:rsidDel="00000000">
              <w:rPr>
                <w:rtl w:val="0"/>
              </w:rPr>
              <w:t xml:space="preserve"> daļu attiecībā uz izmaiņām valsts budžeta likumprojekta paskaidrojumos  stājas spēkā 2025. gada 1. janvārī un tos sāk piemērot 2025. gadā,  sagatavojot likumprojekta par valsts budžetu 2026. gadam un budžeta ietvaru 2026., 2027., 2028. un 2029. gadam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Šā likuma 24. panta otrās daļas pirmajā teikumā minētos noteikumus Ministru kabinets izdod līdz 2026. gada 31. decembrim. Līdz attiecīgo noteikumu spēkā stāšanās dienai, bet ne ilgāk kā līdz 2026. gada 31. decembrim piemērojami Ministru kabineta 2010. gada 28. decembra noteikumi Nr. 1220 “Asignējumu piešķiršanas un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Grozījumi šā likuma 28.</w:t>
            </w:r>
            <w:r w:rsidR="00000000" w:rsidRPr="00000000" w:rsidDel="00000000">
              <w:rPr>
                <w:vertAlign w:val="superscript"/>
                <w:rtl w:val="0"/>
              </w:rPr>
              <w:t xml:space="preserve">1</w:t>
            </w:r>
            <w:r w:rsidR="00000000" w:rsidRPr="00000000" w:rsidDel="00000000">
              <w:rPr>
                <w:rtl w:val="0"/>
              </w:rPr>
              <w:t xml:space="preserve"> panta pirmajā, otrajā daļā un trešā daļa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2024.gada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Ministru kabinets līdz 2025. gada 30. jūnijam izdod šā likuma 30. panta 1.</w:t>
            </w:r>
            <w:r w:rsidR="00000000" w:rsidRPr="00000000" w:rsidDel="00000000">
              <w:rPr>
                <w:vertAlign w:val="superscript"/>
                <w:rtl w:val="0"/>
              </w:rPr>
              <w:t xml:space="preserve">1</w:t>
            </w:r>
            <w:r w:rsidR="00000000" w:rsidRPr="00000000" w:rsidDel="00000000">
              <w:rPr>
                <w:rtl w:val="0"/>
              </w:rPr>
              <w:t xml:space="preserve"> daļā minētos noteikumus un ministrijas un citas centrālās valsts iestādes, no valsts budžeta daļēji finansētas atvasinātas publiskas personas, budžeta nefinansētas iestādes, Valsts kase par valsts budžeta finanšu uzskaiti, Valsts ieņēmumu dienests par tā administrētiem nodokļiem, nodevām un citiem tā administrētiem uz valsts budžetu attiecināmiem maksājumiem un pašvaldības uzsāk šo noteikumu piemērošanu 2026. gadā, sagatavojot gada pārskatu, konsolidēto gada pārskatu un konsolidēto saimnieciskā gada pārskatu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Grozījumus šā likuma 30. panta trešajā, 3.</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vertAlign w:val="superscript"/>
                <w:rtl w:val="0"/>
              </w:rPr>
              <w:t xml:space="preserve">4</w:t>
            </w:r>
            <w:r w:rsidR="00000000" w:rsidRPr="00000000" w:rsidDel="00000000">
              <w:rPr>
                <w:rtl w:val="0"/>
              </w:rPr>
              <w:t xml:space="preserve">, devītajā, desmitajā un trīspadsmitajā daļā, 31. panta pirmajā daļā, 32. panta 1.</w:t>
            </w:r>
            <w:r w:rsidR="00000000" w:rsidRPr="00000000" w:rsidDel="00000000">
              <w:rPr>
                <w:vertAlign w:val="superscript"/>
                <w:rtl w:val="0"/>
              </w:rPr>
              <w:t xml:space="preserve">1 </w:t>
            </w:r>
            <w:r w:rsidR="00000000" w:rsidRPr="00000000" w:rsidDel="00000000">
              <w:rPr>
                <w:rtl w:val="0"/>
              </w:rPr>
              <w:t xml:space="preserve">daļā</w:t>
            </w:r>
            <w:r w:rsidR="00000000" w:rsidRPr="00000000" w:rsidDel="00000000">
              <w:rPr>
                <w:vertAlign w:val="superscript"/>
                <w:rtl w:val="0"/>
              </w:rPr>
              <w:t xml:space="preserve"> </w:t>
            </w:r>
            <w:r w:rsidR="00000000" w:rsidRPr="00000000" w:rsidDel="00000000">
              <w:rPr>
                <w:rtl w:val="0"/>
              </w:rPr>
              <w:t xml:space="preserve">un otrajā daļā, 32.</w:t>
            </w:r>
            <w:r w:rsidR="00000000" w:rsidRPr="00000000" w:rsidDel="00000000">
              <w:rPr>
                <w:vertAlign w:val="superscript"/>
                <w:rtl w:val="0"/>
              </w:rPr>
              <w:t xml:space="preserve">1</w:t>
            </w:r>
            <w:r w:rsidR="00000000" w:rsidRPr="00000000" w:rsidDel="00000000">
              <w:rPr>
                <w:rtl w:val="0"/>
              </w:rPr>
              <w:t xml:space="preserve"> panta pirmajā, otrajā un trešajā daļā pirmo reizi piemēro 2026. gadā, sagatavojot gada pārskatu, konsolidēto gada pārskatu un konsolidēto saimnieciskā gada pārskatu par 2025. gadu un slēguma pārskatu par periodu, kas beidzas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Ministru kabinets līdz 2025. gada 20. janvārim izdod šā likuma 30. panta ceturtajā,  sestajā un septītajā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 un ceturkšņa pārskatu par 2025. gada 1.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Ministru kabinets līdz 2025. gada 31. martam izdod šā likuma 45.</w:t>
            </w:r>
            <w:r w:rsidR="00000000" w:rsidRPr="00000000" w:rsidDel="00000000">
              <w:rPr>
                <w:vertAlign w:val="superscript"/>
                <w:rtl w:val="0"/>
              </w:rPr>
              <w:t xml:space="preserve">1</w:t>
            </w:r>
            <w:r w:rsidR="00000000" w:rsidRPr="00000000" w:rsidDel="00000000">
              <w:rPr>
                <w:rtl w:val="0"/>
              </w:rPr>
              <w:t xml:space="preserve"> panta piektajā daļā minētos noteikumus. Attiecībā uz pašvaldībām, kuras ir nonākušas finanšu grūtībās un kurās uzsākts finanšu stabilizācijas process saskaņā ar likuma “Par valsts budžetu 2024. gadam un budžeta ietvaru 2024., 2025. un 2026. gadam” 37. pantu vai likumu “Par pašvaldību finanšu stabilizēšanu un pašvaldību finansiālās darbības uzraudzību” un  Ministru kabinets ir lēmis par nepieciešamajiem atbalsta pasākumiem, tajā skaitā par nepieciešamo valsts budžeta aizdevumu uzņemto saistību izpildei pašvaldību aizņēmumu kopējā palielinājuma ietvaros, līdz 2025. gada 31. martam pašvaldības finanšu stabilizācijas process tiek turpināts saskaņā ar likumu “Par pašvaldību finanšu stabilizēšanu un pašvaldību finansiālās darbības uzraudzību” un Ministru kabineta pieņemtajiem lēmumiem. Ar 2025. gada 1. aprīli piemērojami Ministru kabineta noteikumi par pašvaldību finanšu stabilizācijas procesa uzsākšanas, uzraudzības  un izbeigšanas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24-TA-2222</w:t>
    </w:r>
    <w:r>
      <w:br/>
    </w:r>
    <w:r w:rsidR="00000000" w:rsidRPr="00000000" w:rsidDel="00000000">
      <w:rPr>
        <w:rtl w:val="0"/>
      </w:rPr>
      <w:t xml:space="preserve">06.10.2024. 20.12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24-TA-2222</w:t>
    </w:r>
    <w:r>
      <w:br/>
    </w:r>
    <w:r w:rsidR="00000000" w:rsidRPr="00000000" w:rsidDel="00000000">
      <w:rPr>
        <w:rtl w:val="0"/>
      </w:rPr>
      <w:t xml:space="preserve">06.10.2024. 20.12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Izziņa_24-TA-2222.docx</dc:title>
</cp:coreProperties>
</file>

<file path=docProps/custom.xml><?xml version="1.0" encoding="utf-8"?>
<Properties xmlns="http://schemas.openxmlformats.org/officeDocument/2006/custom-properties" xmlns:vt="http://schemas.openxmlformats.org/officeDocument/2006/docPropsVTypes"/>
</file>