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Dzīvnieku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 gada 3. februāra noteikumu Nr. 108 "Normatīvo aktu projektu sagatavošanas noteikumi" 46. punktu likumprojektā neietver pilnvarojumu Ministru kabinetam izdot noteikumus jautājumā, kas nav ietverts likumprojektā. Likumprojekta 1. pantā paredzētajā grozāmā likuma 10. panta 2. punkta "d" apakšpunktā ir ietverts pilnvarojums Ministru kabinetam noteikt prasības informācijas norādīšanai sludinājumos. Taču likumā vispār nav atrodams regulējums, kas kaut kādā veidā saistīts ar sludinājumiem (sal. skat. likumprojekta 2. pantu un 1. pantā minētos pilnvarojumus saistībā ar apmācībām). Līdz ar to lūdzam papildināt likumprojektu ar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pantā paredzētā grozāmā likuma 10. panta 2. punkta "a" apakšpunktā minētas arī "labturības prasības mājas (istabas) dzīvnieku [..] turēšanai".  Tā kā Dzīvnieku aizsardzības likumā vispārīgi tiek nošķirti dzīvnieku turēšanas noteikumi un labturības prasības, tostarp administratīvās atbildības regulējumā, lūdzam izvērtēt šo aspektu un projekta anotācijā skaidrot, piemēram, vai šo prasību neievērošanas gadījumā būtu piemērojama administratīvā atbildība par labturības prasību neievērošanu vai dzīvnieku turēšanos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Dzīvnieku aizsardzības likuma 1. pantā ir definēts, kas ir dzīvnieku labturība – dzīvnieka fizioloģisko un etoloģisko vajadzību nodrošināšanas pasākumu kopums. Definējuma par to, kas ir dzīvnieku turēšana, nav. Attiecībā uz administratīvās atbildības regulējumu Dzīvnieku aizsardzības likuma 58. pantā noteiktā administratīvā atbildība par turēšanas prasību pārkāpumiem tiek piemērota tikai gadījumos, kad dzīvnieks citam dzīvniekam vai cilvēkam nodarījis fizisku kaitējumu (uzbrucis) vai cilvēkam nodarījis materiālu kaitējumu. Savukārt Dzīvnieku aizsardzības likuma 57. pants nosaka administratīvo atbildību par dzīvnieku labturības prasību pārkāpumiem, tas ir dzīvniekam netiek nodrošināta atbilstoša aprūpe, barošana u.t.t., kas būtībā arī sevī ietver turēšanas prasības, piemēram atbilstošs ķēdes garums sunim, pastaigu nodrošināšana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mājas (istabas) dzīvnieka atsavināšana - mājas (istabas) dzīvnieka pārdošana, pirkšana, atdošana, dāvināšana, iegūšana vai jebkura cita darbība gūstot vai negūstot peļņu , kā rezultātā dzīvniekam mainās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terminus skaidro, ja terminā izteiktajam jēdzienam ir īpaša nozīme likuma regulējamās nozares ietvaros vai lai konkretizētu terminā izteiktā jēdziena izpratnes robežas (</w:t>
            </w:r>
            <w:r w:rsidR="00000000" w:rsidRPr="00000000" w:rsidDel="00000000">
              <w:rPr>
                <w:i w:val="1"/>
                <w:rtl w:val="0"/>
              </w:rPr>
              <w:t xml:space="preserve">Normatīvo aktu projektu izstrādes rokasgrāmata, https://tai.mk.gov.lv/book/1/chapter/92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"atsavināšana" ir plaši lietots civiltiesībās. Likumos tā legāldefinīcijas parasti nav ietvertas (izņēmums ir, piemēram, Publiskas personas mantas atsavināšanas likuma 1. panta 1. punkts). Nav konstatējams, ka Dzīvnieku aizsardzības likumā šis termins būtu lietots kādā īpašā nozīmē un attiecīgi būtu nepieciešams tā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projekta anotācijā minētā "konfiskācija" ir atsavināšana, bet tikai piespiedu bezatlīdzības atsavināšana valsts īpašumā (sal. Administratīvās atbildības likuma 83. pants, Krimināllikuma 42. panta pirmā daļa, 70.</w:t>
            </w:r>
            <w:r w:rsidR="00000000" w:rsidRPr="00000000" w:rsidDel="00000000">
              <w:rPr>
                <w:vertAlign w:val="superscript"/>
                <w:rtl w:val="0"/>
              </w:rPr>
              <w:t xml:space="preserve">5</w:t>
            </w:r>
            <w:r w:rsidR="00000000" w:rsidRPr="00000000" w:rsidDel="00000000">
              <w:rPr>
                <w:rtl w:val="0"/>
              </w:rPr>
              <w:t xml:space="preserve"> panta pirmā daļa un 70.</w:t>
            </w:r>
            <w:r w:rsidR="00000000" w:rsidRPr="00000000" w:rsidDel="00000000">
              <w:rPr>
                <w:vertAlign w:val="superscript"/>
                <w:rtl w:val="0"/>
              </w:rPr>
              <w:t xml:space="preserve">10</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neievēro pienākumus, kas jāveic dzīvnieku atsavinot, piemēram neapzīmē un nereģistrē dzīvnieku pirms atsavināšanas vai neievēro minimālo dzīvnieka atsavināšanas vecumu, tad šādas rīcības pamatā varētu būt daudzi  un dažādi apstākļi. No tiesību subjektu skatpunkta iemesli, kādēļ regulējums var nedarboties, var būt atkarīgi no tā, vai konkrētajā gadījumā regulējuma adresāti ir: 1) labi vai slikti informēti par spēkā esošo regulējumu, 2) noskaņoti būt likumpaklausīgi vai pretoties spēkā esošajām prasībām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11.-12. lpp.</w:t>
            </w:r>
            <w:r w:rsidR="00000000" w:rsidRPr="00000000" w:rsidDel="00000000">
              <w:rPr>
                <w:rtl w:val="0"/>
              </w:rPr>
              <w:t xml:space="preserve">). Pirmajā gadījumā uzmanība pievēršama informatīviem pasākumiem, kā arī jautājumam par regulējuma skaidrību, saprotamību un uztveramību (normu redakcijas, skaidra sistēma (regulējums nav sadrumstalots, pretrunīgs u. tml.)). Otrajā gadījumā nozīme var būt tam, vai regulējuma ievērošana faktiski tiek pietiekamā līmenī kontrolēta, procedūru sarežģītībai un izmaksām, piespiedu mehānismu efektivitātei un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jaunrade nav vienīgais un parasti arī ne efektīvākais problēmas risinājuma līdzeklis. Tā kā šajā gadījumā regulējums būtībā jau pastāv un tā saturs ir noskaidrojams, bet tas nedarbojas kā iecerēts, tad vispirms nepieciešams noskaidrot šķēršļus (ekonomiskos, sociālos u. c.), kas kavē sasniegt noteiktos mērķus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Ir visai apšaubāms, ka legāldefinīcijas esība vai neesība šajā gadījumā ir radījusi projekta anotācijā norādīto situāciju. Līdz ar to vispirms identificējami šķēršļi regulējuma efektīvai īstenošanai un izvērtējami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Redakcionālā aspektā pievēršama uzmanība, ka, skaidrojot terminus atsevišķā likuma pantā, parasti tos skaidro alfabēta secībā. Ja, kārtojot terminus alfabēta secībā, piemēram, pirmā termina skaidrojums nav saprotams, neizlasot desmitā termina skaidrojumu, terminus var kārtot loģiskā secībā (</w:t>
            </w:r>
            <w:r w:rsidR="00000000" w:rsidRPr="00000000" w:rsidDel="00000000">
              <w:rPr>
                <w:i w:val="1"/>
                <w:rtl w:val="0"/>
              </w:rPr>
              <w:t xml:space="preserve">Normatīvo aktu projektu izstrādes rokasgrāmata, https://tai.mk.gov.lv/book/1/chapter/92</w:t>
            </w:r>
            <w:r w:rsidR="00000000" w:rsidRPr="00000000" w:rsidDel="00000000">
              <w:rPr>
                <w:rtl w:val="0"/>
              </w:rPr>
              <w:t xml:space="preserve">). Tāpat arī būtu izvērtējams, vai skaidrojumā minētie piemēri paši par sevi ir pietiekami skaidri (piemēram, "atdošana") un lietoti atbilstoši to juridiskajai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ievērot dzīvnieku atsavināšanas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papildināt Dzīvnieku aizsardzības likuma 5. panta otro daļu ar 10. punktu, tādējādi nosakot dzīvnieka īpašniekam pienākumu "ievērot dzīvnieku atsavināšanas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iekļaujamas prasības ievērot tajā pašā likumā vai citos normatīvajos tiesību aktos noteiktas prasības. Šāds regulējums, no vienas puses, ir deklaratīvs, proti, satur tikai apgalvojumu, paziņojumu vai faktu konstatāciju. Šādas normas ir juridiski nevērtīgas, liekas un nepamatoti palielina normatīvā akta apjomu (</w:t>
            </w:r>
            <w:r w:rsidR="00000000" w:rsidRPr="00000000" w:rsidDel="00000000">
              <w:rPr>
                <w:i w:val="1"/>
                <w:rtl w:val="0"/>
              </w:rPr>
              <w:t xml:space="preserve">Normatīvo aktu projektu izstrādes rokasgrāmata, https://tai.mk.gov.lv/book/1/chapter/81</w:t>
            </w:r>
            <w:r w:rsidR="00000000" w:rsidRPr="00000000" w:rsidDel="00000000">
              <w:rPr>
                <w:rtl w:val="0"/>
              </w:rPr>
              <w:t xml:space="preserve">). No otras puses, tas būtībā arī dublē jau esošu regulējumu. Normatīvā akta tekstā neietver normas, kas ir deklaratīvas vai dublē citu normatīvo regulējumu (Ministru kabineta 2009. gada 3. februāra noteikumu Nr. 108 "Normatīvo aktu projektu sagatavošanas noteikumi"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nodrošināt dzīvnieka izsekojamību tā atsavināšanas laikā citai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paredzēts papildināt 5. panta otro daļu ar 10. punktu, kurš nosaka dzīvnieka īpašnieka pienākumu nodrošināt dzīvnieka izsekojamību tā atsavināšanas laikā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ar dzīvnieka izsekojamības nodrošināšanu ir saprotama dzīvnieka apzīmēšana ar mikroshēmu un reģistrācija datubāzē. Kārtību, kādā tas tiek nodrošināts, jau nosaka Veterinārmedicīnas likums un uz tā pamata izdotie Ministru kabineta 2022. gada 21. jūnija noteikumi Nr. 359 “Mājas (istabas) dzīvnieku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 punktu normatīvā akta projekta tekstā neiekļauj normas, kas ir deklaratīvas vai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paredzētais regulējums no vienas puses, ir deklaratīvs, jo nav noteikts tā īstenošanas mehānisms (</w:t>
            </w:r>
            <w:r w:rsidR="00000000" w:rsidRPr="00000000" w:rsidDel="00000000">
              <w:rPr>
                <w:i w:val="1"/>
                <w:rtl w:val="0"/>
              </w:rPr>
              <w:t xml:space="preserve">Normatīvo aktu projektu izstrādes rokasgrāmata https://tai.mk.gov.lv/book/1/chapter/81</w:t>
            </w:r>
            <w:r w:rsidR="00000000" w:rsidRPr="00000000" w:rsidDel="00000000">
              <w:rPr>
                <w:rtl w:val="0"/>
              </w:rPr>
              <w:t xml:space="preserve">), un, no otras puses, tas arī dublē jau esošu regulējumu. Līdz ar to šāda norma nebūtu iekļaujama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tika sagatavota atbilstoši šī gada 20. jūnijā starpinstitūciju sanāksmē izteiktajam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mājas (istabas) dzīvnieka atsavināšana - jebkura darbība, kuras rezultātā dzīvniekam mainās īpašnieks, gūstot vai negūstot peļņu."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1.pantu paredzēts papildināt Dzīvnieku aizsardzības likumu ar termina "mājas (istabas) dzīvnieka atsavināšana"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38.punktam likumprojektā terminus skaidro, ja terminā izteiktajam jēdzienam ir īpaša nozīme likumprojekta regulējamās nozares ietvaros, vai arī, lai konkretizētu terminā izteiktā jēdziena izpratnes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tiesiskais regulējums attiecībā uz civiltiesiskiem darījumiem (arī atsavināšanas darījumiem) vispārēji ir iekļauts Civillikumā.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minētā termina iekļaušanu likumprojektā skaidrots, ka "Lai gan saskaņā ar Civillikumu dzīvnieks ir lieta, specifisks īpašuma priekšmets, </w:t>
            </w:r>
            <w:r w:rsidR="00000000" w:rsidRPr="00000000" w:rsidDel="00000000">
              <w:rPr>
                <w:u w:val="single"/>
                <w:rtl w:val="0"/>
              </w:rPr>
              <w:t xml:space="preserve">Latvijā cilvēki</w:t>
            </w:r>
            <w:r w:rsidR="00000000" w:rsidRPr="00000000" w:rsidDel="00000000">
              <w:rPr>
                <w:rtl w:val="0"/>
              </w:rPr>
              <w:t xml:space="preserve"> </w:t>
            </w:r>
            <w:r w:rsidR="00000000" w:rsidRPr="00000000" w:rsidDel="00000000">
              <w:rPr>
                <w:u w:val="single"/>
                <w:rtl w:val="0"/>
              </w:rPr>
              <w:t xml:space="preserve">neasociē dzīvnieku ar lietu. Līdz ar to arī terminu "atsavināšana" neizprot un neuztver visās tā Civillikumā noteiktajās nozīmēs – kā pirkšanu, dāvināšanu u.c., bet asociē to šauri, tikai ar dzīvnieka piespiedu atņemšanu (konfiskāciju).</w:t>
            </w:r>
            <w:r w:rsidR="00000000" w:rsidRPr="00000000" w:rsidDel="00000000">
              <w:rPr>
                <w:rtl w:val="0"/>
              </w:rPr>
              <w:t xml:space="preserve">" Tāpat anotācijā norādīts, ka "Dzīvnieka tiesiskā statusa raksturojums izriet no diviem normatīvajiem aktiem – Latvijas Republikas Civillikuma un Dzīvnieku aizsardzības likuma. </w:t>
            </w:r>
            <w:r w:rsidR="00000000" w:rsidRPr="00000000" w:rsidDel="00000000">
              <w:rPr>
                <w:u w:val="single"/>
                <w:rtl w:val="0"/>
              </w:rPr>
              <w:t xml:space="preserve">Pielīdzinot dzīvnieku lietai un vispārējos īpašuma tiesiskos jautājumus regulējot saskaņā ar Civillikumu, vienlaikus ir nepieciešams piemērot speciālās normas, kas nodrošinātu dzīvnieka kā īpatņa tiesisko aizsardzību, ko regulē Dzīvnieku aizsardzības 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detalizēti skaidrot, kas Dzīvnieku aizsardzības likumā būs jāsaprot ar terminu "mājas (istabas) dzīvnieka atsavināšana", proti, vai tā būs jebkāda veida atsavināšana, kas paredzēta Civillikumā, vai arī atsavināšana īpašā vai šaurākā nozīmē, salīdzinot ar atsavināšanu, ko regulē Civillikums.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pašreizējā Dzīvnieku aizsardzības likuma redakcijā (skatīt, piemēram, 5.panta trešo daļu) ir iekļauts regulējums arī par dzīvnieku atsavināšanu, tādēļ lūdzam skaidrot, kāpēc ar likumprojektu ir paredzēts iekļaut Dzīvnieku aizsardzības likumā tikai termina "mājas (istabas) dzīvnieku atsavināšana"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mājas (istabas) dzīvnieka atsavināšana - jebkura darbība, kuras rezultātā dzīvniekam mainās īpašnieks, gūstot vai negūstot peļņu."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Dzīvnieku aizsardzības likumu (turpmāk – Likums) ar termina "</w:t>
            </w:r>
            <w:r w:rsidR="00000000" w:rsidRPr="00000000" w:rsidDel="00000000">
              <w:rPr>
                <w:b w:val="1"/>
                <w:rtl w:val="0"/>
              </w:rPr>
              <w:t xml:space="preserve">mājas (istabas) dzīvnieka atsavināšana</w:t>
            </w:r>
            <w:r w:rsidR="00000000" w:rsidRPr="00000000" w:rsidDel="00000000">
              <w:rPr>
                <w:rtl w:val="0"/>
              </w:rPr>
              <w:t xml:space="preserve">" skaidrojumu, nosakot, ka tā ir "jebkura darbība, kuras rezultātā dzīvniekam mainās īpašnieks, gūstot vai negūstot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03.10.2022. atzinumā lūdza likumprojekta sākotnējās ietekmes novērtējuma ziņojumā (anotācijā) (turpmāk – anotācija) detalizēti skaidrot, kas Likumā būs jāsaprot ar konkrēto terminu, proti, vai tā būs jebkāda veida atsavināšana, kas paredzēta Civillikumā, vai arī atsavināšana īpašā vai šaurākā nozīmē, salīdzinot ar atsavināšanu, ko regulē Civillikums.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iekļautajam papildu skaidrojumam Likumā šis jēdziens tiek lietots arī specifiskā nozīmē, kas ir raksturīgs tikai attiecībā uz mājas (istabas) dzīvniekiem. Piemēram, </w:t>
            </w:r>
            <w:r w:rsidR="00000000" w:rsidRPr="00000000" w:rsidDel="00000000">
              <w:rPr>
                <w:u w:val="single"/>
                <w:rtl w:val="0"/>
              </w:rPr>
              <w:t xml:space="preserve">ja dzīvnieku patversmē ir nonācis suns</w:t>
            </w:r>
            <w:r w:rsidR="00000000" w:rsidRPr="00000000" w:rsidDel="00000000">
              <w:rPr>
                <w:rtl w:val="0"/>
              </w:rPr>
              <w:t xml:space="preserve">, patversmei, ievērojot  Ministru kabineta 2006. gada 16. maija noteikumus Nr. 407 "Noteikumi par dzīvnieku labturības prasībām dzīvnieku patversmēs un dzīvnieku viesnīcās, kārtību, kādā dzīvnieku nodod dzīvnieku patversmē vai dzīvnieku viesnīcā, kā arī dzīvnieku patversmju un dzīvnieku viesnīcu reģistrācijas kārtību", ir pienākums 72 stundu laikā Lauksaimniecības datu centra mājas (istabas) dzīvnieku reģistra datubāzē sevi reģistrēt kā suņa turētāju. Savukārt gadījumos, kad 14 dienu laikā nav atradies tā saimnieks, </w:t>
            </w:r>
            <w:r w:rsidR="00000000" w:rsidRPr="00000000" w:rsidDel="00000000">
              <w:rPr>
                <w:u w:val="single"/>
                <w:rtl w:val="0"/>
              </w:rPr>
              <w:t xml:space="preserve">suns kļūst par patversmes īpašumu (tiek atsavināts)</w:t>
            </w:r>
            <w:r w:rsidR="00000000" w:rsidRPr="00000000" w:rsidDel="00000000">
              <w:rPr>
                <w:rtl w:val="0"/>
              </w:rPr>
              <w:t xml:space="preserve">. Turpmāk patversme šādu suni var atsavināt citam īpašniekam, citai patversmei 15. dienā pēc tā nokļūšanas patversmē vai paturēt savā aprūpē.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minēto noteikumu 23.5.apakšpunktam patversmes īpašnieks nekavējoties, bet ne vēlāk kā vienas stundas laikā pēc dzīvnieka ievietošanas patversmē pārbauda mājas (istabas) dzīvnieka identifikāciju un reģistrāciju Lauksaimniecības datu centra mājas (istabas) dzīvnieku reģistra datubāzē un pēc tam rīkojas šādi: 23.5. "</w:t>
            </w:r>
            <w:r w:rsidR="00000000" w:rsidRPr="00000000" w:rsidDel="00000000">
              <w:rPr>
                <w:u w:val="single"/>
                <w:rtl w:val="0"/>
              </w:rPr>
              <w:t xml:space="preserve">ja suns nav identificēts un reģistrēts datubāzē</w:t>
            </w:r>
            <w:r w:rsidR="00000000" w:rsidRPr="00000000" w:rsidDel="00000000">
              <w:rPr>
                <w:rtl w:val="0"/>
              </w:rPr>
              <w:t xml:space="preserve">, praktizējošs veterinārārsts 72 stundu laikā to apzīmē un reģistrē datubāzē, norādot patversmi kā suņa turētāju, un noformē tam mājas (istabas) dzīvnieka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anotācijā ietvertā piemēra ir jāsecina, ka ar mājas (istabas) dzīvnieka atsavināšanu būs saprotama arī tāda dzīvnieka atsavināšana, kas nav identificējams un nav reģistrēts attiecīgajā datubāzē, tātad dzīvnieka īpašnieks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minētā skaidrojuma Tieslietu ministrijas ieskatā ir secināms, ka likumprojekta ietvaros ar mājas (istabas) dzīvnieka atsavināšanu tiks saprasta ne tikai mājas (istabas) dzīvnieka īpašnieka maiņa darījuma ietvaros, bet arī mājas (istabas) dzīvnieka nodošana vai citāda nonākšana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gadījumā pirmšķietami citās likumprojekta normās termins "mājas (istabas) dzīvnieka atsavināšana" tiek lietots šaurākā nozīmē, kas neietver dzīvnieka nonākšanu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 likumprojekta 6.pantu paredzēts papildināt Likumu ar 18.</w:t>
            </w:r>
            <w:r w:rsidR="00000000" w:rsidRPr="00000000" w:rsidDel="00000000">
              <w:rPr>
                <w:vertAlign w:val="superscript"/>
                <w:rtl w:val="0"/>
              </w:rPr>
              <w:t xml:space="preserve">3</w:t>
            </w:r>
            <w:r w:rsidR="00000000" w:rsidRPr="00000000" w:rsidDel="00000000">
              <w:rPr>
                <w:rtl w:val="0"/>
              </w:rPr>
              <w:t xml:space="preserve">pantu, kura pirmā daļa cita starp paredz, ka</w:t>
            </w:r>
            <w:r w:rsidR="00000000" w:rsidRPr="00000000" w:rsidDel="00000000">
              <w:rPr>
                <w:u w:val="single"/>
                <w:rtl w:val="0"/>
              </w:rPr>
              <w:t xml:space="preserve"> pirms mājas (istabas) dzīvnieka atsavināšanas tā nākamajam īpašniekam sniedz informāciju</w:t>
            </w:r>
            <w:r w:rsidR="00000000" w:rsidRPr="00000000" w:rsidDel="00000000">
              <w:rPr>
                <w:rtl w:val="0"/>
              </w:rPr>
              <w:t xml:space="preserve"> par dzīvnieka vecumu, sugu un šķirni, dzīvnieka veselību, uzvedības un barošanas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iekļaut likumā terminu skaidrojumu, jāpārliecinās, vai tie tiek izmantoti atbilstoši tai nozīmei, kāda tiem piešķirta skaidrojumu daļā. Tāpat jāpārliecinās, vai pēc terminu ieviešanas likumā nav saglabājušies šī paša jēdziena sinonīmi. Tā kā terminam jābūt viennozīmīgam, tas visā likuma tekstā jālieto tikai vienā noteiktā nozīmē. Likumā nav pieļaujama pretējās terminoloģijas lietošana, kad viens termins vienā likumā tiek skaidrots dažādās nozīmēs (sk. </w:t>
            </w:r>
            <w:r w:rsidR="00000000" w:rsidRPr="00000000" w:rsidDel="00000000">
              <w:rPr>
                <w:i w:val="1"/>
                <w:rtl w:val="0"/>
              </w:rPr>
              <w:t xml:space="preserve">https://tai.mk.gov.lv/book/1/chapter/92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Likuma 5.panta trešajā daļā minētajam vispārēji "dzīvnieka atsavināšana" un "dzīvnieka nodošana patversmei" ir lietoti kā atsevišķi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anotācijā norādīto, ka "Likumprojektā iekļauta prasība attiecībā uz dzīvnieka atsavināšanu (</w:t>
            </w:r>
            <w:r w:rsidR="00000000" w:rsidRPr="00000000" w:rsidDel="00000000">
              <w:rPr>
                <w:u w:val="single"/>
                <w:rtl w:val="0"/>
              </w:rPr>
              <w:t xml:space="preserve">šā likuma ietvaros tas ietver sevī arī mājas (istabas) dzīvnieka atdošanu, dāvināšanu vai jebkuru citu darbību, kuras rezultātā netiek gūta peļņa</w:t>
            </w:r>
            <w:r w:rsidR="00000000" w:rsidRPr="00000000" w:rsidDel="00000000">
              <w:rPr>
                <w:rtl w:val="0"/>
              </w:rPr>
              <w:t xml:space="preserve">), nosakot, ka pirms mājas (istabas) dzīvnieka atsavināšanas tā nākamajam īpašniekam sniedz informāciju par dzīvnieka vecumu, sugu un šķirni, dzīvnieka veselību, uzvedības un barošanas īpatnībām", kas neatbilst likumprojektā iekļautajam termina skaidrojumam, ka mājas (istabas)  dzīvnieka atsavināšana var notikt arī, gūstot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anotācijā norādīto, ka bieži personas neizprot attiecīgā termina nozīmi, vēršam uzmanību, ka arī no šobrīd likumprojektā iekļautā regulējuma un anotācijā iekļautā skaidrojuma nav skaidri saprotams, kas ar terminu "mājas (istabas) dzīvnieka atsavināšana" katrā gadījumā būs jāsaprot.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atkārtoti lūdzam anotācijā skaidrot, kas Likumā ir jāsaprot ar konkrēto terminu, un izvērtēt, vai termins "mājas (istabas) dzīvnieka atsavināšana" likumprojektā un arī Likumā tiek lietots vienā un tajā pašā nozīmē, attiecīgi precizējot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1.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uzrauga un kontrolē šā likuma prasību ievērošanu "attiecībā uz mājas (istabas) dzīvnieku labturību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Iepriekšējā projekta redakcijā bija paredzētas pašvaldību tiesības izdot administratīvos aktus. Lai arī šis regulējums nebija pienācīgi sagatavots, tomēr tas vismaz kaut kādā veidā iezīmēja iespējamo pašvaldību rīcību. Šobrīd nav skaidrs, kādā veidā varētu izpausties pašvaldības rīcība, pildot "uzraudzības un kontroles" uzdevumus, un kādi šie uzdevumi patiesībā ir (administratīvās atbildības piemērošana nav uzraudzības vai kontroles pasākums). Tā kā pašvaldību ir daudz, ir svarīgi nodrošināt vienotu izpratni un regulējuma piemērošanas praksi. Līdz ar to lūdzam izvērtēt, kādi kontroles vai uzraudzības pasākumi varētu būt pašvaldību rīcībā un vai pastāv tiem atbilstošs normatīvais regulējums. Attiecīgi precizējams projekts un projekta anotācija, ietverot tajā šo uzraudzības un kontroles pasākumu izklāstu.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projekta pantā pašvaldību uzdevumi sasaistīti ar "dzīvnieku labturību". Taču likuma regulējums šķietami ir plašāks. Kā norādīts projekta anotācijā, tad "mājas (istabas) dzīvnieku turēšanas prasības ietver gan labturības, gan turēšanas prasības". Neskatoties uz to, ka šāda turēšanas prasību dažādā izpratne pati par sevi nav veiksmīgs risinājums un var radīt sarežģījumus, piemērojot likumu, secināms, ka dzīvnieku labturība un turēšana ir nošķirami jēdzieni. Pašvaldības kontroles vai uzraudzības uzdevumi attieksies tikai uz dzīvnieku labturību. Lūdzam izvērtēt, vai tiešām pašvaldību uzdevumu loks ir noteikts atbilstoši šā likuma un citu normatīvo aktu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izsakām priekšlikumu projektā neizmantot vārdu "attiecīgs", kur tas nav nepieciešams vai ir iespējams izmantot precīzāku vārdu (sk. projekta 1. un 4. pantu). Piemēram, šajā pantā vārda "attiecīgajā" vietā varētu izmantot vārdu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 gadījumos, kad ir aizdomas vai sūdzības par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uzrauga un kontrolē šā likuma prasību ievērošanu "attiecībā uz mājas (istabas) dzīvnieku labturību tās administratīvajā teritorijā gadījumos, kad ir aizdomas vai sūdzības par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norādīts, ka "nav skaidrs, kādā veidā varētu izpausties pašvaldības rīcība, pildot "uzraudzības un kontroles" uzdevumus, un kādi šie uzdevumi patiesībā ir (administratīvās atbildības piemērošana nav uzraudzības vai kontroles pasākums). Tā kā pašvaldību ir daudz, ir svarīgi nodrošināt vienotu izpratni un regulējuma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ir papildināts ar norādi "kad ir aizdomas vai sūdzības par normatīvo aktu pārkāpumiem". No vienas puses, šāda norāde vedina domāt par administratīvā pārkāpuma procesu. Ziņas par iespējamu administratīvu pārkāpumu ir pamats uzsākt administratīvā pārkāpuma procesu. Lai arī Administratīvās atbildības likuma 117. panta pirmā daļa ļauj iegūtās ziņas vispirms pārbaudīt, minētā pārbaudē nav uzskatāma par uzraudzību vai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projekta anotācijā norādīts, ka "pašvaldība veiks pārbaudes mājas (istabas) dzīvnieku turēšanas vietās gadījumos, kad ir aizdomas vai sūdzības par normatīvo aktu pārkāpumiem, kas ir īpaši svarīgi gadījumos, kad tiek saņemtas sūdzības par dzīvniekiem brīvdienās un darbdienu vakaros". Šāds skaidrojums rada virkni jautājumu, piemēram: kā šīs pārbaudes izpaudīsies; kurš normatīvais akts regulēs tādas pārbaudes; kā pašvaldība iekļūs personas īpašumā, ja pat administratīvā pārkāpuma procesā iekļūšana personas īpašumā ir visai ierobežota; kādi būs pašvaldības turpmākās rīcības mehānismi? Turklāt uzraudzība un kontrole nenozīmē tikai reakciju uz sūdzībām vai citādi iegūtām ziņām. Uzraudzības un kontroles mehānismam ir jābūt efektīvam, tostarp jāspēj preventīvi konstatēt iespējami prettiesisku rīcību un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ir neskaidrs un nerada priekšstatu par efektīva uzraudzības un kontroles mehānisma esību. Ja pašvaldībai ir paredzētas tiesības rīkoties arī ārpus administratīvā pārkāpuma procesa, tad tam izveidojams pienācīgs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var būt gan bez tam sekojoša administratīvā procesa, gan kā šī procesa sākotnējās darbības. Viss ir atkarīgs no pārbaudes laikā konstatētā. Kā Tieslietu ministrija norāda savā argumentācijā, dažkārt iekļūšana privātīpašumā ir apgrūtināta pat administratīvā procesa ietvaros. Zemkopības ministrija tam piekrīt, norādot, ka vienmēr būs jāvērtē sabiedrības ieguvuma līdzsvars starp dzīvnieku labturību un indivīda privātīpašuma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pašvaldībām šī nav jauna funkcija un šobrīd tā jau ir noteikta Ministru kabineta 2006. gada 4. aprīļa noteikumos Nr. 266 "Labturības prasības mājas (istabas) dzīvnieku turēšanai, tirdzniecībai un demonstrēšanai publiskās izstādēs, kā arī suņa apmācībai" kā skaidrots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 gadījumos, kad ir aizdomas vai sūdzības par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uzrauga un kontrolē šā likuma prasību ievērošanu "attiecībā uz mājas (istabas) dzīvnieku labturību tās administratīvajā teritorijā gadījumos, kad ir aizdomas vai sūdzības par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secināts, ka projektā paredzētais regulējums ir neskaidrs un nerada priekšstatu par efektīva uzraudzības un kontroles mehānisma esību. Ja pašvaldībai ir paredzētas tiesības rīkoties arī ārpus administratīvā pārkāpuma procesa, tad tam izveidojams pienācīgs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likumprojekta sagatavošanas materiāliem joprojām nav skaidrs uzraudzības vai kontroles saturs un tā mijiedarbība ar administratīvā pārkāpuma procesu. Līdz ar to Tieslietu ministrija uztur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esošā informācija būtībā nav mainīta: "Lai nodrošinātu skaidru un nepārprotamu tiesību normu piemērošanu, ievērojot atbilstošu juridisko tehniku, Dzīvnieku aizsardzības likuma 9. panta pirmā daļa papildināma ar 3. punktu, nosakot pašvaldību kompetenci likumā. Pašvaldība veiks pārbaudes mājas (istabas) dzīvnieku turēšanas vietās gadījumos, kad ir aizdomas vai sūdzības par normatīvo aktu pārkāpumiem, kas ir īpaši svarīgi gadījumos, kad tiek saņemtas sūdzības par dzīvniekiem brīvdienās un darbdienu vakaros. Tas uzlabos izpratni par pašvaldību nozīmi attiecībā uz mājas (istabas) dzīvnieku labturības prasību uzraudzību un kontroli. Pašvaldībām šī nav jauna funkcija un nerada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izziņā skaidrots: "Uzraudzība un kontrole var būt gan bez tam sekojoša administratīvā procesa, gan kā šī procesa sākotnējās darbības. Viss ir atkarīgs no pārbaudes laikā konstatētā. [..]" No konteksta secināms, ka ar "administratīvo procesu" šajā gadījumā ir domāts "administratīvā pārkāpuma process". Līdz ar to īpašas bažas rada administratīvā pārkāpuma procesa un uzraudzības vai kontroles pasākumu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aizdomas vai sūdzības par normatīvo aktu pārkāpumiem, tad tas varētu būt administratīvā pārkāpuma procesa uzsākšanas pamats. Nav pieļaujama situācija, ka amatpersona izmanto nozares likumā piešķirtās pilnvaras, lai izmeklētu un pierādītu administratīvo pārkāpumu, un process tiek uzsākts tikai tad, kad lieta faktiski jau izmeklēta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 un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 gadījumos, kad ir aizdomas vai sūdzības par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izņemta norma, ka pašvaldības ir tiesīgas izdot administratīvos aktus. pašvaldību pilnvarotajām personām (pašvaldību policijai vai citai personai, kas atbildīga pašvaldībā par šīs jomas uzraudzīšanu)  jādod iespējas izdod administratīvos aktus, nosakot tiesisku pienākumu dzīvnieku īpašniekam noteiktā laikā  normatīvā akta pārkāpumu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tas nepamatoti neierobežo pašvaldības rīcības brīvību, atstājot iespēju izmantot vienīgi sodošus pasākumus pārkāpuma gadījumā. Projekta anotācijā ir minēts piemērs: "ja suns ir piesiets neatbilstoša garuma ķēdē, pašvaldība izdod administratīvo aktu, kas paredz noteiktā laika periodā dzīvnieka īpašniekam nodrošināt, lai suns tiek piesiets atbilstoša garuma ķēdē". Šādā gadījumā tiešām pietiktu, ja administratīvajā aktā noteiktu tikai termiņu, kādā jānovērš pārkāpums. Tomēr ne visi pienākumi normatīvajos aktos ir noteikti detalizēti, precīzi vai kvantitatīvi raksturoti (kā minētā prasība nodrošināt vismaz trīs metrus garu ķēdi).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gadījumi, kad pienākums ir noteikts salīdzinoši abstrakti. Piemēram, dzīvnieka īpašniekam vai turētājam ir pienākums nodrošināt pilnvērtīgu suņa ēdināšanu ne retāk kā reizi dienā. Šādos gadījumos varētu būt nepietiekami administratīvajā aktā noteikt vienīgi termiņu. Ja nav saprotams, kas konkrētajā gadījumā ir "pilnvērtīga ēdināšana", tad termiņam pašam par sevi nav nozīmes (turklāt šeit, droši vien, jārīkojas nekavējoties). Lai konkretizētu abstraktu, kvalitatīvām pazīmēm raksturotu pienākumu, varētu būt nepieciešams noteikt arī citus nosacījumus (veidu, kādā novēršams pārkāpums, u. tml.). Vienlaikus jāievēro, ka regulējumam jābūt ilgtspējīgam, proti, piemērojam arī nākotnē iespējamās situācijās (piemēram, ja normatīvajos aktos ietver jaunus pienākumus, uzraudzības regulējumam jābūt tādam, kas efektīvi ļauj īstenot arī jaunos uzraudzības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8. panta 9. punktā ir noteikts, ka Pārtikas un veterinārā dienesta valsts inspektoriem ir tiesības uzlikt par pienākumu noteiktajā termiņā novērst neatbilstības, ja ir pārkāptas dzīvnieku veselību, labturību, pārtikas aprites drošumu un higiēnu, kā arī blakusproduktu, kas nav paredzēti cilvēku patēriņam, apriti regulējošu normatīvo aktu prasības. Līdzīgi Pārtikas aprites uzraudzības likuma 22. panta otrās daļas 9. punktā ir noteikts, ka Pārtikas un veterinārā dienesta amatpersonām ir tiesības uzlikt par pienākumu noteiktā termiņā novērst neatbilstības, ja ir pārkāptas pārtikas (tostarp saskarei ar pārtiku paredzēto materiālu un izstrādājumu) apriti reglamentējošo normatīvo aktu prasības. Saistībā ar konkrēto projektu nav pamata izmantot argumentu, ka nepieciešams nodrošināt līdzvērtīgu regulējumu. Pirmkārt, projekts attiecas uz pašvaldības kompetenci. Otrkārt, katrā likumā ir jānodrošina tā saturam atbilstošs regulējums. Šajā gadījumā runa ir par pašvaldības uzraudzības un kontroles uzdevumu efektīvu regulējumu. Treškārt, citi likumi ir izmantojami kā paraugi, ko vajadzētu regulēt, taču tāpat katru reizi atkārtoti jāizvērtē regulējuma atbilstība situācijai, tā tiesiskums u. tml. Visbeidzot, tas nav arī jautājums par nepieciešamību ievērot juridisko terminoloģiju vai lietot vienveidīgas un standartizētas vārdiskās izteiksmes (Ministru kabineta 2009. gada 3. februāra noteikumu Nr. 108 "Normatīvo aktu projektu sagatavošanas noteikumi" 2.2. un 2.3. apakšpunkts). Projektā jārisina saturiski jautājumi par pašvaldības rīcības efektīvāko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dome nosaka institūciju, kas veic mājas (istabas) dzīvnieku labturības uzraudzību un kontroli". Projekta anotācijā skaidrots: "Likumprojektā paredzēts, ka pašvaldība nosaka institūciju, kas veic mājas (istabas) dzīvnieku labturības uzraudzību un kontroli. Šāda norma nepieciešama, jo, ņemot vērā pašreiz pastāvošo dažādo pašvaldību administratīvo struktūru, dažādām pašvaldībām var būt dažādas iespējas pilnvarot institūciju, kas var veikt mājas (istabas) dzīvnieku labturības uzraudzību un kontroli. Administratīvās atbildības likuma 115. pantā ir minētas vairākas pašvaldības institūcijas, kuras var veikt pārkāpuma procesu, t.sk. arī par mājas (istabas) dzīvnieku labturības prasību neievērošanu, ja to paredzēs saistošie noteikumi. Tādas var būt pašvaldības vides inspekcija, pašvaldības vides kontroles amatpersonas, kā arī pašvaldības policija. Šobrīd pēc reformas tikai noris institūciju izveides process pašvaldībās, līdz ar ko likumā minēt tikai vienu, konkrētu pašvaldības institūciju nevar, ņemot vērā pašreizējās iespējas nodrošināt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nesniedz atbildi uz jautājumu, kāpēc šādam regulējumam vajadzētu būt projektā. Vai tiešām, ja likums noteic konkrētu uzdevumu pašvaldībai, tai nav iespējams pašai noteikt savu iekšējo darba organizāciju (proti, noteikt, kura pašvaldības institūcija to darīs, un vajadzētu likumā ietvert konkrētu pašvaldības institūciju vai arī pilnvarojumu pašvaldībai tādu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Administratīvās atbildības likuma 115. pants. Šajā pantā ir uzskaitītas iestādes, kuru amatpersonas var veikt administratīvā pārkāpuma procesu. Nav saprotams, kāpēc šeit ir atsauce uz Administratīvās atbildības likumu. Uzraudzība vai kontrole un administratīvā atbildība ir patstāvīgi jautājumi, atšķirīgas tiesiskās attiecības. Dzīvnieku labturības prasību īstenošanu var uzraudzīt vai kontrolēt pavisam citas iestādes (pašvaldības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w:t>
            </w:r>
            <w:r w:rsidR="00000000" w:rsidRPr="00000000" w:rsidDel="00000000">
              <w:rPr>
                <w:vertAlign w:val="superscript"/>
                <w:rtl w:val="0"/>
              </w:rPr>
              <w:t xml:space="preserve">1</w:t>
            </w:r>
            <w:r w:rsidR="00000000" w:rsidRPr="00000000" w:rsidDel="00000000">
              <w:rPr>
                <w:rtl w:val="0"/>
              </w:rPr>
              <w:t xml:space="preserve">) daļā ir paredzēts, ka pašvaldība, veicot mājas (istabas) dzīvnieku labturības uzraudzību un kontroli, ir tiesīga izdot administratīvu aktu, kas nosaka pienākumu noteiktā termiņā novērst pārkāpumu dzīvnieku labturības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tiesiskās noteiktības dēļ, kā arī lai konkretizētu pienākumu noteiktā termiņā novērst pārkāpumu,  pantā ir nepieciešams noteikt kādos gadījumos pašvaldība ir tiesīga izdot administratīvu aktu. Tādējādi tiktu nodrošināta administratīvā akta prioritāte attiecībā pret administratīvās atbildības principu.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veicot mājas (istabas) dzīvnieku labturības uzraudzību un kontroli, labturības pārkāpumu gadījumos ir tiesīga izdot administratīvu aktu, kas nosaka pienākumu noteiktā veidā un termiņā novērst pārkāpumu dzīvnieku labturības jomā. Likumprojektā nav iespējams noteikt visus gadījumus, kad pašvaldība ir tiesīga izdot administratīvu aktu, jo pašvaldība veic uzraudzību un kontroli attiecībā uz mājas (istabas) dzīvnieku labturību, ņemot vērā noteikumos Nr. 266 noteiktās prasības, izvērtējot katru gadījumu individuāli. Kā arī izvērtējot pārkāpumu, tā veidu un iespējamību noteiktā laika periodā novērst konstatēto pārkāpumu.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w:t>
            </w:r>
            <w:r w:rsidR="00000000" w:rsidRPr="00000000" w:rsidDel="00000000">
              <w:rPr>
                <w:vertAlign w:val="superscript"/>
                <w:rtl w:val="0"/>
              </w:rPr>
              <w:t xml:space="preserve">2</w:t>
            </w:r>
            <w:r w:rsidR="00000000" w:rsidRPr="00000000" w:rsidDel="00000000">
              <w:rPr>
                <w:rtl w:val="0"/>
              </w:rPr>
              <w:t xml:space="preserve">) daļā ir noteikts, ka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regulējumu, jo Dzīvnieku aizsardzības likuma 60. pantā jau ir minētas pašvaldības institūcijas, kuras var veikt  administratīvā pārkāpuma procesu, t.sk. par dzīvnieku labturības prasību pārkāpumiem  (57. un 58. pants ), ja ar pārkāpumu nodarīts kaitējums cilvēkam.  Par minētajiem pārkāpumiem līdz lietas izskatīšanai veic pašvaldības policija vai pašvaldības administratīvā inspekcija, bet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saistošajos noteikumos nosaka institūciju, kas ir pilnvarota pašvaldības vārdā veikt mājas (istabas) dzīvnieku labturības uzraudzību un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 saistošajos noteikumos nosaka institūciju, kas ir pilnvarota pašvaldības vārdā veikt mājas (istabas) dzīvnieku labturības uzraudzību un kontroli. Nav skaidrs, vai šeit ir paredzēts ietvert pilnvarojumu izdot saistošos noteikumus, vai arī tas ir cita veida regulējums. Pilnvarojumi noformējami atbilstoši Ministru kabineta 2009. gada 3. februāra noteikumu Nr. 108 "Normatīvo aktu projektu sagatavošanas noteikumi" 2.6.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pastāv jautājums, vai šāds īpašs regulējums ir nepieciešams. Ja likumā pašvaldībai ir noteikts uzdevums, tad pašvaldībai ir pienākums nodrošināt attiecīgā uzdevuma īstenošanu, tostarp arī noteikt institūciju, kura īstenos šo uzdevumu. Lūdzam precizēt projektā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pilnvarojumiem pašvaldībām lūdzam pievērst uzmanību Valsts iestāžu juridisko dienestu vadītāju sanāksmes 2022. gada 11. novembra protokolā Nr. 5 1. § 2. punktā norādītajam: "Pievērst uzmanību, ka, izstrādājot tiesību akta projektu, kurā ietverts deleģējums pašvaldībām izdot saistošos noteikumus, anotācijā jāiekļauj deleģējuma nepieciešamības izvērtējums ar pamatojumu deleģētā jautājuma atšķirīgam noregulējumam pašvaldībās, kā arī jāskaidro deleģējuma apjoms. Šādu informāciju parasti pievieno anotācijas 1.6. apakšpunktā "Cita informācija"." Minētais attiecas uz visiem projektā ietvertajiem pilnvarojumiem pašvaldībai. Lūdzam projekta anotācijā ietvert nepieciešamo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Pašvaldības dome nosaka institūciju, kas veic mājas (istabas) dzīvnieku labturības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divas reizes ietverts viens un tas pats regulējums par grozāmā likuma 9. 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saistībā ar mājas (istabas) dzīvnieku labturības uzraudzību un kontroli ir tiesīga izdot administratīvu aktu, kurā noteikts pienākums noteiktā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w:t>
            </w:r>
            <w:r w:rsidR="00000000" w:rsidRPr="00000000" w:rsidDel="00000000">
              <w:rPr>
                <w:vertAlign w:val="superscript"/>
                <w:rtl w:val="0"/>
              </w:rPr>
              <w:t xml:space="preserve">2</w:t>
            </w:r>
            <w:r w:rsidR="00000000" w:rsidRPr="00000000" w:rsidDel="00000000">
              <w:rPr>
                <w:rtl w:val="0"/>
              </w:rPr>
              <w:t xml:space="preserve">  un 18.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jaunu pantu papildina likumu, kas iedalīts nodaļās, un ja jauno pantu raksta nodaļas sākumā vai beigās, tad aiz vārda "papildināt" jālieto norāde uz likuma nodaļu. Citādi nav skaidrs, kura nodaļa ar pantu tiek papildināta (</w:t>
            </w:r>
            <w:r w:rsidR="00000000" w:rsidRPr="00000000" w:rsidDel="00000000">
              <w:rPr>
                <w:i w:val="1"/>
                <w:rtl w:val="0"/>
              </w:rPr>
              <w:t xml:space="preserve">Normatīvo aktu projektu izstrādes rokasgrāmata, https://tai.mk.gov.lv/book/1/chapter/105</w:t>
            </w:r>
            <w:r w:rsidR="00000000" w:rsidRPr="00000000" w:rsidDel="00000000">
              <w:rPr>
                <w:rtl w:val="0"/>
              </w:rPr>
              <w:t xml:space="preserve">). Ievērojot minēto, precizējams likumprojekta 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III nodaļu ar 18.</w:t>
            </w:r>
            <w:r w:rsidR="00000000" w:rsidRPr="00000000" w:rsidDel="00000000">
              <w:rPr>
                <w:vertAlign w:val="superscript"/>
                <w:rtl w:val="0"/>
              </w:rPr>
              <w:t xml:space="preserve">2</w:t>
            </w:r>
            <w:r w:rsidR="00000000" w:rsidRPr="00000000" w:rsidDel="00000000">
              <w:rPr>
                <w:rtl w:val="0"/>
              </w:rPr>
              <w:t xml:space="preserve">  un 18.</w:t>
            </w:r>
            <w:r w:rsidR="00000000" w:rsidRPr="00000000" w:rsidDel="00000000">
              <w:rPr>
                <w:vertAlign w:val="superscript"/>
                <w:rtl w:val="0"/>
              </w:rPr>
              <w:t xml:space="preserve">3</w:t>
            </w:r>
            <w:r w:rsidR="00000000" w:rsidRPr="00000000" w:rsidDel="00000000">
              <w:rPr>
                <w:rtl w:val="0"/>
              </w:rPr>
              <w:t xml:space="preserve"> pantu šādā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w:t>
            </w:r>
            <w:r w:rsidR="00000000" w:rsidRPr="00000000" w:rsidDel="00000000">
              <w:rPr>
                <w:vertAlign w:val="superscript"/>
                <w:rtl w:val="0"/>
              </w:rPr>
              <w:t xml:space="preserve">2</w:t>
            </w:r>
            <w:r w:rsidR="00000000" w:rsidRPr="00000000" w:rsidDel="00000000">
              <w:rPr>
                <w:rtl w:val="0"/>
              </w:rPr>
              <w:t xml:space="preserve">  un 18.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nav ieteicams visus paredzētos pilnvarojumus Ministru kabinetam apvienot vienā pantā ar nosaukumu "Ministru kabineta kompetence" vai tamlīdzīgi. Ja likuma tekstā jau būs ietverts attiecīgais pilnvarojums Ministru kabinetam, šī norma nevajadzīgi dublēsies. Ja likuma tekstā nebūs ietverts attiecīgs pilnvarojums Ministru kabinetam, neveidosies likuma loģiskā struktūra, jo likuma normā jābūt vispārīgam regulējumam, no kura izriet pilnvarojums Ministru kabinetam (</w:t>
            </w:r>
            <w:r w:rsidR="00000000" w:rsidRPr="00000000" w:rsidDel="00000000">
              <w:rPr>
                <w:i w:val="1"/>
                <w:rtl w:val="0"/>
              </w:rPr>
              <w:t xml:space="preserve">Normatīvo aktu projektu izstrādes rokasgrāmata, https://tai.mk.gov.lv/book/1/chapter/97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pilnvarojumus, kas saistīti ar dzīvnieka īpašnieka vai dzīvnieku specializētās tirdzniecības vietas darbinieku apmācību, vēlams ietvert projekta 2. pantā. Līdzīga pieeja ievērojama arī citviet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2. pantā nepieciešams ietvert konkrētāku regulējumu, lai, pirmkārt, noteiktu, ka ar zināšanu ieguvi nav domāta, piemēram, pašmācība, un, otrkārt, noteiktu vismaz pamatprasības vai citāda veida pietiekami konkrētu norādi attiecībā uz personām, kuras ir tiesīgas mācīt. Citādi nav saprotams, ar kādu mērķi ir paredzēts pilnvarojums Ministru kabinetam un kāda veida prasības Ministru kabinetam būtu jānoteic.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panta otro daļu ar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2.pantu paredzēts papildināt Dzīvnieku aizsardzības likuma 5.panta otro daļu ar 10.punktu, paredzot, ka dzīvnieka īpašniekam ir pienākums </w:t>
            </w:r>
            <w:r w:rsidR="00000000" w:rsidRPr="00000000" w:rsidDel="00000000">
              <w:rPr>
                <w:u w:val="single"/>
                <w:rtl w:val="0"/>
              </w:rPr>
              <w:t xml:space="preserve">nodrošināt dzīvnieka izsekojamību tā atsavināšanas laikā</w:t>
            </w:r>
            <w:r w:rsidR="00000000" w:rsidRPr="00000000" w:rsidDel="00000000">
              <w:rPr>
                <w:rtl w:val="0"/>
              </w:rPr>
              <w:t xml:space="preserve">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konkrētā likumprojekta ietvaros ir jāsaprot ar dzīvnieka izsekojamības nodrošināšanu - kādā veidā dzīvnieka īpašnieks to varēs nodrošināt (t.i., kas tieši dzīvnieka īpašniekam būs jādara, lai nodrošinātu, ka dzīvnieks ir izsekojams atsavināšanas laikā), kādam mērķim tas nepieciešams un kādas sekas iestāsies, ja tas netiks nodrošināts, kā arī, kas ir saprotams ar terminu "atsavināšanas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nepieciešamības gadījumā precizēt normu un anotācijā skaidrot normas būtību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panta otro daļu ar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 pantu Likuma 5. panta otro daļu paredzēts papildināt ar 10. punktu, kas paredzēs dzīvnieka īpašnieka pienākumu nodrošināt dzīvnieka izsekojamību, to atsavinot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skaidrotajam pienākums paredz mājas (istabas) dzīvnieka īpašniekam, kas var būt gan fiziska gan juridiska persona, tostarp dzīvnieku patversme, </w:t>
            </w:r>
            <w:r w:rsidR="00000000" w:rsidRPr="00000000" w:rsidDel="00000000">
              <w:rPr>
                <w:u w:val="single"/>
                <w:rtl w:val="0"/>
              </w:rPr>
              <w:t xml:space="preserve">reģistrēt savu dzīvnieku Lauksaimniecības datu centra mājas (istabas) dzīvnieku reģistra datubāzē pirms dzīvnieka atsavināšanas</w:t>
            </w:r>
            <w:r w:rsidR="00000000" w:rsidRPr="00000000" w:rsidDel="00000000">
              <w:rPr>
                <w:rtl w:val="0"/>
              </w:rPr>
              <w:t xml:space="preserve">, savukārt jaunais dzīvnieka īpašnieks sadarbībā ar iepriekšējo dzīvnieka īpašnieku veic dzīvnieka pārreģistrāciju datubāzē uz sava vārda. Tādējādi tiek nodrošināta mājas (istabas) dzīvnieka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atbilstoši Likuma 6.pantam dzīvnieka īpašnieks nodrošina dzīvnieka reģistrēšanu un apzīmēšanu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no anotācijā ietvertā skaidrojuma nav saprotams, vai pienākums "nodrošināt dzīvnieka izsekojamību, to atsavinot citai personai", ietver arī dzīvnieka apzīmēšanu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tiesību normas skaidrības un pareizas piemērošanas nodrošināšanai, ierosinām precizēt likumprojekta 2.pantā ietverto normu, lai būtu nepārprotami skaidrs, kādas darbības ir jāveic dzīvnieka īpašniekam, lai nodrošinātu dzīvnieka izsekojamību, to atsavinot citai personai, jo no likumprojekta vai Likuma normām tas tiešā veidā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5.panta otrajā daļā minētie dzīvnieka īpašnieka pienākumi (arī ar likumprojekta 2.pantu paredzētais pienākums) ir vērtējami kopsakarā ar Likuma 5.panta trešo daļu, </w:t>
            </w:r>
            <w:r w:rsidR="00000000" w:rsidRPr="00000000" w:rsidDel="00000000">
              <w:rPr>
                <w:u w:val="single"/>
                <w:rtl w:val="0"/>
              </w:rPr>
              <w:t xml:space="preserve">kas paredz, ja dzīvnieka īpašnieks nespēj pildīt šā panta otrajā daļā minētos pienākumus, dzīvnieku atsavina personai, kas spēj pildīt šos pienākumus, nodod dzīvnieku patversmei vai nogalina normatīvajos aktos noteiktajā kārtībā</w:t>
            </w:r>
            <w:r w:rsidR="00000000" w:rsidRPr="00000000" w:rsidDel="00000000">
              <w:rPr>
                <w:rtl w:val="0"/>
              </w:rPr>
              <w:t xml:space="preserve">, un Likuma 50.panta 1.punktu, ka</w:t>
            </w:r>
            <w:r w:rsidR="00000000" w:rsidRPr="00000000" w:rsidDel="00000000">
              <w:rPr>
                <w:u w:val="single"/>
                <w:rtl w:val="0"/>
              </w:rPr>
              <w:t xml:space="preserve"> dzīvnieka eitanāziju atļauts veikt, ja īpašnieks nespēj pildīt šā likuma 5.panta otrajā daļā minētos pienākumus un saskaņā ar šā likuma 5.panta trešo daļu nav spējis atsavināt dzīvnieku citai personai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savukārt norādīts, ka Likuma 53. pantā noteikta administratīvā atbildība par mājas (istabas) dzīvnieka atsavināšanas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atbilstoši anotācijā iekļautajam skaidrojumam pienākuma neizpildes sekas ir vērtējamas tikai Likuma 53.panta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anotācijā skaidrot likumprojekta 2.pantā ietvertā pienākuma neizpildes sekas Likuma 5.panta trešās daļas un 50.panta 1.punkta kontekstā, turklāt vēršam uzmanību, ka likumprojekta 2.pantā iekļautais pienākums (nodrošināt dzīvnieka izsekojamību, to atsavinot citai personai) un 5.panta trešās daļas regulējums (ja dzīvnieka īpašnieks nespēj pildīt šā panta otrajā daļā minētos pienākumus, dzīvnieku atsavina personai, kas spēj pildīt šos pienākumus) pirmšķietami ir pretrunīgi.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2.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saistošajos noteikumos nosaka institūciju, kas ir pilnvarota pašvaldības vārdā veikt mājas (istabas) dzīvnieku labturības uzraudzību un kontroli, kā arī ir tiesīga izdot šā panta 1.</w:t>
            </w:r>
            <w:r w:rsidR="00000000" w:rsidRPr="00000000" w:rsidDel="00000000">
              <w:rPr>
                <w:vertAlign w:val="superscript"/>
                <w:rtl w:val="0"/>
              </w:rPr>
              <w:t xml:space="preserve">1</w:t>
            </w:r>
            <w:r w:rsidR="00000000" w:rsidRPr="00000000" w:rsidDel="00000000">
              <w:rPr>
                <w:rtl w:val="0"/>
              </w:rPr>
              <w:t xml:space="preserve"> daļā minētos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pants paredz papildināt likuma 9.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daļām, nosakot tiesības pašvaldībām izdot administratīvos aktus. Norādām, ka šāds regulējums ir neprecīzs. Ja pašvaldībai šādas tiesības paredz, ir jābūt skaidri noteiktam, kādus administratīvos aktus pašvaldība ir tiesīga izdot. Kā arī, jāņem vērā likuma atrunas princips, kas noteikts Administratīvā procesa likuma 11. pantā, proti,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Ievērojot minēto, lūdzam izvērtēt nepieciešamību noteikt pašvaldībām tiesības izdot administratīvos aktus. Gadījumā, ja šādu regulējumu plānots saglabāt, lūdzam precizēt, nosakot kādus administratīvos aktus pašvaldības ir tiesīgas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pašvaldībām izdot administratīvos aktus tika izvērtēta  sadarbībā ar Latvijas pašvaldību savienību. Ņemot vērā TM iebildumu, tika precizēta 1</w:t>
            </w:r>
            <w:r w:rsidR="00000000" w:rsidRPr="00000000" w:rsidDel="00000000">
              <w:rPr>
                <w:vertAlign w:val="superscript"/>
                <w:rtl w:val="0"/>
              </w:rPr>
              <w:t xml:space="preserve">1</w:t>
            </w:r>
            <w:r w:rsidR="00000000" w:rsidRPr="00000000" w:rsidDel="00000000">
              <w:rPr>
                <w:rtl w:val="0"/>
              </w:rPr>
              <w:t xml:space="preserve">. panta redakcija, nosakot kādus administratīvos aktus pašvaldības ir tiesīgas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administratīvos aktus par labturības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saistošajos noteikumos nosaka institūciju, kas ir pilnvarota pašvaldības vārdā veikt mājas (istabas) dzīvnieku labturības uzraudzību un kontroli, kā arī ir tiesīga izdot šā panta 1.</w:t>
            </w:r>
            <w:r w:rsidR="00000000" w:rsidRPr="00000000" w:rsidDel="00000000">
              <w:rPr>
                <w:vertAlign w:val="superscript"/>
                <w:rtl w:val="0"/>
              </w:rPr>
              <w:t xml:space="preserve">1</w:t>
            </w:r>
            <w:r w:rsidR="00000000" w:rsidRPr="00000000" w:rsidDel="00000000">
              <w:rPr>
                <w:rtl w:val="0"/>
              </w:rPr>
              <w:t xml:space="preserve"> daļā minētos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paredzēts papildināt Dzīvnieku aizsardzības likuma 9. pantu ar 1.</w:t>
            </w:r>
            <w:r w:rsidR="00000000" w:rsidRPr="00000000" w:rsidDel="00000000">
              <w:rPr>
                <w:vertAlign w:val="superscript"/>
                <w:rtl w:val="0"/>
              </w:rPr>
              <w:t xml:space="preserve">1</w:t>
            </w:r>
            <w:r w:rsidR="00000000" w:rsidRPr="00000000" w:rsidDel="00000000">
              <w:rPr>
                <w:rtl w:val="0"/>
              </w:rPr>
              <w:t xml:space="preserve"> daļu šādā redakcijā: "</w:t>
            </w:r>
            <w:r w:rsidR="00000000" w:rsidRPr="00000000" w:rsidDel="00000000">
              <w:rPr>
                <w:i w:val="1"/>
                <w:rtl w:val="0"/>
              </w:rPr>
              <w:t xml:space="preserve">Pašvaldība, veicot mājas (istabas) dzīvnieku labturības uzraudzību un kontroli, ir tiesīga izdot administratīvos aktus par labturības prasību ievērošanu.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Tieslietu ministrijas atzinumā bija ietverts lūgums izvērtēt nepieciešamību noteikt pašvaldībām tiesības izdot administratīvos aktus un, ja šādu regulējumu plānots saglabāt, precizēt, kādus administratīvos aktus pašvaldības ir tiesīgas izdot.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atrodams detalizēts skaidrojums par pašvaldības tiesībām izdot administratīvos aktus. Projekta redakcijā ietvertais precizējums vien norāda, ka tie varētu būt administratīvie akti "par labturības prasību ievērošanu". Tas gan ir skaidrs jau no pašvaldības vispārīgā kompetences regulējuma, proti, pašvaldības uzrauga un kontrolē likuma prasību ievērošanu attiecībā uz mājas (istabas) dzīvnieku labturību attiecīgajā administratīvajā teritorijā. Minētais precizējums papildus neko nenoteic.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svarīgi saprast, kādus tieši administratīvos aktus pašvaldība varētu izdot un ietvert pietiekami konkrētu regulējumu (piemēram, kādas tiesiskās attiecības šāds administratīvais akts skar, vai tas noteic kādu tiesisku pienākumu veikt noteiktas darbības vai atturēties no kādām darbībām). Saprotams, ka ar šādu administratīvu aktu pašvaldība nevarētu noteikt sodoša rakstura pasākumus, tam ir paredzēta administratīvā atbildība. Ievērojot minēto, lūdzam papildināt projekta anotāciju un precizēt projektā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administratīvos aktus par labturības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 saistošajos noteikumos nosaka institūciju, kas ir pilnvarota pašvaldības vārdā veikt mājas (istabas) dzīvnieku labturības uzraudzību un kontroli, kā arī ir tiesīga izdot šā panta 1.</w:t>
            </w:r>
            <w:r w:rsidR="00000000" w:rsidRPr="00000000" w:rsidDel="00000000">
              <w:rPr>
                <w:vertAlign w:val="superscript"/>
                <w:rtl w:val="0"/>
              </w:rPr>
              <w:t xml:space="preserve">1</w:t>
            </w:r>
            <w:r w:rsidR="00000000" w:rsidRPr="00000000" w:rsidDel="00000000">
              <w:rPr>
                <w:rtl w:val="0"/>
              </w:rPr>
              <w:t xml:space="preserve"> daļā minētos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paredzēts papildināt Dzīvnieku aizsardzības likuma 9. pantu ar 1.</w:t>
            </w:r>
            <w:r w:rsidR="00000000" w:rsidRPr="00000000" w:rsidDel="00000000">
              <w:rPr>
                <w:vertAlign w:val="superscript"/>
                <w:rtl w:val="0"/>
              </w:rPr>
              <w:t xml:space="preserve">2</w:t>
            </w:r>
            <w:r w:rsidR="00000000" w:rsidRPr="00000000" w:rsidDel="00000000">
              <w:rPr>
                <w:rtl w:val="0"/>
              </w:rPr>
              <w:t xml:space="preserve"> daļu šādā redakcijā: "</w:t>
            </w:r>
            <w:r w:rsidR="00000000" w:rsidRPr="00000000" w:rsidDel="00000000">
              <w:rPr>
                <w:i w:val="1"/>
                <w:rtl w:val="0"/>
              </w:rPr>
              <w:t xml:space="preserve">Pašvaldība saistošajos noteikumos nosaka institūciju, kas ir pilnvarota pašvaldības vārdā veikt mājas (istabas) dzīvnieku labturības uzraudzību un kontroli, kā arī ir tiesīga izdot šā panta 1.</w:t>
            </w:r>
            <w:r w:rsidR="00000000" w:rsidRPr="00000000" w:rsidDel="00000000">
              <w:rPr>
                <w:i w:val="1"/>
                <w:vertAlign w:val="superscript"/>
                <w:rtl w:val="0"/>
              </w:rPr>
              <w:t xml:space="preserve">1</w:t>
            </w:r>
            <w:r w:rsidR="00000000" w:rsidRPr="00000000" w:rsidDel="00000000">
              <w:rPr>
                <w:i w:val="1"/>
                <w:rtl w:val="0"/>
              </w:rPr>
              <w:t xml:space="preserve"> daļā minētos administratīvos aktus.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šā regulējuma mērķis. No vienas puses, to varētu uzskatīt kā pilnvarojumu pašvaldībai izdot noteiktus pašvaldību saistošos noteikumus. Lai gan šajā gadījumā projektā esošais regulējums nav noformēts atbilstoši tām juridiskās tehniskas prasībām, kas jāievēro likumprojektā ietverot pilnvarojumu pašvaldību domei izdot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to varētu uztvert jau kā pašvaldības darba organizācijas regulējumu, vienlaikus dublējot projekta iepriekšējās vienībās noteiktos pašvaldības pienākumus. Šādā gadījumā apšaubāma šā regulējuma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regulējumu un attiecīgi precizēt projektu un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un 18.</w:t>
            </w:r>
            <w:r w:rsidR="00000000" w:rsidRPr="00000000" w:rsidDel="00000000">
              <w:rPr>
                <w:vertAlign w:val="superscript"/>
                <w:rtl w:val="0"/>
              </w:rPr>
              <w:t xml:space="preserve">4</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norādīts iepriekšējā Tieslietu ministrijas atzinumā, likumprojektā neietver pilnvarojumu Ministru kabinetam izdot noteikumus jautājumā, kas nav ietverts likumprojektā (Ministru kabineta 2009. gada 3. februāra noteikumu Nr. 108 "Normatīvo aktu projektu sagatavošanas noteikumi" 46. punkts). Dzīvnieku aizsardzības likums nosaka personas tiesības un pienākumus dzīvnieku aizsardzības un labturības jomā (Dzīvnieku aizsardzības likuma 2. pants). Līdz ar to šie jautājumi arī ir regulējami likumā. Ministru kabinetam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w:t>
            </w:r>
            <w:r w:rsidR="00000000" w:rsidRPr="00000000" w:rsidDel="00000000">
              <w:rPr>
                <w:i w:val="1"/>
                <w:rtl w:val="0"/>
              </w:rPr>
              <w:t xml:space="preserve">Satversmes tiesas 2021. gada 8. aprīļa sprieduma lietā Nr. 2020‑34‑03 11.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par likumprojektā ietvertu jautājuma regulējumu nevar uzskatīt projektā paredzēto, ka "atsavinot suni, kaķi vai mājas (istabas) sesku, sludinājumā norāda informāciju, kas noteikta dzīvnieku labturības jomu regulējošajos normatīvajos aktos". Tā ir vienkārša atsauce uz citiem normatīvajiem aktiem, nevis atsavināšanas vai pat sludinājuma regulējums (saistībā ar sludinājumiem salīdzinājumam skatīt, piemēram, Darba likuma 32.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 panta pirmās daļas 1. punkts noteic, ka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paredzētajos pilnvarojumos grūti saskatīt likuma konkretizējuma virzienus (citiem vārdiem, vadlīnijas Ministru kabinetam, kā īstenot pilnvarojumu). Pilnvarojumā ir lietoti tādi apzīmējumi kā "prasības personām, kas nodrošina apmācību", "prasības atsavināšanai" vai "labturības prasības", taču nav atrodamas nekādas norādes par šāda pilnvarojuma saturu un apjomu. Situāciju vēl sarežģītāku dara apstāklis, ka šie jautājumi ir vai tiem būtu jābūt regulētiem Dzīvnieku aizsardzības likumā (piemēram, ir regulēta mājas (istabas) dzīvnieka demonstrēšana publiskā izstādē, skarti dzīvnieku atsavināšanas jautājumi). Līdz ar to likumā un Ministru kabineta noteikumos regulējamo jautājumu robežas un attiecīgi arī pats pilnvarojums Ministru kabinetam ir pavisam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vēlamo Ministru kabineta noteikumu saturu attiecībā uz labturības prasībām un sludinājumos iekļaujamo informāciju vismaz ir atrodams projekta anotācijā. Citos gadījumos vadlīnijas Ministru kabinetam nav atrodamas. Turklāt, lai arī anotācijā ir nozīmīgs palīglīdzeklis normu interpretācijā, tā tomēr nav pilnvarojuma sastāvdaļa un neatceļ prasību likumā noteikt pilnvarojuma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lūdzam precizēt projektu. Projektā iekļaujams pienācīgs attiecīgo jautājumu pamatregulējums, kā arī norādāmi pilnvarojumu satura galvenie virzieni (īpaši attiecībā uz dažādām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iebildumu nepieciešams pārrunāt starpministriju sanāksmē, kas paredzēta š.g. 20.jūnijā.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un 18.</w:t>
            </w:r>
            <w:r w:rsidR="00000000" w:rsidRPr="00000000" w:rsidDel="00000000">
              <w:rPr>
                <w:vertAlign w:val="superscript"/>
                <w:rtl w:val="0"/>
              </w:rPr>
              <w:t xml:space="preserve">4</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norādīts iepriekšējā Tieslietu ministrijas atzinumā, likumprojektā neietver pilnvarojumu Ministru kabinetam izdot noteikumus jautājumā, kas nav ietverts likumprojektā (Ministru kabineta 2009. gada 3. februāra noteikumu Nr. 108 "Normatīvo aktu projektu sagatavošanas noteikumi" 46. punkts). Dzīvnieku aizsardzības likums nosaka personas tiesības un pienākumus dzīvnieku aizsardzības un labturības jomā (Dzīvnieku aizsardzības likuma 2. pants). Līdz ar to šie jautājumi arī ir regulējami likumā. Ministru kabinetam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w:t>
            </w:r>
            <w:r w:rsidR="00000000" w:rsidRPr="00000000" w:rsidDel="00000000">
              <w:rPr>
                <w:i w:val="1"/>
                <w:rtl w:val="0"/>
              </w:rPr>
              <w:t xml:space="preserve">Satversmes tiesas 2021. gada 8. aprīļa sprieduma lietā Nr. 2020‑34‑03 11.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par likumprojektā ietvertu jautājuma regulējumu nevar uzskatīt projektā paredzēto, ka "atsavinot suni, kaķi vai mājas (istabas) sesku, sludinājumā norāda informāciju, kas noteikta dzīvnieku labturības jomu regulējošajos normatīvajos aktos". Tā ir vienkārša atsauce uz citiem normatīvajiem aktiem, nevis atsavināšanas vai pat sludinājuma regulējums (saistībā ar sludinājumiem salīdzinājumam skatīt, piemēram, Darba likuma 32.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 panta pirmās daļas 1. punkts noteic, ka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paredzētajos pilnvarojumos grūti saskatīt likuma konkretizējuma virzienus (citiem vārdiem, vadlīnijas Ministru kabinetam, kā īstenot pilnvarojumu). Pilnvarojumā ir lietoti tādi apzīmējumi kā "prasības personām, kas nodrošina apmācību", "prasības atsavināšanai" vai "labturības prasības", taču nav atrodamas nekādas norādes par šāda pilnvarojuma saturu un apjomu. Situāciju vēl sarežģītāku dara apstāklis, ka šie jautājumi ir vai tiem būtu jābūt regulētiem Dzīvnieku aizsardzības likumā (piemēram, ir regulēta mājas (istabas) dzīvnieka demonstrēšana publiskā izstādē, skarti dzīvnieku atsavināšanas jautājumi). Līdz ar to likumā un Ministru kabineta noteikumos regulējamo jautājumu robežas un attiecīgi arī pats pilnvarojums Ministru kabinetam ir pavisam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vēlamo Ministru kabineta noteikumu saturu attiecībā uz labturības prasībām un sludinājumos iekļaujamo informāciju vismaz ir atrodams projekta anotācijā. Citos gadījumos vadlīnijas Ministru kabinetam nav atrodamas. Turklāt, lai arī anotācijā ir nozīmīgs palīglīdzeklis normu interpretācijā, tā tomēr nav pilnvarojuma sastāvdaļa un neatceļ prasību likumā noteikt pilnvarojuma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lūdzam precizēt projektu. Projektā iekļaujams pienācīgs attiecīgo jautājumu pamatregulējums, kā arī norādāmi pilnvarojumu satura galvenie virzieni (īpaši attiecībā uz dažādām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attiecībā uz apmācību mājas (istabas) dzīvnieku labturības un aizsardzības jomā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2</w:t>
            </w:r>
            <w:r w:rsidR="00000000" w:rsidRPr="00000000" w:rsidDel="00000000">
              <w:rPr>
                <w:rtl w:val="0"/>
              </w:rPr>
              <w:t xml:space="preserve"> panta trešā daļa) ir ietverts pilnvarojums Ministru kabinetam noteikt arī "izņēmumus attiecībā uz prasību par apliecības esību". Projekta anotācijā nav atrodams skaidrojums, kādi šie izņēmumi un kāpēc varētu būt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Dzīvnieku aizsardzības likumā būs iekļauta prasība saņemt apliecinājumu, tad Ministru kabineta noteikumi nevarētu paredzēt izņēmumus no likumā noteiktas prasības. Tāda pieeja nav atbalstāma; tā ir pretrunā normatīvo aktu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pilnvarojums neatbilst pilnvarojumam nepieciešamajām prasībām, kuras detalizēti izklāstītas iepriekšējos Tieslietu ministrijas atzinumos (nav norādīti likuma konkretizējuma virzieni, skaidrība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apgalvojumam, ka gadījumā, ja Dzīvnieku aizsardzības likumā būs iekļauta prasība saņemt apliecinājumu, tad Ministru kabineta noteikumi nevarētu paredzēt izņēmumus no likumā noteiktas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gadījumos, kad likumdevējs likumā pilnvarojuma tekstā ir paredzējis, ka var būt izņēmumi, tad Ministru kabinets šādus izņēmumus var noteikt, ievērojot, ka tas atbilst likuma mērķim. Bez tam likumprojekta anotācija skaidri nosaka ietvaru, kādos gadījumos izņēmums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pilnvarojums atbilst pilnvarojumam izvirzītajām prasībām. Pilnvarojuma tekstā nav jāiekļauj pilnīgi visi MK noteikumos paredzēto darbību raksturojošie vārdi. Skatīt Valsts pārvaldes iestāžu juridisko dienestu vadītāju 2020.gada 22.oktobra sanāksmes protokola 1.punktu un tam pievienotos materiālus (https://tai.mk.gov.lv/protokoli).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attiecībā uz apmācību mājas (istabas) dzīvnieku labturības un aizsardzības jomā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ir svītrota norma: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Tieslietu ministrijas atzinumā bija iekļauts lūgums izvērtēt skaidrojuma projekta anotācijā atbilstību projektam un nepieciešamību precizēt projektu, norādot konkrētu aizlieguma adresātu. Sistēmiski skatoties, pamatotāks šķita viedoklis, ka šī ierobežojuma adresāts ir mājas (istabas) dzīvnieka īpašnieks. Ja tiešām plānots regulējumu attiecināt uz informācijas sabiedrības pakalpojumu sniedzējiem, elektroniskās plašsaziņas līdzekļiem, preses izdevumiem u. tml., tad ir nepieciešams rūpīgs šo jomu izvērtējums, precīzs regulējums un argumentēts tā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projekta saprotams, ka sludinājumu portālu turētājiem u. tml. šāda veida pienākumu nebūs. Taču tas nenozīmē, ka projektā nevarētu ietvert precīzu aizliegumu sludinājuma devējam (dzīvnieka īpašniekam). Šobrīd projektā līdzvērtīgs precīzs pienākums (aizliegums) nebūs noteikts, lai arī ir ietverts pilnvarojums Ministru kabinetam noteikt informāciju, kas obligāti norādāma sludinājumā. Lūdzam izvērtēt iespēju projektā noteikt precīzu pienākumu dzīvnieka īpašniekam (varētu precizēt svītroto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likuma redakciju un papildinājumu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3</w:t>
            </w:r>
            <w:r w:rsidR="00000000" w:rsidRPr="00000000" w:rsidDel="00000000">
              <w:rPr>
                <w:rtl w:val="0"/>
              </w:rPr>
              <w:t xml:space="preserve"> panta otrā daļa) ir paredzēts, ka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w:t>
            </w:r>
            <w:r w:rsidR="00000000" w:rsidRPr="00000000" w:rsidDel="00000000">
              <w:rPr>
                <w:i w:val="1"/>
                <w:rtl w:val="0"/>
              </w:rPr>
              <w:t xml:space="preserve">Likumprojektā iekļauta norma, kas uzliek pienākumu gan sludinājuma devējam, gan izplatītājam publicēt sludinājumu, kurā piedāvā atsavināšanai suni, kaķi vai mājas (istabas) sesku tikai tad, ja tajā ir iekļauta visa obligāti norādāmā informācija atbilstoši normatīvajiem aktiem par mājas (istabas) dzīvnieka atsavināšanu. Tādējādi tiek noteikts, ka, piemēram, sludinājuma portāla turētājs vai preses izdevums nepublicē sludinājumus, kuros nav norādīta minētā informācija.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projektā esošā regulējuma tas nav skaidri saprotams, no projekta anotācijas var secināt, ka likumā noteiktā aizlieguma adresāts būs ne tikai dzīvnieka īpašnieks, bet arī, piemēram, sludinājumu portāla turētājs. Proti, arī sludinājumu portāla turētājam būs pienākums pārbaudīt, vai sludinājumā ir iekļauta visa obligāti norādāmā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ir iekļauta informācija arī par šī pienākuma kontroli un iespējamo atbildību: "</w:t>
            </w:r>
            <w:r w:rsidR="00000000" w:rsidRPr="00000000" w:rsidDel="00000000">
              <w:rPr>
                <w:i w:val="1"/>
                <w:rtl w:val="0"/>
              </w:rPr>
              <w:t xml:space="preserve">Uzraudzību un kontroli par atbilstošas informācijas norādīšanu  sludinājumos, kuros piedāvā atsavināšanai  suni, kaķi vai mājas (istabas) sesku, nodrošinās PVD, kas arī šobrīd veic uzraudzību un kontroli mājas (istabas) dzīvnieku labturības jomā, kā arī PVD ir vienīgā institūcija, kas var veikt administratīvā pārkāpuma procesu par mājas (istabas) dzīvnieku atsavināšanas noteikumu pārkāpšanu. Par neatbilstošu sludinājumu ievietošanu personu var administratīvi sodīt saskaņā ar likuma 53. panta pirmo daļu.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rodas jautājums, vai administratīvo atbildību varētu piemērot arī sludinājumu portāla turētājam, preses izdevumam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pieeja būtu pavisam neatbilstoša informācijas sabiedrības pakalpojumu sniedzēju vispārīgajam regulējumam. Pamatā šādu pakalpojumu sniedzēji nekontrolē informācijas apriti, lai arī tiem var būt pienākums, piemēram, izņemt prettiesisku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skaidrojuma projekta anotācijā atbilstību projektam un nepieciešamību precizēt projektu, norādot konkrētu aizlieguma adresātu. Šobrīd, sistēmiski skatoties, pamatotāks šķiet viedoklis, ka šī ierobežojuma adresāts ir mājas (istabas) dzīvnieka īpašnieks. Ja tiešām plānots regulējumu attiecināt uz informācijas sabiedrības pakalpojumu sniedzējiem, elektroniskās plašsaziņas līdzekļiem, preses izdevumiem u. tml., tad ir nepieciešams rūpīgs šo jomu izvērtējums, precīzs regulējums un argumentēts tā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4. punkts) ir ietverts pilnvarojums Ministru kabinetam attiecībā uz specializētajām tirdzniecības vietām noteikt reģistrācijas un reģistrācijas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saskaņā ar Veterinārmedicīnas likumu specializētā tirdzniecības vieta ir valsts veterinārās uzraudzības objekts un tā darbības apturēšanas un atjaunošanas kārtība ir noteikta Veterinārmedicīnas likuma XII nodaļā. Tas rada jautājumu, kāpēc šajā projektā ir nepieciešams minētais pilnvarojums Ministru kabinetam. Veterinārmedicīnas likuma 4. panta otrās daļas 10. punktā ir noteikts, ka Pārtikas un veterinārais dienests atbilstoši savai kompetencei reģistrē valsts veterinārās uzraudzības objektus. Tādējādi reģistrācijas kārtībai jau būtu jābūt noteiktai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ir iekļauts skaidrojums tikai par darbības apturēšanu. Taču neatbildēts paliek jautājums, kuri normatīvie akti noteiks reģistrācijas anulēšanas pamatus.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un Veterinārmedicīnas likuma mijiedarbību, kā arī iekļaut skaidrojumu projekta anotācijā par reģistrācijas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likumprojekta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4. punkts) ir ietverts pilnvarojums Ministru kabinetam attiecībā uz specializētajām tirdzniecības vietām noteikt reģistrācijas, darbības apturēšanas un reģistrācijas anulēšanas kārtību. Tomēr nav saprotams, kurš normatīvais akts (likums) noteiks gadījumus, kas pieļaujama reģistrācijas anulēšana vai darbības apturēšana. Ja vēl uz reģistrācijas anulēšanu varētu attiecināt Administratīvā procesa likuma 85. vai 86. pantu, tad darbības apturēšanas pamatu regulējams nav viegli identificējams.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iepriekšējā Tieslietu ministrijas atzinumā, šāda veida regulējums būtu iekļaujams likumā. Tostarp izvērtējams, vai reģistrācija tiešām ir tikai konstatējoša tirdzniecības vietas reģistrācija vai tā patiesībā ir jau darbības atļauja, tās priekšnoteikums.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7. punkts) ir ietverts pilnvarojums Ministru kabinetam attiecībā uz specializētajām tirdzniecības vietām noteikt "kārtību un prasības mājas (istabas) dzīvnieka pieņemšanai  tirdzniecībai specializētās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tas skar "kārtību un prasības (dokumentācija par dzīvnieka izcelsmi, veselības stāvokli u. c.), kas jāievēro, nododot dzīvnieku tirdzniecībai specializētā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"kārtība" norāda uz Ministru kabineta noteikumu procesuālo raksturu, proti, noteiktas procedūras izstrādāšanu. Tas nozīmē, ka Ministru kabinetam ir tiesības paredzēt dažādus procesuālus noteikumus (piemēram, noteikt iesniedzamo dokumentu veidus, dokumentu izvērtēšanas procedūru, termiņus u. tml.) (</w:t>
            </w:r>
            <w:r w:rsidR="00000000" w:rsidRPr="00000000" w:rsidDel="00000000">
              <w:rPr>
                <w:i w:val="1"/>
                <w:rtl w:val="0"/>
              </w:rPr>
              <w:t xml:space="preserve">Satversmes tiesas 2013. gada 27. jūnija sprieduma lietā Nr. 2012-22-0103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noteikumos nav plānots ietvert tādu regulējumu, kas vairs nav procesuāla rakstura, tad vārds "prasības" nav izmantojams. Pretējā gadījumā projektā nepieciešams konkretizēt, kādas tieši prasības (kāda veida, par ko u. tml.) Ministru kabinetam ir jānoteic.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Pašvaldības dome saistošajos noteikumos nosaka, kurās attiecīgās administratīvās teritorijas pilsētu un ciemu publiskajās vietās un 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w:t>
            </w:r>
            <w:r w:rsidR="00000000" w:rsidRPr="00000000" w:rsidDel="00000000">
              <w:rPr>
                <w:vertAlign w:val="superscript"/>
                <w:rtl w:val="0"/>
              </w:rPr>
              <w:t xml:space="preserve">7</w:t>
            </w:r>
            <w:r w:rsidR="00000000" w:rsidRPr="00000000" w:rsidDel="00000000">
              <w:rPr>
                <w:rtl w:val="0"/>
              </w:rPr>
              <w:t xml:space="preserve"> pantā paredzēts, ka pašvaldības dome saistošajos noteikumos nosaka, kurās attiecīgās administratīvās teritorijas pilsētu un ciemu publiskajās vietās un 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aizliegts atrasties ar suni;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atrasties ar suni bez pavadas.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panta regulējumu ar nosacījumu par apdraudējumu sabiedrības veselībai, dzīvībai vai drošībai. Šāds papildinājums nepieciešams,lai nosakot pantā minētos ierobežojumus pašvaldībai būtu pienākums izvērtēt ierobežojumu mērķi un nepieciešamību, raugoties tieši no sabiedrības drošības viedokļa, tostarp domājot par iespējamām alternatīvām, kas neparedz ierobežojumu noteikšanu. Vēršam uzmanību, ka projekta anotācija nesniedz atbildi uz jautājumu, kādēļ nepieciešama šādu ierobežojumu noteikšana.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risinājums projekta 18.7 pantu izteikt šādā redakcijā:  "Pašvaldība pieņem lēmumu par aizliegumu atrasties ar suni vai atrasties ar suni bez pavadas  attiecīgās administratīvās teritorijas pilsētu un ciemu publiskajās vietās un laikā, ja tas apdraud sabiedrības veselību, dzīvību vai drošību. " Tādējādi pašvaldība ar administratīvo aktu nevis saistošajiem noteikumiem noteiktu iepriekš minētos ierobežojumus. Savukārt atbildība par apdraudējumu jau ir noteikta Dzīvnieku aizsardzības likuma 57. un 58.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Lai dzīvnieks neapdraudētu cilvēku vai citu dzīvnieku, pašvaldības dome saistošajos noteikumos nosaka, kurās attiecīgās administratīvās teritorijas pilsētu un ciemu publiskajās vietās un 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vārda "likuma" ar vārdiem un skaitļiem "54. panta otrajā daļā, 57.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Dzīvnieku aizsardzības likuma 60.panta otrajā daļā ir paredzēts noteikt, ka Valsts policija ir tiesīga veikt pilnu administratīvā pārkāpuma procesu arī par Dzīvnieku aizsardzības likuma 57.pantā minētajiem administratīvajiem pārkāpumiem, tas ir, par dzīvnieku labturības prasību pārkāpumiem. Taču, lai Valsts policijas amatpersonas spētu kvalitatīvi izskatīt minēto pārkāpumu lietas un pieņemt tajās lēmumu par sodu, Iekšlietu ministrijas ieskatā būtu nepieciešams ieviest speciālu apmācību programmu Valsts policijas amatpersonām par dzīvnieku labturības prasībām. Savukārt šādas apmācību programmas īstenošanai būtu nepieciešami papildu resursi, tostarp arī finanšu resursi. Līdz ar to šobrīd Dzīvnieku aizsardzības likuma 60.panta otrajā daļā piedāvāto grozījumu tālākā virzība bez plašākas diskusijas par minētajiem problēmjautājumiem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iespēju precizēt piedāvātos grozījumus Dzīvnieku aizsardzības likuma 60.pantā, paredzot tajā, ka Valsts policija ir tiesīga veikt administratīvā pārkāpuma procesu par Dzīvnieku aizsardzības likuma 57.pantā minētajiem pārkāpumiem tikai līdz administratīvā pārkāpuma lietas izskatīšanai, bet administratīvā pārkāpuma lietas izskatīšanas tiesības tiek nodotas Pārtikas un veterinārā dienesta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iebildumu nepieciešams pārrunāt starpministriju sanāksmē, kas paredzēta š.g. 20.jūnijā.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vārda "likuma" ar vārdiem un skaitļiem "54. panta otrajā daļā un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arī projekta anotācijas nav saprotams, kas šajā gadījumā tiek apzīmēts ar ''kārtību''. Vēršam uzmanību, ka Satversmes  tiesa ir  atzinusi: ja likumdevēja dotajā pilnvarojumā lietots vārds "kārtība", tas nepārprotami norāda uz Ministru kabineta noteikumu procesuālo raksturu, proti, noteiktas procedūras izstrādāšanu (</w:t>
            </w:r>
            <w:r w:rsidR="00000000" w:rsidRPr="00000000" w:rsidDel="00000000">
              <w:rPr>
                <w:i w:val="1"/>
                <w:rtl w:val="0"/>
              </w:rPr>
              <w:t xml:space="preserve">plašāk skat., piemēram, Satversmes tiesas 2007. gada 9. oktobra sprieduma lietā Nr. 2007-04-03 20.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attiecībā uz apmācību mājas (istabas) dzīvnieku labturības un aizsardzības jomā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Atsavinot mājas (istabas) dzīvnieku, aizliegts maldināt nākamo īpašnieku par dzīvnieka veselības stāvokli.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paredzēts papildināt III nodaļu ar 18.</w:t>
            </w:r>
            <w:r w:rsidR="00000000" w:rsidRPr="00000000" w:rsidDel="00000000">
              <w:rPr>
                <w:vertAlign w:val="superscript"/>
                <w:rtl w:val="0"/>
              </w:rPr>
              <w:t xml:space="preserve">3</w:t>
            </w:r>
            <w:r w:rsidR="00000000" w:rsidRPr="00000000" w:rsidDel="00000000">
              <w:rPr>
                <w:rtl w:val="0"/>
              </w:rPr>
              <w:t xml:space="preserve"> pantu, kura pirmā daļa nosaka: “Atsavinot mājas (istabas) dzīvnieku, aizliegts maldināt nākamo īpašnieku par dzīvnieka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nepieciešamību, tā kā civiltiesisko darījumu pamatā jebkurā gadījumā ir jābūt patiesai un brīvi izteiktai gribai. Tā, saskaņā ar Civillikuma 1440. pantu, lai tiesisks darījums būtu spēkā, nepietiek ar to vien, ka tā dalībnieki izteic savu gribu, bet ir vēl vajadzīgs, lai šī griba būtu radusies brīvi - bez maldības, viltus vai spaidiem. Tātad maldība ir uzskatāma par darījuma dalībnieka gribas izteikuma defektu, kurš var ietekmēt darījuma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maldība Civillikuma 1441. panta izpratnē var rasties ziņu trūkuma dēļ vai tad, ja ir nepietiekošas ziņās par kādiem faktiskiem apstākļiem. Faktiskā maldība var radīt, piemēram, nepareizu priekšstatu par darījuma priekšmetu, tā īpašībām. Darījumos par mājas (istabas) dzīvnieka atsavināšanu par maldību varētu uzskatīt nepatiesu ziņu norādīšanu ne vien par dzīvnieka veselības stāvokli, bet arī, piemēram, par dzīvnieka vecumu, šķirni, izcelsmes valsti un citām īpašībām. Likumprojekta 5. pantā iekļautā norma - 18.</w:t>
            </w:r>
            <w:r w:rsidR="00000000" w:rsidRPr="00000000" w:rsidDel="00000000">
              <w:rPr>
                <w:vertAlign w:val="superscript"/>
                <w:rtl w:val="0"/>
              </w:rPr>
              <w:t xml:space="preserve">3</w:t>
            </w:r>
            <w:r w:rsidR="00000000" w:rsidRPr="00000000" w:rsidDel="00000000">
              <w:rPr>
                <w:rtl w:val="0"/>
              </w:rPr>
              <w:t xml:space="preserve"> panta pirmā daļa – nepamatoti sašaurina izpratni par to, kas var būt uzskatāms par maldību mājas (istabas) dzīvnieku atsavināšanas darījumos.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papildināt 18.</w:t>
            </w:r>
            <w:r w:rsidR="00000000" w:rsidRPr="00000000" w:rsidDel="00000000">
              <w:rPr>
                <w:vertAlign w:val="superscript"/>
                <w:rtl w:val="0"/>
              </w:rPr>
              <w:t xml:space="preserve">3</w:t>
            </w:r>
            <w:r w:rsidR="00000000" w:rsidRPr="00000000" w:rsidDel="00000000">
              <w:rPr>
                <w:rtl w:val="0"/>
              </w:rPr>
              <w:t xml:space="preserve"> panta otrās daļas 3. punktu, paredzot, ka Ministru kabinets ne vien nosaka informāciju attiecībā uz dzīvnieka vecumu, šķirni, izcelsmes valsti, apzīmēšanu un reģistrāciju, kas norādāma sludinājumā par suņa, kaķa vai mājas (istabas) seska piedāvāšanu atsavināšanai, bet arī informāciju par dzīvnieka veselības stāvokli attiecīgi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18.</w:t>
            </w:r>
            <w:r w:rsidR="00000000" w:rsidRPr="00000000" w:rsidDel="00000000">
              <w:rPr>
                <w:vertAlign w:val="superscript"/>
                <w:rtl w:val="0"/>
              </w:rPr>
              <w:t xml:space="preserve">3</w:t>
            </w:r>
            <w:r w:rsidR="00000000" w:rsidRPr="00000000" w:rsidDel="00000000">
              <w:rPr>
                <w:rtl w:val="0"/>
              </w:rPr>
              <w:t xml:space="preserve"> panta otrās daļas 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nevar uzskatīt tikai par lietu Civillikumā norādītajā izpratnē. Vienlaikus dzīvnieks ir arī dzīva būtne, kuras labturības un aizsardzības prasības ir noteiktas Dzīvnieku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pants paredz papildināt likumu ar 18.</w:t>
            </w:r>
            <w:r w:rsidR="00000000" w:rsidRPr="00000000" w:rsidDel="00000000">
              <w:rPr>
                <w:vertAlign w:val="superscript"/>
                <w:rtl w:val="0"/>
              </w:rPr>
              <w:t xml:space="preserve">2</w:t>
            </w:r>
            <w:r w:rsidR="00000000" w:rsidRPr="00000000" w:rsidDel="00000000">
              <w:rPr>
                <w:rtl w:val="0"/>
              </w:rPr>
              <w:t xml:space="preserve"> pantu, kura trešās daļas 3. punktā paredzēts pilnvarojums Ministru kabinetam noteikt apmācīto personu reģistrācijas kārtību un apliecībā par apmācību norādāmo informāciju. Atkārtoti norādām, ka Satversmes  tiesa ir  atzinusi: ja likumdevēja dotajā pilnvarojumā lietots vārds "kārtība", tas nepārprotami norāda uz Ministru kabineta noteikumu procesuālo raksturu, proti, noteiktas procedūras izstrādāšanu </w:t>
            </w:r>
            <w:r w:rsidR="00000000" w:rsidRPr="00000000" w:rsidDel="00000000">
              <w:rPr>
                <w:i w:val="1"/>
                <w:rtl w:val="0"/>
              </w:rPr>
              <w:t xml:space="preserve">(plašāk skat., piemēram, Satversmes tiesas 2007. gada 9. oktobra sprieduma lietā Nr. 2007-04-03 20. punktu)</w:t>
            </w:r>
            <w:r w:rsidR="00000000" w:rsidRPr="00000000" w:rsidDel="00000000">
              <w:rPr>
                <w:rtl w:val="0"/>
              </w:rPr>
              <w:t xml:space="preserve">. Līdz ar to, lūdzam izvērtēt vai plānotā pilnvarojuma saturs atbilst minētajam un lūdzam papildināt anotāciju ar atbilstošu skaidrojumu. Tāpat lūdzam izvērtēt arī citur projekta 6. pantā paredzēto pilnvarojumu Ministru kabinetam noteikt "kārtību", ņemot vērā, ka "kārtība" apzīmē tikai procesuālus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6. pants daudzviet paredz pilnvarojumu Ministru kabinetam noteikt "prasības". Norādām, ka lai Ministru kabinets varētu šādu pilnvarojumu izpildīt, likumā ir jābūt pietiekami skaidri noteiktam, kādas tieši prasības Ministru kabinetam būs jānosaka. Līdz ar to, lūdzam atbilstoši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un precizēts likumprojekta 6. pants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ietvertos pilnvarojumus Ministru kabinetam, ievērojot gan iepriekšējos Tieslietu ministrijas atzinumos, gan arī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pantā (grozāmā likuma 18.</w:t>
            </w:r>
            <w:r w:rsidR="00000000" w:rsidRPr="00000000" w:rsidDel="00000000">
              <w:rPr>
                <w:vertAlign w:val="superscript"/>
                <w:rtl w:val="0"/>
              </w:rPr>
              <w:t xml:space="preserve">2</w:t>
            </w:r>
            <w:r w:rsidR="00000000" w:rsidRPr="00000000" w:rsidDel="00000000">
              <w:rPr>
                <w:rtl w:val="0"/>
              </w:rPr>
              <w:t xml:space="preserve"> panta trešā daļa) ir ietverts pilnvarojums Ministru kabinetam attiecībā uz apmācību mājas (istabas) dzīvnieku labturības un aizsardzības jomā noteikt: 1) izglītību un darba pieredzi personām, kam nav nepieciešama papildu apmācība un personām, kas ir tiesīgas veikt apmācību; 2) apmācību programmas saturu, apjomu un kārtību; 3) apmācīto personu reģistrā un apliecībā par apmācību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daļas 1. punktā iekļautais pilnvarojums ir grūti saprotams (piem., kas ir "personas, kam nav nepieciešama papildu apmācība"), kā arī redakcionāli to varētu veiksmīgāk saskaņot ar ievaddaļu (piemēram, ietverot vārdu "prasības" vai tamlīdzīgi). Ja likumā ir noteikta prasība, lai noteiktas personas būtu apmācītas dzīvnieku labturības un aizsardzības jomā, tad Ministru kabineta noteikumos nevarētu paredzēt izņēmumus no šīs prasības, vēl jo vairāk ar tik abstrakti izteiktu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daļas 2. punktā esošajā pilnvarojumā nav saprotams, kas tieši ir domāts ar apmācību kārtību. No projekta anotācijas izriet, ka tas varētu būt apmācību periodiskums (biežums) un pārbaudījumu veikšanas kārtību. Tādā gadījumā nav šķēršļu, lai šādu pilnvarojumu tieši ietvertu likuma tekstā. Turklāt šīs daļas 3. punktā arī savā ziņā ir noteikta apmācību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apmācīto personu reģistra statuss. Ja tā ir valsts informācijas sistēma, tad projektā ietvertais regulējums (pat kopsakarā ar pilnvarojumu) nav pietiekams šādas informācijas sistēmas izveidei (Valsts informācijas sistēmu likuma 5.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 pantā (grozāmā likuma 18.</w:t>
            </w:r>
            <w:r w:rsidR="00000000" w:rsidRPr="00000000" w:rsidDel="00000000">
              <w:rPr>
                <w:vertAlign w:val="superscript"/>
                <w:rtl w:val="0"/>
              </w:rPr>
              <w:t xml:space="preserve">3</w:t>
            </w:r>
            <w:r w:rsidR="00000000" w:rsidRPr="00000000" w:rsidDel="00000000">
              <w:rPr>
                <w:rtl w:val="0"/>
              </w:rPr>
              <w:t xml:space="preserve"> pants) ir ietverts pilnvarojums Ministru kabinetam attiecībā uz specializētajām tirdzniecības vietām noteikt citastarp reģistrācijas, darbības apturēšanas un reģistrācijas anulēšanas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šajā gadījumā domāts ar vārdu "prasības". Projekta anotācijā norādītā informācija par dokumentāciju vai telpu apsekošanu vairāk attiecas uz "kārtību". Līdz ar to nav skaidrs, kāds būs reģistrācijas, darbības apturēšanas vai reģistrācijas anulēšanas pamats (gadījumi, kad tas ir pieļaujams). Šāda veida regulējums būtu iekļaujams likumā. Tostarp izvērtējams, vai reģistrācija tiešām ir tikai konstatējoša tirdzniecības vietas reģistrācija vai tā patiesībā ir jau darbības atļauja, tās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6. pantā (grozāmā likuma 18.</w:t>
            </w:r>
            <w:r w:rsidR="00000000" w:rsidRPr="00000000" w:rsidDel="00000000">
              <w:rPr>
                <w:vertAlign w:val="superscript"/>
                <w:rtl w:val="0"/>
              </w:rPr>
              <w:t xml:space="preserve">5</w:t>
            </w:r>
            <w:r w:rsidR="00000000" w:rsidRPr="00000000" w:rsidDel="00000000">
              <w:rPr>
                <w:rtl w:val="0"/>
              </w:rPr>
              <w:t xml:space="preserve"> pants) ir ietverts pilnvarojums Ministru kabinetam noteikt arī prasības "noteiktu sugu mājas (istabas) dzīvnieku turēšanai". Pirmkārt, pilnvarojums nekonkretizē sugas, tās nav minētas arī projekta anotācijā. Otrkārt, rodas jautājums, vai šīs prasības varētu aptvert kaut ko tādu, kas nav minēts pārējos grozāmā likuma 18.</w:t>
            </w:r>
            <w:r w:rsidR="00000000" w:rsidRPr="00000000" w:rsidDel="00000000">
              <w:rPr>
                <w:vertAlign w:val="superscript"/>
                <w:rtl w:val="0"/>
              </w:rPr>
              <w:t xml:space="preserve">5</w:t>
            </w:r>
            <w:r w:rsidR="00000000" w:rsidRPr="00000000" w:rsidDel="00000000">
              <w:rPr>
                <w:rtl w:val="0"/>
              </w:rPr>
              <w:t xml:space="preserve"> panta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vārda "likuma" ar vārdiem un skaitļiem "54. panta otrajā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papildinot jau spēkā esošu normu, jaunajiem papildinājumiem ir jāiekļaujas normā tā, ka tas veido loģisku teikumu. Šajā gadījumā tas nav ievērots. Ievērojot minēto, lūdzam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vārda "likuma" ar vārdiem un skaitļiem "54. panta otrajā daļā un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Līdz šā likuma 18.</w:t>
            </w:r>
            <w:r w:rsidR="00000000" w:rsidRPr="00000000" w:rsidDel="00000000">
              <w:rPr>
                <w:vertAlign w:val="superscript"/>
                <w:rtl w:val="0"/>
              </w:rPr>
              <w:t xml:space="preserve">4</w:t>
            </w:r>
            <w:r w:rsidR="00000000" w:rsidRPr="00000000" w:rsidDel="00000000">
              <w:rPr>
                <w:rtl w:val="0"/>
              </w:rPr>
              <w:t xml:space="preserve"> pantā  minēto Ministru kabineta noteikumu spēkā stāšanās dienai, bet ne ilgāk kā līdz 2023. gada 31. decembrim piemērojami Ministru kabineta 2006. gada 4. aprīļa noteikumi Nr. 266 "Labturības prasības mājas (istabas) dzīvnieku turēšanai, tirdzniecībai un demonstrēšanai publiskās izstādēs, kā arī suņa apmācībai",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grozījums Dzīvnieku aizsardzības likuma 10. panta 2. punktā par tā izslēgšanu un grozāmā likuma 18.</w:t>
            </w:r>
            <w:r w:rsidR="00000000" w:rsidRPr="00000000" w:rsidDel="00000000">
              <w:rPr>
                <w:vertAlign w:val="superscript"/>
                <w:rtl w:val="0"/>
              </w:rPr>
              <w:t xml:space="preserve">2</w:t>
            </w:r>
            <w:r w:rsidR="00000000" w:rsidRPr="00000000" w:rsidDel="00000000">
              <w:rPr>
                <w:rtl w:val="0"/>
              </w:rPr>
              <w:t xml:space="preserve"> , 18.</w:t>
            </w:r>
            <w:r w:rsidR="00000000" w:rsidRPr="00000000" w:rsidDel="00000000">
              <w:rPr>
                <w:vertAlign w:val="superscript"/>
                <w:rtl w:val="0"/>
              </w:rPr>
              <w:t xml:space="preserve">3</w:t>
            </w:r>
            <w:r w:rsidR="00000000" w:rsidRPr="00000000" w:rsidDel="00000000">
              <w:rPr>
                <w:rtl w:val="0"/>
              </w:rPr>
              <w:t xml:space="preserve"> un 18.</w:t>
            </w:r>
            <w:r w:rsidR="00000000" w:rsidRPr="00000000" w:rsidDel="00000000">
              <w:rPr>
                <w:vertAlign w:val="superscript"/>
                <w:rtl w:val="0"/>
              </w:rPr>
              <w:t xml:space="preserve">4</w:t>
            </w:r>
            <w:r w:rsidR="00000000" w:rsidRPr="00000000" w:rsidDel="00000000">
              <w:rPr>
                <w:rtl w:val="0"/>
              </w:rPr>
              <w:t xml:space="preserve"> pants  stājas spēkā 2024. gada 1. janvārī, tad nav saprotams, kāpēc nepieciešams projektā paredzētais pārejas noteikumu 23. punkts. Tajā minētie Ministru kabineta noteikumi nevar stāties spēkā pirms 2024. gada 1. janvāra, kā arī līdz tam laikam piemērojami uz Dzīvnieku aizsardzības likuma 10. panta 2. punkta pamata izdotie Ministru kabineta noteikumi. Ievērojot minēto, lūdzam precizēt projekta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svītrots 23.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procesu par šā likuma 57. pantā minētajiem pārkāpumiem līdz lietas izskatīšanai veic arī Valsts policija, bet administratīvā pārkāpuma lietu izskata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 varētu veikt administratīvā pārkāpuma procesu tik specifiskā nozarē, tai ir jābūt apveltītai ar nepieciešamajām zināšanām nozarē. Lai arī anotācijā ir norādīts, ka Valsts policijas amatpersonām piemīt attiecīgās zināšanas, nav skaidrs, kā Zemkopības ministrija ir izdarījusi attiecīgo secinājumu. Proti, kādi apstākļi un/vai apmācības liecina par Valsts policijas amatpersonu zināšanām dzīvnieku aizsardzības sfērā.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šobrīd spēkā esošā Dzīvnieku aizsardzības likuma 60. panta pirmā daļa paredz, ka Administratīvā pārkāpuma procesu par 57. pantā minētajiem pārkāpumiem līdz lietas izskatīšanai veic pašvaldības policija vai pašvaldības administratīvā inspekcija. Savukārt likumprojektā iekļāvām normu, kas paredz papildināt likuma 60. pantu ar sesto daļu, kas nosaka, ka Administratīvā pārkāpuma procesu par likuma 57. pantā minētajiem pārkāpumiem līdz lietas izskatīšanai veic arī Valsts policija. Pašvaldības policijai un valsts policijai ir līdzīgas zināšanas dzīvnieku aizsardzības jomā. Šādu secinājumu Zemkopības ministrija izdarīja organizējot kopīgas sanāksmes ar Valsts policiju un Iekšlietu ministriju, kas savukārt atzīst, ka viņiem ir šādas zināšanas un  ir saskaņojušas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procesu par šā likuma 57. pantā minētajiem pārkāpumiem līdz lietas izskatīšanai veic arī Valsts policija, bet administratīvā pārkāpuma lietu izskata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Atsavinot mājas (istabas) dzīvnieku, aizliegts maldināt nākamo īpašnieku par dzīvnieka veselības stāvokli.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kas tika izteikts 16.08.2022. atzinumā, attiecībā uz likumprojektā paredzēto  18.</w:t>
            </w:r>
            <w:r w:rsidR="00000000" w:rsidRPr="00000000" w:rsidDel="00000000">
              <w:rPr>
                <w:vertAlign w:val="superscript"/>
                <w:rtl w:val="0"/>
              </w:rPr>
              <w:t xml:space="preserve">3</w:t>
            </w:r>
            <w:r w:rsidR="00000000" w:rsidRPr="00000000" w:rsidDel="00000000">
              <w:rPr>
                <w:rtl w:val="0"/>
              </w:rPr>
              <w:t xml:space="preserve"> panta pirmās daļas regulējumu, kas noteic, ka "Atsavinot mājas (istabas) dzīvnieku, aizliegts maldināt nākamo īpašnieku par dzīvnieka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iebildums ir ņemts vērā, vēršam uzmanību, ka norma ir palikusi iepriekšējā redakcijā, turklāt, kā tika norādīts minētajā Tieslietu ministrijas atzinumā - tā nepamatoti sašaurina izpratni par to, kas var būt uzskatāms par maldību mājas (istabas) dzīvnieku atsavināšanas darījumos, proti, no attiecīgās normas varētu nepamatoti saprast, ka par maldināšanu mājas (istabas) dzīvnieku atsavināšanas darījumos varētu uzskatīt tikai maldināšanu attiecībā uz dzīvnieka veselības stāvokli, lai gan Civillikumā termins "maldība" tiek lietots plašākā nozīmē.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18.</w:t>
            </w:r>
            <w:r w:rsidR="00000000" w:rsidRPr="00000000" w:rsidDel="00000000">
              <w:rPr>
                <w:vertAlign w:val="superscript"/>
                <w:rtl w:val="0"/>
              </w:rPr>
              <w:t xml:space="preserve">3</w:t>
            </w:r>
            <w:r w:rsidR="00000000" w:rsidRPr="00000000" w:rsidDel="00000000">
              <w:rPr>
                <w:rtl w:val="0"/>
              </w:rPr>
              <w:t xml:space="preserve"> panta pirmās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Pirms mājas (istabas) dzīvnieka atsavināšanas tā nākamajam īpašniekam sniedz informāciju par dzīvnieka vecumu, sugu un šķirni, dzīvnieka veselību, uzvedības un barošanas īpatnībām.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6.pantu paredzēts Likumu papildināt ar 18.</w:t>
            </w:r>
            <w:r w:rsidR="00000000" w:rsidRPr="00000000" w:rsidDel="00000000">
              <w:rPr>
                <w:vertAlign w:val="superscript"/>
                <w:rtl w:val="0"/>
              </w:rPr>
              <w:t xml:space="preserve">3</w:t>
            </w:r>
            <w:r w:rsidR="00000000" w:rsidRPr="00000000" w:rsidDel="00000000">
              <w:rPr>
                <w:rtl w:val="0"/>
              </w:rPr>
              <w:t xml:space="preserve">pantu, kura pirmā daļa paredz, ka "</w:t>
            </w:r>
            <w:r w:rsidR="00000000" w:rsidRPr="00000000" w:rsidDel="00000000">
              <w:rPr>
                <w:u w:val="single"/>
                <w:rtl w:val="0"/>
              </w:rPr>
              <w:t xml:space="preserve">Pirms mājas (istabas) dzīvnieka atsavināšanas</w:t>
            </w:r>
            <w:r w:rsidR="00000000" w:rsidRPr="00000000" w:rsidDel="00000000">
              <w:rPr>
                <w:rtl w:val="0"/>
              </w:rPr>
              <w:t xml:space="preserve"> tā nākamajam īpašniekam sniedz informāciju par </w:t>
            </w:r>
            <w:r w:rsidR="00000000" w:rsidRPr="00000000" w:rsidDel="00000000">
              <w:rPr>
                <w:u w:val="single"/>
                <w:rtl w:val="0"/>
              </w:rPr>
              <w:t xml:space="preserve">dzīvnieka vecumu, sugu un šķirni, dzīvnieka veselību, uzvedības un barošanas īpatnībām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būtu nepārprotami skaidrs, kurā brīdī šī informācija sniedzama, t.i., cik ilgu laiku pirms atsavināšanas, ierosinām precizēt attiecīgo tiesību normu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18.</w:t>
            </w:r>
            <w:r w:rsidR="00000000" w:rsidRPr="00000000" w:rsidDel="00000000">
              <w:rPr>
                <w:vertAlign w:val="superscript"/>
                <w:rtl w:val="0"/>
              </w:rPr>
              <w:t xml:space="preserve">3</w:t>
            </w:r>
            <w:r w:rsidR="00000000" w:rsidRPr="00000000" w:rsidDel="00000000">
              <w:rPr>
                <w:rtl w:val="0"/>
              </w:rPr>
              <w:t xml:space="preserve">panta trešās daļas 3.punktā (likumprojekta 6.pants) paredzēts, ka Ministru kabinets noteiks informāciju attiecībā </w:t>
            </w:r>
            <w:r w:rsidR="00000000" w:rsidRPr="00000000" w:rsidDel="00000000">
              <w:rPr>
                <w:u w:val="single"/>
                <w:rtl w:val="0"/>
              </w:rPr>
              <w:t xml:space="preserve">uz dzīvnieka vecumu, šķirni, izcelsmes valsti, veselības stāvokli, apzīmēšanu un reģistrāciju</w:t>
            </w:r>
            <w:r w:rsidR="00000000" w:rsidRPr="00000000" w:rsidDel="00000000">
              <w:rPr>
                <w:rtl w:val="0"/>
              </w:rPr>
              <w:t xml:space="preserve">, kas obligāti norādāma sludinājumā par suņa, kaķa vai mājas (istabas) seska piedāvāšanu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w:t>
            </w:r>
            <w:r w:rsidR="00000000" w:rsidRPr="00000000" w:rsidDel="00000000">
              <w:rPr>
                <w:vertAlign w:val="superscript"/>
                <w:rtl w:val="0"/>
              </w:rPr>
              <w:t xml:space="preserve">3</w:t>
            </w:r>
            <w:r w:rsidR="00000000" w:rsidRPr="00000000" w:rsidDel="00000000">
              <w:rPr>
                <w:rtl w:val="0"/>
              </w:rPr>
              <w:t xml:space="preserve">panta pirmajā daļā regulējums par informāciju, kas sniedzama nākamajam īpašniekam pirms mājas (istabas) dzīvnieka atsavināšanas, atšķiras no informācijas, kas obligāti norādāma sludinājumā par suņa, kaķa vai mājas (istabas) seska piedāvāšanu atsavināšanai. Līdz ar to, nav saprotams, vai 18.</w:t>
            </w:r>
            <w:r w:rsidR="00000000" w:rsidRPr="00000000" w:rsidDel="00000000">
              <w:rPr>
                <w:vertAlign w:val="superscript"/>
                <w:rtl w:val="0"/>
              </w:rPr>
              <w:t xml:space="preserve">3</w:t>
            </w:r>
            <w:r w:rsidR="00000000" w:rsidRPr="00000000" w:rsidDel="00000000">
              <w:rPr>
                <w:rtl w:val="0"/>
              </w:rPr>
              <w:t xml:space="preserve">panta pirmajā daļā ir norādīts pilnīgs regulējums par informāciju, kas sniedzama nākamajam mājas (istabas) dzīvnieka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minēto aspektu skaidrot, nepieciešamības gadījumā precizējot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redakcija un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precīzi noteikt, cik ilgu laiku pirms atsavināšanas sniedzama 18.</w:t>
            </w:r>
            <w:r w:rsidR="00000000" w:rsidRPr="00000000" w:rsidDel="00000000">
              <w:rPr>
                <w:vertAlign w:val="superscript"/>
                <w:rtl w:val="0"/>
              </w:rPr>
              <w:t xml:space="preserve">3</w:t>
            </w:r>
            <w:r w:rsidR="00000000" w:rsidRPr="00000000" w:rsidDel="00000000">
              <w:rPr>
                <w:rtl w:val="0"/>
              </w:rPr>
              <w:t xml:space="preserve"> panta pirmajā daļā noteiktā informācija nav iespējams. Svarīgi ir, lai nākamais dzīvnieka īpašnieks būtu informēts par dzīvnieku </w:t>
            </w:r>
            <w:r w:rsidR="00000000" w:rsidRPr="00000000" w:rsidDel="00000000">
              <w:rPr>
                <w:u w:val="single"/>
                <w:rtl w:val="0"/>
              </w:rPr>
              <w:t xml:space="preserve">pirms</w:t>
            </w:r>
            <w:r w:rsidR="00000000" w:rsidRPr="00000000" w:rsidDel="00000000">
              <w:rPr>
                <w:rtl w:val="0"/>
              </w:rPr>
              <w:t xml:space="preserve"> tā atsavināšanas, lai varētu pieņemt izsvērtu lēmumu iegādāties vai neiegādāties šādu dzīvnieku.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3 </w:t>
            </w:r>
            <w:r w:rsidR="00000000" w:rsidRPr="00000000" w:rsidDel="00000000">
              <w:rPr>
                <w:rtl w:val="0"/>
              </w:rPr>
              <w:t xml:space="preserve">panta pirmajā daļā regulējums par informāciju, kas sniedzama nākamajam īpašniekam pirms mājas (istabas) dzīvnieka atsavināšanas, atšķiras no informācijas, kas obligāti norādāma sludinājumā par suņa, kaķa vai mājas (istabas) seska piedāvāšanu atsavināšanai, jo ne vienmēr mājas (istabas) dzīvnieku piedāvā atsavināšanai izmantojot sludinājumu starpniecību. Piemēram, dažkārt dzīvniekus atsavina paziņām, kaimiņiem bez sludinājumu starpniecības, arī dzīvniekus no patversmēm reizēm izvēlas iegādāties klātienē apskatot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Sludinājumā netika iekļauta kā obligāti norādāmā informācija par mājas (istabas) dzīvnieka uzvedības un barošanas īpatnībām, bet pirms atsavināšanas ir jāsniedz šāda informācija par dzīvnieku, jo vairumā gadījumu nebūs specifisku uzvedības un barošanas īpatnību, bet gadījumos, kad ir kādas specifiskas uzvedības vai barošanas īpatnības, tā var būt plaša informācija ko apgrūtinoši iekļaut sludinājumā, kurā parasti tiek norādīta īsa un konkrēta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pants. Ministru kabinets attiecībā uz mājas (istabas) dzīvnieku labturību un aizsardzību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6.pantu paredzēts Dzīvnieku aizsardzības likumu papildināt ar 18.</w:t>
            </w:r>
            <w:r w:rsidR="00000000" w:rsidRPr="00000000" w:rsidDel="00000000">
              <w:rPr>
                <w:vertAlign w:val="superscript"/>
                <w:rtl w:val="0"/>
              </w:rPr>
              <w:t xml:space="preserve">5</w:t>
            </w:r>
            <w:r w:rsidR="00000000" w:rsidRPr="00000000" w:rsidDel="00000000">
              <w:rPr>
                <w:rtl w:val="0"/>
              </w:rPr>
              <w:t xml:space="preserve">pantu, kas, t.sk. paredz, ka Ministru kabinets attiecībā uz mājas (istabas) dzīvnieku labturību un aizsardzību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prasības suņa turēšanai ārpus telpām tā īpašnieka vai turētāja</w:t>
            </w:r>
            <w:r w:rsidR="00000000" w:rsidRPr="00000000" w:rsidDel="00000000">
              <w:rPr>
                <w:u w:val="single"/>
                <w:rtl w:val="0"/>
              </w:rPr>
              <w:t xml:space="preserve"> valdījumā</w:t>
            </w:r>
            <w:r w:rsidR="00000000" w:rsidRPr="00000000" w:rsidDel="00000000">
              <w:rPr>
                <w:rtl w:val="0"/>
              </w:rPr>
              <w:t xml:space="preserve"> vai </w:t>
            </w:r>
            <w:r w:rsidR="00000000" w:rsidRPr="00000000" w:rsidDel="00000000">
              <w:rPr>
                <w:u w:val="single"/>
                <w:rtl w:val="0"/>
              </w:rPr>
              <w:t xml:space="preserve">turējumā</w:t>
            </w:r>
            <w:r w:rsidR="00000000" w:rsidRPr="00000000" w:rsidDel="00000000">
              <w:rPr>
                <w:rtl w:val="0"/>
              </w:rPr>
              <w:t xml:space="preserve"> esošā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jāievēro, lai suns, kaķis un mājas (istabas) sesks varētu uzturēties ārpus tā īpašnieka vai turētāja </w:t>
            </w:r>
            <w:r w:rsidR="00000000" w:rsidRPr="00000000" w:rsidDel="00000000">
              <w:rPr>
                <w:u w:val="single"/>
                <w:rtl w:val="0"/>
              </w:rPr>
              <w:t xml:space="preserve">valdījumā</w:t>
            </w:r>
            <w:r w:rsidR="00000000" w:rsidRPr="00000000" w:rsidDel="00000000">
              <w:rPr>
                <w:rtl w:val="0"/>
              </w:rPr>
              <w:t xml:space="preserve"> vai </w:t>
            </w:r>
            <w:r w:rsidR="00000000" w:rsidRPr="00000000" w:rsidDel="00000000">
              <w:rPr>
                <w:u w:val="single"/>
                <w:rtl w:val="0"/>
              </w:rPr>
              <w:t xml:space="preserve">turējumā</w:t>
            </w:r>
            <w:r w:rsidR="00000000" w:rsidRPr="00000000" w:rsidDel="00000000">
              <w:rPr>
                <w:rtl w:val="0"/>
              </w:rPr>
              <w:t xml:space="preserve"> esošās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minētajās normās ir jāsaprot ar terminu "valdījums" un "turējums". Vienlaikus norādāms, ka nav saprotams, vai Ministru kabinets noteiks papildu prasības suņa turēšanai ārpus telpām, arī tajos gadījumos, ja suņi tiks turēti personas īpašumā esošā  teritorijā, kā arī - vai Ministru kabinets noteiks prasības, kas jāievēro, lai suns, kaķis un mājas (istabas) sesks varētu uzturēties ārpus personas īpašumā esošās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likumprojektā ietvertais 18.</w:t>
            </w:r>
            <w:r w:rsidR="00000000" w:rsidRPr="00000000" w:rsidDel="00000000">
              <w:rPr>
                <w:vertAlign w:val="superscript"/>
                <w:rtl w:val="0"/>
              </w:rPr>
              <w:t xml:space="preserve">5</w:t>
            </w:r>
            <w:r w:rsidR="00000000" w:rsidRPr="00000000" w:rsidDel="00000000">
              <w:rPr>
                <w:rtl w:val="0"/>
              </w:rPr>
              <w:t xml:space="preserve"> panta otrais punkts paredz, ka Ministru kabinets noteiks prasības suņa turēšanai ārpus telpām tā īpašnieka vai turētāja lietošanā (tajā skaitā īpašumā) esošā teritorijā. Savukārt likumprojektā ietvertais 18.</w:t>
            </w:r>
            <w:r w:rsidR="00000000" w:rsidRPr="00000000" w:rsidDel="00000000">
              <w:rPr>
                <w:vertAlign w:val="superscript"/>
                <w:rtl w:val="0"/>
              </w:rPr>
              <w:t xml:space="preserve">5</w:t>
            </w:r>
            <w:r w:rsidR="00000000" w:rsidRPr="00000000" w:rsidDel="00000000">
              <w:rPr>
                <w:rtl w:val="0"/>
              </w:rPr>
              <w:t xml:space="preserve"> panta trešais punkts paredz, ka Ministru kabinets noteiks prasības, kas jāievēro, lai suns, kaķis un mājas (istabas) sesks varētu uzturēties ārpus tā īpašnieka vai turētāja lietošanā (tajā skaitā īpašumā) esošās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pants. Ministru kabinets attiecībā uz mājas (istabas) dzīvnieku labturību un aizsardzību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Pašvaldība saistošajos noteikumos nosaka vietas attiecīgās administratīvās teritorijas zaļajā zonā un mežā, kur aizliegts atrasties ar suni bez pavadas.”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jauns pants “18.7 pants. Pašvaldība saistošajos noteikumos nosaka vietas attiecīgās administratīvās teritorijas zaļajā zonā un mežā, kur aizliegts atrasties ar suni bez pavadas.”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ka  pašvaldība saistošajos noteikumos var noteikt </w:t>
            </w:r>
            <w:r w:rsidR="00000000" w:rsidRPr="00000000" w:rsidDel="00000000">
              <w:rPr>
                <w:b w:val="1"/>
                <w:rtl w:val="0"/>
              </w:rPr>
              <w:t xml:space="preserve">ne tikai vietas, bet arī laiku, </w:t>
            </w:r>
            <w:r w:rsidR="00000000" w:rsidRPr="00000000" w:rsidDel="00000000">
              <w:rPr>
                <w:rtl w:val="0"/>
              </w:rPr>
              <w:t xml:space="preserve">no cikiem līdz cikiem nedrīkst atrasties ar suni bez pavadas</w:t>
            </w:r>
            <w:r w:rsidR="00000000" w:rsidRPr="00000000" w:rsidDel="00000000">
              <w:rPr>
                <w:b w:val="1"/>
                <w:rtl w:val="0"/>
              </w:rPr>
              <w:t xml:space="preserve"> publiskajās teritorijās.</w:t>
            </w:r>
            <w:r w:rsidR="00000000" w:rsidRPr="00000000" w:rsidDel="00000000">
              <w:rPr>
                <w:rtl w:val="0"/>
              </w:rPr>
              <w:t xml:space="preserve"> Tas ir svarīgi, jo  nav nepieciešams 24/7 ierobežot suņu brīvu pārvietošanos bez pavadas, bet gan mērķis to ierobežot noteiktos diennakts laikos, piemēram, kontekstā ar attiecīgās vietas gājēju kustības intensitāti u.tml. apstākļiem, kas būtu par iemeslu ierobežot suņu brīvu pārvietošanos bez pavadas.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- 18.7 pantam  “Pašvaldība saistošajos noteikumos nosaka laika un vietas ierobežojumus attiecīgās administratīvās teritorijas publiskajās vietās, t.sk.,mežā, kur aizliegts atrasties ar suni bez pavadas.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Lai dzīvnieks neapdraudētu cilvēku vai citu dzīvnieku, pašvaldības dome saistošajos noteikumos nosaka, kurās attiecīgās administratīvās teritorijas pilsētu un ciemu publiskajās vietās un 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Pašvaldība saistošajos noteikumos nosaka, kurās attiecīgās administratīvās teritorijas pilsētu un ciemu publiskajās vietās un 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(grozāmā likuma 18.</w:t>
            </w:r>
            <w:r w:rsidR="00000000" w:rsidRPr="00000000" w:rsidDel="00000000">
              <w:rPr>
                <w:vertAlign w:val="superscript"/>
                <w:rtl w:val="0"/>
              </w:rPr>
              <w:t xml:space="preserve">7</w:t>
            </w:r>
            <w:r w:rsidR="00000000" w:rsidRPr="00000000" w:rsidDel="00000000">
              <w:rPr>
                <w:rtl w:val="0"/>
              </w:rPr>
              <w:t xml:space="preserve"> pants) ir paredzēts, ka pašvaldība saistošajos noteikumos nosaka, kurās attiecīgās administratīvās teritorijas pilsētu un ciemu publiskajās vietās un kurā laikā: 1) aizliegts atrasties ar suni; 2) aizliegts atrasties ar suni bez pavadas.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paredzēts kā pilnvarojums izdot pašvaldību saistošos noteikumus, tad nav ievērotas juridiskās tehnikas prasības, kā šādu pilnvarojumu ietvert likumprojektā (Ministru kabineta 2009. gada 3. februāra noteikumu Nr. 108 "Normatīvo aktu projektu sagatavošanas noteikumi" 2.6. apakšnodaļa). Tāpat jāņem vērā, ka pašvaldību saistošie noteikumi nav vienīgais tiesību akts, kam būtu jāpievērš uzmanība. Arī vispārīgais administratīvais akts ir tiesību akts, kurš varētu regulēt lietas (publiskās vietas)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projekta anotācijā, ne pašā projektā nav ietverts termina "publiska vieta" skaidrojums. Dažādos normatīvajos aktos šā termina skaidrojumi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publiskās vietas ietver arī publiskas lietas, tad jāievēro, ka ne visas publiskas lietas atrodas pašvaldības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paredzētais regulējums attiecas tikai uz suņiem, bet suns nav vienīgais iespējamais mājas (istabas) dzīvnieks, ar kuru kopā varētu apmeklēt publiskas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projektā paredzēto regulējumu un precizēt projektu un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pants. Lai dzīvnieks neapdraudētu cilvēku vai citu dzīvnieku, pašvaldības dome saistošajos noteikumos nosaka, kurās attiecīgās administratīvās teritorijas pilsētu un ciemu publiskajās vietās un 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Administratīvā pārkāpuma procesu par šā likuma 58. pantā (ja ar pārkāpumu nodarīts kaitējums dzīvniekam) un 59. pantā minētajiem pārkāpumiem līdz administratīvā pārkāpuma lietas izskatīšanai veic arī  pašvaldības policija, pašvaldības administratīvā inspekcija vai Valsts policija, bet administratīvā pārkāpuma lietu izskata Pārtikas un veterinārais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likumprojektā plānotajām kompetenču izmaiņām.</w:t>
            </w:r>
            <w:r w:rsidR="00000000" w:rsidRPr="00000000" w:rsidDel="00000000">
              <w:rPr>
                <w:rtl w:val="0"/>
              </w:rPr>
              <w:t xml:space="preserve"> Ja turpmāk administratīvā pārkāpuma procesu par šā likuma 58. pantā (ja pārkāpuma rezultātā nodarīts kaitējums dzīvniekam) un 59. pantā minētajiem pārkāpumiem līdz administratīvā pārkāpuma lietas izskatīšanai veiks arī pašvaldības policija, pašvaldības administratīvā inspekcija un Valsts policija, nepieciešams precizēt, kā policijas darbinieks administratīvā pārkāpuma procesa gaitā noskaidros, vai ir nodarīts kaitējums dzīvniekam/notikusi cietsirdīga izturēšanās pret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58.pantu ir virkne problēmjautājumu, ko rosinām precizēt likumprojektā un /vai anotācijā. Piemēram, ja sunim uzbrucis cits suns, kā notiek kaitējuma noskaidrošanas process, policijas darbinieks suņa saimniekam liek doties pie veterinārārsta, tas ir kā nosūtījums? Ja suņa saimnieks informē policiju par notikumu, kurā cits suns nodarījis kaitējumu viņa sunim, taču pie veterinārārsta nav bijis? Kā noteikt, vai to fizisko kaitējumu nodarīja tieši tas kaimiņa suns, vai suns tos pats ieguvis pie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cietsirdīgu izturēšanos pret dzīvnieku- 59.pants. Nav jautājumi par gadījumiem, kad dzīvniekam ir redzams nodarītais fiziskais kaitējums (asiņojošas brūces) vai ir pierādījumi, piemēram, aculiecinieka uzfilmēts video, kā persona sit savu suni.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rodas par gadījumiem, kad ir indikācijas par personas iespējamu cietsirdīgu izturēšanos pret dzīvnieku, taču nav “klasiskie” pierādījumi. Piemērs no konkrētas situācijas- saņemtas ziņas, ka, iespējams, pret suni izturas cietsirdīgi, bet neviens nav redzējis, jo privātīpašuma ir augsta sēta, var tikai dzirdēt iespējamo cietsirdīgo izturēšanos pret dzīvnieku. Policijas darbinieki pārbaudot informāciju, secina, ka suns ir nervozs, nobijies, ieraugot saimnieku saraujas u.tml. ķermeņa izpausmes, kas liecina par iespējamo cietsirdīgo izturēšanos pret dzīvnieku. Vēl piemērs- suns nav pienācīgi barots un aprūpēts. Likumprojekta anotācijā ir norādīts, ka “PVD inspektori ir speciālisti tieši dzīvnieku labturības jautājumos, kas bieži ir specifiski un prasa zināšanas attiecīgā jomā, piemēram, izvērtēt, vai dzīvnieks ir pienācīgi barots un aprūpēts un objektīvāk spēj izvērtēt katru gadījumu, kas ir saistīts ar dzīvniekiem.” Jautājums, kas palīdzēs šos specifiskos jautājumus izvērtēt policijas darbiniekam uzsāktā administratīvā pārkāpuma procesa ietvaros? Likumprojektā norādīts, ka “šāda dalītā kompetence administratīvā pārkāpuma procesā par 57. panta pārkāpumiem nepieciešama, jo policijas darbiniekiem ir pamatzināšanas dzīvnieku labturības prasību jautājumos, kas nepieciešamas, lai uzsāktu administratīvā pārkāpuma procesu, bet nav speciālas izglītības un specifisku zināšanu šajā jomā, lai izprastu situācijas, kurās iesaistīti dzīvnieki un pieņemtu lēmumu administratīvā pārkāpuma lietā.” Ir jautājums par starpposmu – pēc administratīvā pārkāpuma procesa uzsākšanas un līdz lietas izskatīšanai, vai policijas darbinieki procesa ietvaros spēs noskaidrot un objektīvi izvērtēt (bez PVD vai veterinārārsta iesaistes), vai ir bijusi cietsirdīga izturēšanās pret dzīvnieku (varbūt patiesībā dzīvnieks pēc dabas ir bailīgs, turpretī policijas darbiniekam rodas aizdomas par cietsirdīgu izturēšanos pret dzīvnieku) un process ir virzāms uz izskatīšanu PVD. Jautājuma būtība – vai policijas darbinieki spēs juridiski pamatoti un tiesiski iegūt pierādījumus iepriekš minētajos gadījumos. Nepieciešams  paredzēt mehānismu, kad sarežģītākos gadījumos pašvaldības policija var piesaistīt veterinārārstu vai PVD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e-pastā nosūtīts plašs skaidrojums uz iebildumā minētajiem problēmjautājumiem.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Administratīvā pārkāpuma procesu par šā likuma 58. pantā ( ja ar pārkāpumu nodarīts kaitējums dzīvniekam) un 59. pantā minētajiem pārkāpumiem līdz administratīvā pārkāpuma lietas izskatīšanai veic arī pašvaldības policija, pašvaldības administratīvā inspekcija vai Valsts policija, bet administratīvā pārkāpuma lietu izskata Pārtikas un veterinārais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nav likumprojekta pārejas noteikumi, bet gan grozījumi Dzīvnieku aizsardzības likuma pārejas noteikumos. Līdz ar to lūdzam to noformēt līdzīgi kā citus grozījumus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regulējumu tā, lai būtu saprotams, uz kādu "jauno redakciju" tas attiecas. Savukārt projekta anotācijā ietverams pamatojums likumprojektā paredzētajam grozāmā likuma 10. panta 2. punkta spēkā stāšanās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“Cita informācija” norādīt, ka likumprojekta īstenošana tiks nodrošināta likumprojekta izpildē iesaistīto institūciju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skaidrojums – "lai panāktu dzīvnieku īpašnieku lielāku atbildību, stingrāku dzīvnieku tirdzniecības uzraudzību tīmekļvietnēs un dzīvnieku pavairošanas kontroli" – patiesībā atklāj nevis sasniedzamos mērķus, bet gan, iespējams, tikai to sasniegšanai izmantojamos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Vienkāršā gadījumā tas formulējams kā pozitīvi atrisināta problēma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Dzīvnieku īpašnieku atbildība vai kontrole nav un nevar būt mērķis. Tā rodas priekšstats, ka sodi vai kontroles pasākumi ir vien pašmērķīgu pasākumu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projektā paredzēto pilnvarojumu satura raksturojums. Tomēr tas nav pilnībā saskaņots ar likumprojektu. Piemēram, anotācijā norādīts, ka jaunie noteikumi ietvers "prasības tādu mājas (istabas) dzīvnieku īpašnieku apmācībai, kas mērķtiecīgi pavairo sev piederošu suni, kaķi vai mājas (istabas) sesku un atsavina to pēcnācējus, un personām, kas nodrošina apmācību, apmācības programmas saturu un apjomu, kā arī personas, kurām ir tiesības nodrošināt šo apmācību". Šeit minētas gan likumprojektā ietvertās "prasības personām, kas nodrošina apmācību", gan arī "personas, kurām ir tiesības nodrošināt šo apmācību". Tādējādi anotācija šķietami attiecas uz plašāku jautājumu loku, ja to salīdzina ar likumprojekta tekstu. Salīdzinoši precīzāks skaidrojums anotācijā ir ietverts saistībā ar dzīvnieku specializētās tirdzniecības vietas darbinieku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šāds skaidrojums neatklāj vēlamo prasību raksturu, programmas pamatsaturu un tamlīdzīgus būtiskus jautājumus. Nav skaidrs, kāds ir likumdevēja mērķis un kādā veidā pilnvarojums būtu īstenojams. Anotācijas teksts vairāk liecina, ka ir izmantota pilnīgi pretēja pieeja, proti, Ministru kabineta noteikumu esošais vai iecerētais regulējums ir bijis noteicošais, bet likumā ietverts tikai minimāli nepieciešamais teksts, lai legalizētu Ministru kabineta iecerēto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skaidrojumu projekta anotācijā tā, lai būtu skaidri saprotams katra pilnvarojuma mērķis un apjoms. Vienlaikus skaidrojumu par pilnvarojumiem ieteicams izkārtot regulējuma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"Izvērtējot administratīvā akta prioritātes principu, tika secināts, ka darbība par neatbilstošu sludinājumu ievietošanu ir administratīvi sodāma." Lai izvērtētu administratīvās atbildības pieļaujamību un nepieciešamību, ir jāizvērtē virkne kritēriju, nevis tikai administratīvā akta (procesa) prioritātes princips. Turklāt no anotācijā esošā skaidrojuma nav saprotams, kādā veidā minētais izvērtējums ir noticis un kā no tā izriet minētais secinājums. Ievērojot minēto, lūdzam precizēt skaidrojumu anotācijā un ietvert argumentētu un pilnīgu administratīvās atbildības kritēriju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"Vienīgais iespējamais alternatīvais risinājums, lai nenoteiktu dalīto kompetenci administratīvā pārkāpuma procesā, būtu nodrošināt PVD darbu arī nakts stundās un brīvdienās." Tas nebūt nav vienīgais risinājums. Viegli saskatāma alternatīva ir, ka arī pašvaldības policijas, pašvaldības administratīvās inspekcijas vai Valsts policijas amatpersonas veic visu administratīvā pārkāpuma procesu. Ja amatpersona var uzsākt administratīvā pārkāpuma procesu un veikt izmeklēšanas darbības, tad nav būtisku šķēršļu, lai tā arī pieņemtu lēmumu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pamatot, kāpēc konkrētajā gadījumā citām amatpersonām nebūtu paredzamas tiesības izskatīt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izpildes ietekmes uz institūcijas funkcijām un uzdevumiem skaidrojumu. Tā kā projektā ir ietverti jauni kontrolējami jautājumi, mainās administratīvo pārkāpumu apjoms un kompetence administratīvā pārkāpuma procesā, tad tas acīmredzami var ietekmēt vismaz institūciju uzdevumu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"Likuma 60. panta otrajā daļā ir jānosaka, ka Valsts policija veic administratīvā pārkāpuma procesu arī par likuma 54. panta otrajā daļā un 57. pantā minētajiem pārkāpumiem, ja tā tiek izsaukta reaģēt uz citiem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skaidrojums šķietami ierobežo Valsts policijas amatpersonu kompetenci, nosakot priekšnoteikumu "ja tā tiek izsaukta reaģēt uz citiem notikumiem". Taču tas neatbilst likumā esošajam regulējumam. Lūdzam precizēt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"Šāda dalītā kompetence administratīvā pārkāpuma procesā ir nepieciešama, lai atbildīgie dienesti operatīvi reaģētu uz notikumu un uzsāktu nepieciešamās darbības, tas ir, savāktu lietas materiālus, nopratinātu lieciniekus, iegūtu to kontaktinformāciju, veiktu foto fiksāciju. Ja netiek nekavējoties uzsāktas minētās darbības, administratīvo lietu izskatīt bieži vien nav iespējams, jo trūkst lietas materiālu Savukārt administratīvā pārkāpuma lietu izskata PVD inspektori, kuriem  ir augstākā veterinārmedicīniskā izglītība un kuri regulāri papildina savu kvalifikāciju šajā jomā. Policijas darbiniekiem nav speciālas izglītības dzīvnieku labturības un turēšanas jomā, bieži trūkst arī nepieciešamo zināšanu, lai izprastu situācijas, kurās iesaistīti dzīvnieki un pieņemtu lēmumu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lēmumu par administratīvā pārkāpuma procesa uzsākšanu, amatpersonai ir jāspēj konstatēt būtiskos faktiskos apstākļus, kas atbilst noteiktam administratīvam pārkāpumam, kā arī norādīt tiesību normu, kas paredz atbildību par administratīvo pārkāpumu. Līdz ar to amatpersonai ir nepieciešamas zināšanas par dzīvnieku labturības un turēšanas jautājumiem. Turpretī anotācijā iekļautais skaidrojums vedina domāt, ka policijas darbiniekiem nav pietiekamu zināšanu un prasmju, lai varētu lemt pat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iespējamo kompetenci administratīvā pārkāpuma procesā un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 pārkāpuma lietas izskata vienas iestādes amatpersonas, tas labāk nodrošina vienotu praksi un attiecīgi tiesisko noteiktību (specifiskos gadījumos to ir sarežģīti panākt pat ar vienotām instrukcijām vai vadlīnijām dažādām institūcijām). Tādā ziņā varētu saskatīt pamatojumu dalītai kompetencei administratīvā pārkāpuma procesā. Tāpat pragmatiskā skatījumā varētu vērtēt regulējuma piemērošanas efektivitāti, kas, iespējams, varētu attaisnot dažādu institūciju amatpersonu iesaisti procesā. Tomēr vispārīgi, ja amatpersona var uzsākt administratīvā pārkāpuma procesu un veikt izmeklēšanas darbības, tad nav būtisku šķēršļu, lai tā arī pieņemtu lēmumu administratīvā pārkāpuma lietā. Amatpersonai jebkurā gadījumā jābūt pietiekamām zināšanām, lai spētu identificēt, izmeklēt un pierādīt administratīvo pārkāpumu, kā arī veikt citas nepieciešamās darbības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institūcijām tika panākta vienošanās par administratīvā pārkāpuma lietu izskatīšanas kārtību, nosakot dalīto kompetencei administratīvā pārkāpuma procesā. Lūdzu skatīt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"Šāda dalītā kompetence administratīvā pārkāpuma procesā ir nepieciešama, lai atbildīgie dienesti operatīvi reaģētu uz notikumu un uzsāktu nepieciešamās darbības, tas ir, savāktu lietas materiālus, nopratinātu lieciniekus, iegūtu to kontaktinformāciju, veiktu foto fiksāciju. Ja netiek nekavējoties uzsāktas minētās darbības, administratīvo lietu izskatīt bieži vien nav iespējams, jo trūkst lietas materiālu Savukārt administratīvā pārkāpuma lietu izskata PVD inspektori, kuriem  ir augstākā veterinārmedicīniskā izglītība un kuri regulāri papildina savu kvalifikāciju šajā jomā. Policijas darbiniekiem nav speciālas izglītības dzīvnieku labturības un turēšanas jomā, bieži trūkst arī nepieciešamo zināšanu, lai izprastu situācijas, kurās iesaistīti dzīvnieki un pieņemtu lēmumu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lēmumu par administratīvā pārkāpuma procesa uzsākšanu, amatpersonai ir jāspēj konstatēt būtiskos faktiskos apstākļus, kas atbilst noteiktam administratīvam pārkāpumam, kā arī norādīt tiesību normu, kas paredz atbildību par administratīvo pārkāpumu. Līdz ar to amatpersonai ir nepieciešamas zināšanas par dzīvnieku labturības un turēšanas jautājumiem. Turpretī anotācijā iekļautais skaidrojums vedina domāt, ka policijas darbiniekiem nav pietiekamu zināšanu un prasmju, lai varētu lemt pat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iespējamo kompetenci administratīvā pārkāpuma procesā un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 pārkāpuma lietas izskata vienas iestādes amatpersonas, tas labāk nodrošina vienotu praksi un attiecīgi tiesisko noteiktību (specifiskos gadījumos to ir sarežģīti panākt pat ar vienotām instrukcijām vai vadlīnijām dažādām institūcijām). Tādā ziņā varētu saskatīt pamatojumu dalītai kompetencei administratīvā pārkāpuma procesā. Tāpat pragmatiskā skatījumā varētu vērtēt regulējuma piemērošanas efektivitāti, kas, iespējams, varētu attaisnot dažādu institūciju amatpersonu iesaisti procesā. Tomēr vispārīgi, ja amatpersona var uzsākt administratīvā pārkāpuma procesu un veikt izmeklēšanas darbības, tad nav būtisku šķēršļu, lai tā arī pieņemtu lēmumu administratīvā pārkāpuma lietā. Amatpersonai jebkurā gadījumā jābūt pietiekamām zināšanām, lai spētu identificēt, izmeklēt un pierādīt administratīvo pārkāpumu, kā arī veikt citas nepieciešamās darbības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norādītais, ka "starp institūcijām tika panākta vienošanās par administratīvā pārkāpuma lietu izskatīšanas kārtību", nekādi neietekmē iepriekš minētos argumentus. Projekta anotācijā ietvertais skaidrojums šobrīd liecina, ka kompetence administratīvā pārkāpuma procesā ir paredzēta amatpersonām, kuras "nespēj izprast situācijas, kurās iesaistīti dzīvnieki".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iebildē (Izziņas 22.punkts) tiek  aicināts sniegt viedokli uz virkni problēmjautājumiem saistībā ar likumprojektā plānotajām kompenetenču izmaiņām. LPS patiešām  ir saņēmusi detalizētu PVD viedokli (17.10.2022) par iepriekšminēto un izziņā teikts, ka "papildināta anotācija un un e-pastā nosūtīts skaidrojums." Vienlaikus iepazīstoties ar precizēto anotāciju secināms, ka anotācija saistībā ar iepriekšminēto ir papildināta pavisam nedaudz.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nozīmi likumprojekta tālākajā gaitā, tai skaitā  jo sevišķi likuma piemērošanas gaitā, aicinām vēl papildināt anotāciju, ietverot tajā vismaz daļēji to informāciju, kas ir PVD 17.10.2022 vēstulē LPS. Tāpat aicinām arī izziņā pie Zemkopības ministrijas viedokļa ietvert daļu no PVD paustā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PVD vēstulē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Pievienojam izziņā Pārtikas un veterinārā dienesta skaidrojumu uz LPS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ieskatā LPS izteiktais ierosinājums precizēt, kā Valsts policijas amatpersona vai pašvaldības policijas darbinieks administratīvā pārkāpuma procesa gaitā noskaidros, vai ir nodarīts kaitējums dzīvniekam/notikusi cietsirdīga izturēšanās pret dzīvnieku ir nepamatots un noraidāms, jo, tāpat kā jebkurā administratīvā pārkāpuma procesā, arī izvērtējot jautājumu par Dzīvnieku aizsardzības likuma, turpmāk – DzAL, 58. un 59. pantā noteiktā administratīvā pārkāpuma esību amatpersonai ir jāvadās pēc Administratīvās atbildības likumā, turpmāk – AAL, noteiktā un jāizmanto AAL 95. pantā noteiktie pierādīšanas līdzekļi, lai noskaidrotu vai ir notikusi cietsirdīga izturēšanās pret dzīvnieku vai arī ir izdarīts turēšanas noteikumu pārkāpums, kā rezultātā citam dzīvniekam ir nodarīts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konstatētu cietsirdīgu izturēšanos (jēdziena skaidrojums sniegts DzAL 4. panta pirmajā daļā) pret dzīvnieku, visbiežāk ir izmantojami šādi pierādīšanas līdzekļi: 1) pie atbildības saucamās personas paskaidrojumi; 2) personu liecības; 3) eksperta atzinums; 4) dokuments, kas satur ziņas par faktiem; 5) lietiskie pierādījumi. Kādus pierādījumus administratīvā pārkāpuma lietā amatpersonai būs jāizmanto, lai pierādītu administratīvā pārkāpuma esību vai neesību un noskaidrotu citus apstākļus, kam ir nozīme administratīvā pārkāpuma lietas pareizā izlemšanā, ir atkarīgs no konkrētā notikuma faktiskajiem apstākļiem. Ja, ir aizdomas par cietsirdīgu izturēšanos pret dzīvnieku un nav “klasisku pierādījumu”, amatpersonai būtu jāpieņem lēmums par ekspertīzes veikšanu dzīvniekam, piemēram, pie zoopsihologa, kinologa vai veterinārārsta, lai noskaidrotu vai dzīvnieks ir sists, mocīts, vai pret dzīvnieku ir veiktas citas tādas darbības, kas radījušas tam ciešanas vai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konstatētu, ka ir izdarīts turēšanas noteikumu pārkāpums, kā rezultātā dzīvniekam ir nodarīts kaitējums visbiežāk ir izmantojami šādi pierādīšanas līdzekļi: 1) pie atbildības saucamās personas paskaidrojumi; 2) personu liecības; 3) dokuments, kas satur ziņas par faktiem, piemēram, veterinārārsta izziņa. Ņemot vērā, ka DzAL 58. pants paredz atbildību par tiem gadījumiem, kad  tiek konstatēta dzīvnieku turēšanas noteikumu pārkāpšana, kā rezultātā citam dzīvniekam tiek nodarīts fizisks kaitējums, bet neparedz nodarītā fiziskā kaitējuma smaguma pakāpes noteikšanu, PVD valsts inspektori, veicot administratīvo pārkāpuma procesu šajās lietās, vērtē vai lietā ir iegūti pierādījumi, kas apliecina, ka dzīvniekam ir nodarīts kaitējums un tas ir nodarīts tieši dzīvnieku turēšanas pārkāpuma rezultātā. Piemēram, tiek nopratināti dzīvnieku īpašnieki, turētāji, kā arī liecinieki, veikta dzīvnieku apskate, izvērtēta dzīvnieka īpašnieka vai turētāja iesniegtās fotogrāfijas, kurās redzams dzīvniekam nodarītais kaitējums, kā arī izvērtēta izziņa no veterinārārsta. Arī šo kategoriju lietās var tikt nozīmēta arī ekspertīze, bet šāds lēmums tiek pieņemts novērtējot lietas faktiskos apstākļus, kā arī jau iegūtos pierādījumus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ieskatā Valsts policijas amatpersonām un pašvaldības policijas darbiniekiem ir jāspēj juridiski pamatoti un tiesiski iegūt pierādījumus arī gadījumos, kad ir notikusi iespējama cietsirdīga izturēšanās pret dzīvniekiem (bez tam Valsts policija skata krimināllietas par cietsirdīgu izturēšanos) vai arī ir izdarīts turēšanas noteikumu pārkāpums, kā rezultātā dzīvniekam ir nodarīts kaitējums, jo amatpersonai, lai tā procesuāli pareizi iegūtu pierādījumus, spētu tos novērtēt un veiktu tiesiska un pamatota lēmuma pieņemšanu administratīvā pārkāpuma lietā nav nepieciešama veterinārmedicīniskā izglītība, bet gan sapratne un zināšanas par administratīvā pārkāpuma procesu. Ja Valsts policijas vai pašvaldības policijas amatpersonai administratīvā pārkāpuma lietā ir nepieciešams noskaidrot kādus specifiskus jautājumus, atbilstoši AAL noteiktajam, tai ir tiesības uzaicināt ekspertu atzinuma sniegšanai vai pieprasīt kompetentās iestādes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anotācijas 8.1.13. apakšpunktam likumprojektam nav ietekmes uz personas datu aizsardzību. Ievērojot minēto, Datu valsts inspekcijai savas kompetences ietvaros iebildumu par likumprojektu nav. Vienlaikus vēršam uzmanību, ka gadījumā, ja tiek plānota personas datu apstrāde, tad likumprojekta 1. pantā ietvertais Dzīvnieku aizsardzības likuma 10. panta 2. punkta "c" apakšpunkta deleģējums Ministru kabinetam noteikt prasības informācijas norādīšanai sludinājumos, piedāvājot atsavināšanai suni, kaķi vai mājas (istabas) sesku, nebūs pietiekams pamats, lai Ministru kabinets noteiktu personas datu apstrādi šādos sludinājumos pēc būtības. Proti, ievērojot tiesību uz personas datu aizsardzību konstitucionālo statusu, vismaz tiesiskajam pamatam un personas datu apstrādes nolūkam būtu jātiek noteiktam ar Saeimas pieņemtu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4.pantā noteiktajā pilnvarojumā Ministru kabinetam noteikt “prasības suņa, kaķa vai mājas (istabas) seska atsavināšanai, tostarp informācijas norādīšanai sludinājumos ” nav paredzēts noteikt personas datu apstrādi. Sludinājumos paredzēts publicēt datus tikai par mājas (istabas) dzīvnieku – mikroshēmas numuru, vecumu, izcelsmi u.c. Šos datus savukārt var salīdzināt ar publiski pieejamos reģistros esošo informāciju par dzīvnieku. Svarīgi ir nodrošināt dzīvnieku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veicot mājas (istabas) dzīvnieku labturības uzraudzību un kontroli, ir tiesīga izdot administratīvu aktu, kas nosaka pienākumu noteiktā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 veicot mājas (istabas) dzīvnieku labturības uzraudzību un kontroli, ir tiesīga izdot administratīvu aktu, kas nosaka pienākumu noteiktā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jāizvairās no pārlieku kazuistiska regulējuma (</w:t>
            </w:r>
            <w:r w:rsidR="00000000" w:rsidRPr="00000000" w:rsidDel="00000000">
              <w:rPr>
                <w:i w:val="1"/>
                <w:rtl w:val="0"/>
              </w:rPr>
              <w:t xml:space="preserve">Normatīvo aktu projektu izstrādes rokasgrāmata, https://tai.mk.gov.lv/book/1/chapter/79</w:t>
            </w:r>
            <w:r w:rsidR="00000000" w:rsidRPr="00000000" w:rsidDel="00000000">
              <w:rPr>
                <w:rtl w:val="0"/>
              </w:rPr>
              <w:t xml:space="preserve">). Tieši tiesību normas abstraktums (vispārīgums, nekonkrētums) ir tās neatņemama pamatīpašība. No tiesību normas dabas izriet, ka tās tiesiskajā sastāvā nav iespējams aprakstīt absolūti visus iespējamos dzīves gadījumus. Viena no tiesiskā regulējuma izstrādes tehnikām ir vispārīgu apzīmējumu izmantošana izsmeļoša uzskaitījuma vietā (</w:t>
            </w:r>
            <w:r w:rsidR="00000000" w:rsidRPr="00000000" w:rsidDel="00000000">
              <w:rPr>
                <w:i w:val="1"/>
                <w:rtl w:val="0"/>
              </w:rPr>
              <w:t xml:space="preserve">Stupins A. Leģisprudence kā zāles pret normofīliju. Jurista Vārds, 17.11.2020., Nr. 46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turpretī ir mēģināts konkretizēt visus iespējamos tiesiskā pienākuma elementus (veids, termiņš). Šāda pieeja nav ieteicama. Pat ja izmanto piemērveida uzskaitījumu, to vēlams noslēgt ar vispārīgu apzīmējumu, kas ļautu likumu piemērot neparedzētās vai nākotnē normatīvajos tiesību aktos noteiktās situācijās. Domājams, veids un termiņš nav vienīgie iespējamie raksturlielumi (varētu būt arī apmērs, vieta utt.). Aicinām vispārināt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Vārdkopā "veidā un termiņā" būtu lietojams saiklis "vai". Šajā gadījumā tās ir alternatīvas pazīmes. Proti, nav visos administratīvajos aktos jānoteic pienākuma īstenošanas termiņš un vienlaikus arī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Administratīvajā aktā vienmēr ir jānosaka pienākuma īstenošanas termiņš. Ja tas netiek noteikts, uzliktais pienākums var netikt īstenots.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saistībā ar mājas (istabas) dzīvnieku labturības uzraudzību un kontroli ir tiesīga izdot administratīvu aktu, kurā noteikts pienākums noteiktā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otro daļu pēc vārda "likuma" ar vārdiem un skaitļiem "54. panta otrajā daļā, 57.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vārdkopā "papildināt pantu otro daļu" svītrot vārdu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vārda "likuma" ar vārdiem un skaitļiem "54. panta otrajā daļā un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paredzēts: "Persona, kas piedāvā atsavināšanai suni, kaķi vai mājas (istabas) sesku, sludinājumā norāda informāciju atbilstoši normatīvajiem aktiem par mājas (istabas) dzīvnieka atsavināšanu." Salīdzinot ar iepriekšējo šīs vienības redakciju, redzams, ka ir svītroti vārdi "visu obligāti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turpmāk projekta tekstā esošajā pilnvarojumā Ministru kabinetam joprojām sastopami vārdi "obligāti norādāma sludinājumā par suņa, kaķa vai mājas (istabas) seska piedāvāšanu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iespējami lakonisku (Ministru kabineta 2009. gada 3. februāra noteikumu Nr. 108 "Normatīvo aktu projektu sagatavošanas noteikumi"   2.1. apakšpunkts). Projektā ietver tikai tādas normas un vārdus, kuri ir nepieciešami – neviens vārds nedrīkst būt lieks, t. i., bez juridiskas slodzes (</w:t>
            </w:r>
            <w:r w:rsidR="00000000" w:rsidRPr="00000000" w:rsidDel="00000000">
              <w:rPr>
                <w:i w:val="1"/>
                <w:rtl w:val="0"/>
              </w:rPr>
              <w:t xml:space="preserve">Normatīvo aktu projektu izstrādes rokasgrāmata, https://tai.mk.gov.lv/book/1/chapter/85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pilnvarojuma tekstā svītrot vārdu "obligāti". Starp regulējumu "informācija norādāma sludinājumā" un "informācija obligāti norādāma sludinājumā" normatīvi nav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nodaļu ar 18.</w:t>
            </w:r>
            <w:r w:rsidR="00000000" w:rsidRPr="00000000" w:rsidDel="00000000">
              <w:rPr>
                <w:vertAlign w:val="superscript"/>
                <w:rtl w:val="0"/>
              </w:rPr>
              <w:t xml:space="preserve">2</w:t>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5 </w:t>
            </w:r>
            <w:r w:rsidR="00000000" w:rsidRPr="00000000" w:rsidDel="00000000">
              <w:rPr>
                <w:rtl w:val="0"/>
              </w:rPr>
              <w:t xml:space="preserve">, 18.</w:t>
            </w:r>
            <w:r w:rsidR="00000000" w:rsidRPr="00000000" w:rsidDel="00000000">
              <w:rPr>
                <w:vertAlign w:val="superscript"/>
                <w:rtl w:val="0"/>
              </w:rPr>
              <w:t xml:space="preserve">6 </w:t>
            </w:r>
            <w:r w:rsidR="00000000" w:rsidRPr="00000000" w:rsidDel="00000000">
              <w:rPr>
                <w:rtl w:val="0"/>
              </w:rPr>
              <w:t xml:space="preserve">un 18.</w:t>
            </w:r>
            <w:r w:rsidR="00000000" w:rsidRPr="00000000" w:rsidDel="00000000">
              <w:rPr>
                <w:vertAlign w:val="superscript"/>
                <w:rtl w:val="0"/>
              </w:rPr>
              <w:t xml:space="preserve">7 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Personai, kas piedāvā atsavināšanai suni, kaķi vai mājas (istabas) sesku, ir pienākums sludinājumā iekļaut visu obligāti norādāmo informāciju atbilstoši normatīvajiem aktiem par mājas (istabas) dzīvnieka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paredzēts: "Personai, kas piedāvā atsavināšanai suni, kaķi vai mājas (istabas) sesku, ir pienākums sludinājumā iekļaut visu obligāti norādāmo informāciju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raksta normatīvajiem aktiem atbilstošā vienotā stilistikā, izmantojot vienveidīgas un standartizētas vārdiskās izteiksmes, kā arī iespējami lakonisku (Ministru kabineta 2009. gada 3. februāra noteikumu Nr. 108 "Normatīvo aktu projektu sagatavošanas noteikumi" 2.1. un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varētu paredzēt, ka attiecīgā persona "sludinājumā norāda" (nevis "ir pienākums sludinājumā iekļaut") nepieciešamo informāciju. Proti, minētais regulējums valodnieciski saskaņojams ar projektā ietverto pilnvarojumu Ministru kabinetam noteikt informāciju attiecībā uz dzīvnieka vecumu, šķirni, izcelsmes valsti, veselības stāvokli, apzīmēšanu un reģistrāciju, kas obligāti norādāma sludinājumā par suņa, kaķa vai mājas (istabas) seska piedāvāšanu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šajā gadījumā jālieto vārds "obligāti". Ja ir pienākums norādīt noteiktu informāciju, tad šāds pienākums ir jāievēro. Vārds "obligāti" (noteikti, katrā ziņā) tikai šķietami pastiprina prasības saistošo raksturu. Normatīvajos aktos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Persona, kas piedāvā atsavināšanai suni, kaķi vai mājas (istabas) sesku, sludinājumā norāda informāciju atbilstoši normatīvajiem aktiem par mājas (istabas) dzīvnieka atsavināšanu.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Normām ir jābūt pēc iespējas saprotamākām, tāpēc, lai normu būtu vieglāk uztvert, aicinām 18.</w:t>
            </w:r>
            <w:r w:rsidR="00000000" w:rsidRPr="00000000" w:rsidDel="00000000">
              <w:rPr>
                <w:vertAlign w:val="superscript"/>
                <w:rtl w:val="0"/>
              </w:rPr>
              <w:t xml:space="preserve">3</w:t>
            </w:r>
            <w:r w:rsidR="00000000" w:rsidRPr="00000000" w:rsidDel="00000000">
              <w:rPr>
                <w:rtl w:val="0"/>
              </w:rPr>
              <w:t xml:space="preserve"> panta otrās daļas 1. punktu precizēt, paredzot minimālo un/vai maksimālo dzīvnieku atsavināšanas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''kārtība'' apzīmē procesuālus jautājumus. Ievērojot minēto, aicinām apsvērt, vai šajā gadījumā attiecībā uz 18. </w:t>
            </w:r>
            <w:r w:rsidR="00000000" w:rsidRPr="00000000" w:rsidDel="00000000">
              <w:rPr>
                <w:vertAlign w:val="superscript"/>
                <w:rtl w:val="0"/>
              </w:rPr>
              <w:t xml:space="preserve">4</w:t>
            </w:r>
            <w:r w:rsidR="00000000" w:rsidRPr="00000000" w:rsidDel="00000000">
              <w:rPr>
                <w:rtl w:val="0"/>
              </w:rPr>
              <w:t xml:space="preserve"> panta 4.punktu pilnvarojumā nevajadzētu paredzēt ''prasības'', nevis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likumprojekta 18. </w:t>
            </w:r>
            <w:r w:rsidR="00000000" w:rsidRPr="00000000" w:rsidDel="00000000">
              <w:rPr>
                <w:vertAlign w:val="superscript"/>
                <w:rtl w:val="0"/>
              </w:rPr>
              <w:t xml:space="preserve">4</w:t>
            </w:r>
            <w:r w:rsidR="00000000" w:rsidRPr="00000000" w:rsidDel="00000000">
              <w:rPr>
                <w:rtl w:val="0"/>
              </w:rPr>
              <w:t xml:space="preserve"> panta 4. punkta pilnvarojumā paredzēts noteikt gan prasības, gan kārtību, kas noteiks specializēto tirdzniecības vietu reģistrācijas kārtību (procesuālās darbības), kā arī prasības  (nepieciešamo dokumentu iesniegšanu, telpu apsekošanu, lēmuma pieņemšanu par reģistrāciju/ tās anulēšanu u.c.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procesu par šā likuma 57. pantā minētajiem pārkāpumiem līdz lietas izskatīšanai veic arī Valsts policija, bet administratīvā pārkāpuma lietu izskata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6.pantā piedāvātā Dzīvnieku aizsardzības likuma 60.panta sestā daļa nebūtu veidojama kā šā likuma 60.panta 1.</w:t>
            </w:r>
            <w:r w:rsidR="00000000" w:rsidRPr="00000000" w:rsidDel="00000000">
              <w:rPr>
                <w:vertAlign w:val="superscript"/>
                <w:rtl w:val="0"/>
              </w:rPr>
              <w:t xml:space="preserve">1</w:t>
            </w:r>
            <w:r w:rsidR="00000000" w:rsidRPr="00000000" w:rsidDel="00000000">
              <w:rPr>
                <w:rtl w:val="0"/>
              </w:rPr>
              <w:t xml:space="preserve"> daļa vai arī kā šā likuma 60.panta 3.</w:t>
            </w:r>
            <w:r w:rsidR="00000000" w:rsidRPr="00000000" w:rsidDel="00000000">
              <w:rPr>
                <w:vertAlign w:val="superscript"/>
                <w:rtl w:val="0"/>
              </w:rPr>
              <w:t xml:space="preserve">1</w:t>
            </w:r>
            <w:r w:rsidR="00000000" w:rsidRPr="00000000" w:rsidDel="00000000">
              <w:rPr>
                <w:rtl w:val="0"/>
              </w:rPr>
              <w:t xml:space="preserve"> daļa. Norādām, ka institūciju kompetence veikt administratīvā pārkāpuma procesu par Dzīvnieku aizsardzības likuma 57.pantā minētajiem pārkāpumiem ir noteikta gan šā likuma 60.panta pirmajā daļā, gan arī šā likuma 60.panta trešajā daļā. Ar likumprojektu ir paredzēts paplašināt institūciju kompetenci, paredzot arī Valsts policijas tiesības līdz lietas izskatīšanai veikt administratīvā pārkāpuma procesu par Dzīvnieku aizsardzības likuma 57.pantā minētajiem pārkāpumiem. Tāpēc secīgi minētais Valsts policijas kompetences regulējums iederētos vai nu pēc Dzīvnieku aizsardzības likuma 60.panta pirmajā daļā vai arī drīzāk pēc šā likuma 60.panta trešajā daļā ietvertā regulējuma, jo tieši Dzīvnieku aizsardzības likuma 60.panta trešajā daļā ir noteikta arī Pārtikas un veterinārā dienesta kompetence izskatīt lietu par Dzīvnieku aizsardzības likuma 57.pantā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secīguma pieeja ir vērojama arī attiecībā uz likumprojekta 6.pantā piedāvāto Dzīvnieku aizsardzības likuma 60.panta papildināšanu ar jaunu 3.</w:t>
            </w:r>
            <w:r w:rsidR="00000000" w:rsidRPr="00000000" w:rsidDel="00000000">
              <w:rPr>
                <w:vertAlign w:val="superscript"/>
                <w:rtl w:val="0"/>
              </w:rPr>
              <w:t xml:space="preserve">1</w:t>
            </w:r>
            <w:r w:rsidR="00000000" w:rsidRPr="00000000" w:rsidDel="00000000">
              <w:rPr>
                <w:rtl w:val="0"/>
              </w:rPr>
              <w:t xml:space="preserve"> daļu, kura, atbalstot šo Iekšlietu ministrijas sniegto priekšlikumu, faktiski būtu veidojama jau kā Dzīvnieku aizsardzības likuma 60.panta 3.</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Jūsu iesūtīto priekšlikumu, likumprojekta redakcija netika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procesu par šā likuma 57. pantā minētajiem pārkāpumiem līdz lietas izskatīšanai veic arī Valsts policija, bet administratīvā pārkāpuma lietu izskata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projektā paredzētā regulējuma ietekmi uz sabiedrību. Projekts skar ne tikai administratīvās atbildības jautājumus, bet arī virkni citu jautājumu, kuru ietekme nav atkarīga tikai no tā, vai persona pārkāpj normatīvo aktu prasības. Vienlaikus nav izslēgta arī projekta ietekme uz tautsaimniecību (piemēram, apmācību vai sludinājumu regulējuma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projekta anotācijā lietotos terminus  un vārdiskās izteiksmes ar Administratīvās atbildības likumu. Piemēram, procesa veida apzīmējums ir "administratīvā pārkāpuma process" (anotācijā dažviet lietots apzīmējums "administratīvo pārkāpumu process", citviet pat "administratīvais process"). Administratīvā pārkāpuma procesu "uzsāk", nevis "ierosina" (sk. Administratīvās atbildības likuma 15.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Vienkāršā gadījumā tas formulējams kā pozitīvi atrisināta problēma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Mērķa apraksta 2. un 3. punktā minētie pasākumi būtībā ir līdzekļi, kā sasniegt kaut kādu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Vienkāršā gadījumā tas formulējams kā pozitīvi atrisināta problēma (Vadlīnijas tiesību akta projekta sākotnējās ietekmes novērtēšanai un novērtējuma ziņojuma sagatavošanai Vienotajā tiesību aktu izstrādes un saskaņošanas portālā. Rīga: Valsts kanceleja, 2021, 10. lpp.). Administratīvā pārkāpuma procesa uzsākšana nav mērķis, tas ir viens no līdzekļiem, kā sasniegt noteiktu vēlamo rezultātu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ir paredzēts uzlabot  administratīvā pārkāpuma procesa uzsākšanu un uzlabot administratīvā pārkāpuma lietu izskatīšanu.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iekļautajam skaidrojumam "Mājas (istabas) dzīvnieka </w:t>
            </w:r>
            <w:r w:rsidR="00000000" w:rsidRPr="00000000" w:rsidDel="00000000">
              <w:rPr>
                <w:u w:val="single"/>
                <w:rtl w:val="0"/>
              </w:rPr>
              <w:t xml:space="preserve">īpašnieka lietošanā esošā teritorija</w:t>
            </w:r>
            <w:r w:rsidR="00000000" w:rsidRPr="00000000" w:rsidDel="00000000">
              <w:rPr>
                <w:rtl w:val="0"/>
              </w:rPr>
              <w:t xml:space="preserve"> šo noteikumu izpratnē ir </w:t>
            </w:r>
            <w:r w:rsidR="00000000" w:rsidRPr="00000000" w:rsidDel="00000000">
              <w:rPr>
                <w:u w:val="single"/>
                <w:rtl w:val="0"/>
              </w:rPr>
              <w:t xml:space="preserve">teritorija, kura ir dzīvnieka īpašnieka īpašums, dzīvnieka īpašnieks to īrē vai tam ir jebkuras citas likumīgas tiesības attiecīgajā teritorijā turēt mājas (istabas) dzīvnieku</w:t>
            </w:r>
            <w:r w:rsidR="00000000" w:rsidRPr="00000000" w:rsidDel="00000000">
              <w:rPr>
                <w:rtl w:val="0"/>
              </w:rPr>
              <w:t xml:space="preserve">, un kura nav publiska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tiek lietots arī termins "turētāja lietošanā esoša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papildināt anotāciju ar skaidrojumu, kas ir saprotams ar terminu "turētāja lietošanā esoša teritorija", kā arī, vai tiesības teritorijā turēt mājas (istabas) dzīvnieku var būt tikai likumīgas, vai, piemēram, arī no līguma izrietošas.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28.punktā ietvertajai TM iebildei par to, ka sākonējā projekta anotācijā norādīts: " Vienīgais iespējamais alternatīvais risinājums, lai nenoteiktu dalīto kompetenci  administratīvā pārkāpuma procesā, būtu nodrošināt PVD darbu arī nakts stundās un brīvdienās", TM tālāk norāda, ka tas nebūt nav vienīgais risinājums, aprakstot vēl citu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precizējusi anotāciju atbilstoši TM paustajam sadaļā "Risinājuma apraksts", ietverot šo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papildinājums anotācijā nav pilnībā precīzs, jo  ZM norāda  ka "vienīgais iespējamais risinājums ir noteikt kompetentās iestādes, kas par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tas ir "viens no iespējamajiem risinājumiem." Pretējā gadījumā ZM sākotnējais anotācijā ietvertais teksts ir zināmā pretrunā ar precizēto.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21-TA-976</w:t>
    </w:r>
    <w:r>
      <w:br/>
    </w:r>
    <w:r w:rsidR="00000000" w:rsidRPr="00000000" w:rsidDel="00000000">
      <w:rPr>
        <w:rtl w:val="0"/>
      </w:rPr>
      <w:t xml:space="preserve">12.01.2023. 08.54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21-TA-976</w:t>
    </w:r>
    <w:r>
      <w:br/>
    </w:r>
    <w:r w:rsidR="00000000" w:rsidRPr="00000000" w:rsidDel="00000000">
      <w:rPr>
        <w:rtl w:val="0"/>
      </w:rPr>
      <w:t xml:space="preserve">12.01.2023. 08.54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Izziņa_21-TA-976.docx</dc:title>
</cp:coreProperties>
</file>

<file path=docProps/custom.xml><?xml version="1.0" encoding="utf-8"?>
<Properties xmlns="http://schemas.openxmlformats.org/officeDocument/2006/custom-properties" xmlns:vt="http://schemas.openxmlformats.org/officeDocument/2006/docPropsVTypes"/>
</file>