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22-TA-1884: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rīkojumā Nr. 780 "Par informācijas sabiedrības attīstības pamatnostādņu ieviešanu publiskās pārvaldes informācijas sistēmu jomā (mērķarhitektūras 4.0. versija)"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norādi uz projekta "Kultūras mantojuma satura digitalizācija – 2. kārta" īstenošanas termiņu (norādīts 2022. gada 31. decembris, tomēr atbilstoši ar VARAM saskaņotajai projekta "Kultūras mantojuma satura digitalizācija – 2. kārta" detalizētā apraksta aktuālajai redakcijai Projekta īstenošana ir 39 mēneši, tātad 2022.gada 15.decembris).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konsolidētajā versijā projekta aprakstā (kopsavilkumā) precizēts projekta "Kultūras mantojuma satura digitalizācija – 2. kārta" īstenošanas termiņš atbilstoši ar VARAM saskaņotajai projekta "Kultūras mantojuma satura digitalizācija – 2. kārta" detalizētā apraksta aktuālajai redakcijai un norādīts 2022. gada 15.decembris.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"Cita informācija" ir papildināma, norādot, kāpēc netiek pārskatīts un samazināts uzturēšanas izdevumiem plānotais finansējuma apmērs, ņemot vērā, ka projekta "Kultūras mantojuma satura digitalizācija (1. kārta)" finansējums tiek samazināts par 176 774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3.sadaļas “Tiesību akta projekta ietekme uz valsts budžetu un pašvaldību budžetiem” apakšsadaļa "Cita informācija" ir papildināta ar pamatojumu, kāpēc netiek pārskatīts un samazināts uzturēšanas izdevumiem plānotais finansējuma apmērs, ņemot vērā, ka projekta "Kultūras mantojuma satura digitalizācija (1. kārta)" finansējums tiek samazināts par 176 774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tiek precizēts projekta Nr.2.2.1.2./17/I/001 “Kultūras mantojuma satura digitalizācija (1.kārta)” (turpmāk – 1.kārtas projekts) apraksts un tvērums, t.sk. precizēts 1.kārtas projekta rezultāta rādītājs RR12 un tā sasniedzamā vērtība projekta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anotācijā skaidrot, kā minētās izmaiņas ietekmē 1.kārtas projekta īstenošanu un noteikto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1.sadaļas “Tiesību akta projekta izstrādes nepieciešamība” 1.3.sadaļas “Pašreizējā situācija, problēmas un risinājumi” apakšsadaļa “Problēmas apraksts” papildināta ar šādu skaidrojumu par ar Projektu precizētā projekta Nr.2.2.1.2./17/I/001 “Kultūras mantojuma satura digitalizācija (1.kārta)” (turpmāk – 1.kārtas projekts) apraksta un tvēruma, t.sk. precizētā 1.kārtas projekta rezultāta rādītājs RR12 un tā sasniedzamās vērtības projekta beigās, izmaiņu ietekmi uz 1.kārtas projekta īstenošanu un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to, ka 2.kārtas projekts ir 1.kārtas projekta saturiskais un loģiskais turpinājums, kā arī 1. kārtas un 2.kārtas projektu rezultāti ir savstarpēji papildinoši un mērķis ir vienots, kas tiek secīgi sasniegts, minētās izmaiņas nerada ietekmi uz 1. kārtas projekta rezultātu pieejamību, kā arī noteikto mērķu sasniegšanu. Plānotie e-pakalpojumi 1. kārtas projekta ietvaros ir ieviesti."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1.3. sadaļa Problēmas apraksts papildināta ar šādu skaidrojumu par ar rīkojuma projektu precizētā projekta Nr.2.2.1.2./17/I/001 “Kultūras mantojuma satura digitalizācija (1.kārta)” (turpmāk – 1.kārtas projekts) apraksta un tvēruma, t.sk. precizētā 1.kārtas projekta rezultāta rādītājs RR12 un tā sasniedzamās vērtības projekta beigās izmaiņu ietekmi 1.kārtas projekta īstenošanu un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to, ka 2.kārtas projekts ir 1.kārtas projekta saturiskais un loģiskais turpinājums, kā arī 1. kārtas un 2.kārtas projektu rezultāti ir savstarpēji papildinoši un mērķis ir vienots, kas tiek secīgi sasniegts, minētās izmaiņas nerada ietekmi uz 1. kārtas projekta rezultātu pieejamību, kā arī noteikto mērķu sasniegšanu. Plānotie e-pakalpojumi 1. kārtas projekta ietvaros ir ieviesti."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rīkojuma projektu plānotos grozījumus, secināms, ka ir nepieciešams veikt grozījumus arī vienošanās par 1.kārtas projekta īstenošanu un arī attiecīgi vienošanās par 2.kārtas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anotāciju ar informāciju, ka tiks veikti atbilstoši grozījumi vienošanās par 1.kārtas projekta īstenošanu un vienošanās par 2.kārtas projekta īstenošanu. Ja attiecināms, lūdzam norādīt, kādā procesa stadijā atrodas attiecīgie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arī rīkojuma projekta anotācijas 2.sadaļu par ietekmi uz projekta īstenotājiem un uz iestādēm, kas veic 2.2.1.specifiskā atbalsta mērķa “Nodrošināt publisko datu atkalizmantošanas pieaugumu un efektīvu publiskās pārvaldes un privātā sektora mijiedarbību”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1.sadaļas “Tiesību akta projekta izstrādes nepieciešamība” 1.3.sadaļa “Pašreizējā situācija, problēmas un risinājumi” atbilstoši iebildumam papildināta ar sekojošu informāciju par atbilstošu grozījumu veikšanas procesu vienošanās par 1.kārtas projekta īstenošanu un vienošanās par 2.kārtas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kārtas vienošanās grozījumi atbilstoši saskaņotajam precizētajam detalizētajam projekta aprakstam ir sagatavoti un 21.09.2021. iesniegti Kohēzijas politikas fondu vadības informācijas sistēmā (KPVIS). Grozījumu izskatīšanu Centrālā finanšu un līgumu aģentūra (CFLA) ir apturējusi līdz Ministru kabineta 2016.gada 20.decembra rīkojuma Nr.780 “Par informācijas sabiedrības attīstības pamatnostādņu ieviešanu publiskās pārvaldes informācijas sistēmu jomā (mērķarhitektūras 4.0. versija)”grozījumu apstiprināšanai.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2.kārtas vienošanās grozījumi tiks sagatavoti un iesniegti Kohēzijas politikas fondu vadības informācijas sistēmā (KPVIS) ne vēlāk kā līdz 15.09.2022."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2.sadaļas “Tiesību akta projekta ietekmējamās sabiedrības grupas, ietekme uz tautsaimniecības attīstību un administratīvo slogu” 2.1.sadaļas “Sabiedrības grupas, kuras tiesiskais regulējums ietekmē vai varētu ietekmēt” apakšsadaļa “Juridiskās personas” un attiecīgi arī apakšsadaļa “Ietekmes apraksts” ir papildinātas ar trūkstošo informāciju atbilstoši iebildumam, apakšsadaļā “Juridiskas personas” norādot informāciju par 1. kārtas projekta īstenotājiem, kā arī iekļaujot Centrālo finanšu un līgumu aģentūru, Vides aizsardzības un reģionālās attīstības ministriju, kā iestādes, kas veic 2.2.1.specifiskā atbalsta mērķa “Nodrošināt publisko datu atkalizmantošanas pieaugumu un efektīvu publiskās pārvaldes un privātā sektora mijiedarbību” uzraudzību. Apakšsadaļa “Ietekmes apraksts” papildināta ar sekojošu informāciju par grozījumu vienošanās par 1.kārtas projekta īstenošanu un arī attiecīgi vienošanās par 2.kārtas projekta īstenošanu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1.kārtas projekta īstenošanu un arī attiecīgi vienošanās par 2.kārtas projekta īstenošanu tiks veikti  atbilstoši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 kārtas un 2. kārtas projekta īstenotāji, kuru 1. kārtas projekta darbības tiek pārceltas uz 2. kārtas projektu, turpinās to ieviešanu 2. kārtas projekta ietvaros ar tā ieviešanai plānotajiem resursiem, kā arī to ieviešanas uzraudzība tiks nodrošināta 2. kārtas projekta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iekļaut pamatojumu par iespējamo atkāpi kvalitātes kritēriju vērtējumā Nr.4.3., ņemot vērā to, ka informācijas sistēmas izstrādes darbību finansējums tiek pārcelts no 1.kārtas uz 2.kārtu.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1.sadaļas “Tiesību akta projekta izstrādes nepieciešamība” 1.3.sadaļa “Pašreizējā situācija, problēmas un risinājumi” papildināta ar sekojošu pamatojumu par iespējamo atkāpi kvalitātes kritēriju vērtējumā Nr.4.3., ņemot vērā to, ka informācijas sistēmas izstrādes darbību finansējums tiek pārcelts no 1.kārtas uz 2.kārtu: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"Saskaņojot 1.kārtas un 2.kārtas precizētos projektu detalizētos aprakstus ar Vides aizsardzības un reģionālās attīstības ministriju (VARAM), tika identificēta ierosināto izmaiņu ietekme uz 1. kārtas un 2. kārtas projektu atlases kvalitātes 4.3. kritēriju,  tomēr ņemot vērā, ka 2.kārtas projekts ir 1.kārtas projekta saturiskais un loģiskais turpinājums, un 1. kārtas un 2.kārtas projektu rezultāti ir savstarpēji papildinoši, kā arī to, ka procentuālais sadalījums starp digitalizācijas darbībām un pārējām projekta darbībām netiek ievērots, jo tas radies Informācijas un komunikāciju tehnoloģiju (IKT) finansējuma pārcelšanas rezultātā no 1. kārtas projekta, kopā ar Vides aizsardzības un reģionālās attīstības ministriju (VARAM) tika panākta vienota izpratne, ka 1.kārtas un 2.kārtas projektiem ir vienots mērķis un atkāpe no šajā kritērijā noteiktā % pašreizējā projektu īstenošanas posmā ir pieļaujama, jo dokumentu digitalizācijai paredzētais finansējums summāri 1. un 2.kārtas projektiem kopā nav mazāks par 50%, tāpēc 1.kārtas un 2.kārtas projektu detalizētie apraksti tika saskaņoti. 1.kārtas detalizētais projekta apraksts saskaņots ar Vides aizsardzības un reģionālās attīstības ministrijas (VARAM) 04.11.2021. vēstuli Nr.11-2/9769 un 2.kārtas detalizētais projekta apraksts saskaņots ar Vides aizsardzības un reģionālās attīstības ministrijas (VARAM) 22.06.2022. vēstuli Nr.11-2/4574.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"Kultūras mantojuma satura digitalizācija (1. kārta)" tvēruma samazinājumu, lūdzam skaidrot un pamatot ar detalizētiem aprēķiniem plānoto uzturēšanas izmaksu saglabāšanu nemainīgā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3.sadaļas “Tiesību akta projekta ietekme uz valsts budžetu un pašvaldību budžetiem” apakšsadaļa "Cita informācija" ir papildināta ar pamatojumu, kāpēc netiek pārskatīts un samazināts uzturēšanas izdevumiem plānotais finansējuma apmērs, ņemot vērā, ka projekta "Kultūras mantojuma satura digitalizācija (1. kārta)" finansējums tiek samazināts par 176 774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20. decembra rīkojumā Nr. 780 "Par informācijas sabiedrības attīstības pamatnostādņu ieviešanu publiskās pārvaldes informācijas sistēmu jomā (mērķarhitektūras 4.0.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uzturēšanas izmaksu saglabāšanu nemainīgā apjomā, samazinoties projekta īstenošanas izmaksām, būtisks ir Vides aizsardzības un reģionālās attīstības ministrijas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izmaksas esošajā līmenī saskaņotas ar Vides aizsardzības un reģionālās attīstības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20. decembra rīkojumā Nr. 780 "Par informācijas sabiedrības attīstības pamatnostādņu ieviešanu publiskās pārvaldes informācijas sistēmu jomā (mērķarhitektūras 4.0. versija)"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apraksta (kopsavilkuma) projekta sadaļu “Projekta lietderība un ieguldījums specifiskā atbalsta mērķa rezultāta rādītājos saistībā ar iepriekšējā plānošanas perioda projektiem” pirms skaitļiem un vārdiem “2007 .–2013. gada plānošanas perioda” ar vārdiem “Eiropas Savienības struktūrfondu un Kohēzijas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projekta apraksta (kopsavilkuma) projekta sadaļa “Projekta lietderība un ieguldījums specifiskā atbalsta mērķa rezultāta rādītājos saistībā ar iepriekšējā plānošanas perioda projektiem” pirms skaitļiem un vārdiem “2007 .–2013. gada plānošanas perioda” ir papildināta ar vārdiem “Eiropas Savienības struktūrfondu un Kohēzijas fonda”.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apraksta (kopsavilkuma) projekta sadaļā “Indikatīvi sociālekonomisko ieguvumu aprēķini” ietverto sabiedrības grupu uzskaitījuma numerāciju, svītrojot ciparu “4.”.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projekta apraksta (kopsavilkuma) projekta sadaļā “Indikatīvi sociālekonomisko ieguvumu aprēķini” ietverto sabiedrības grupu uzskaitījuma numerācijā svītrots cipars “4.”.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salāgot informāciju tabulā "Projekta rezultātu rādītāji" pie RR12 kolonā "Starpvērtība (divus gadus pēc projekta sākuma)" ar projekta detalizēto aprakstu, kurā norādīts “0”.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projekta detalizētajā aprakstā veikti precizējumi un informācija salāgota ar informāciju tabulā "Projekta rezultātu rādītāji" pie RR12 kolonā "Starpvērtība (divus gadus pēc projekta sākuma).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veikt precizējumus tabulā “Projekta gaitā, saskaņojot ar plānoto procesu pilnveidi, tiks attīstīti šādi pakalpojumi" pie Nr.2 kolonā “Apraksts”’ un salāgot ar detalizēto projekta aprakstu, kurā norādīts “Nodrošina jebkuram interesentam vienotu piekļuvi Latvijas digitālajam kultūras mantojumam tīmeklī.  Pakalpojums balstīts uz LNB un citu kultūras un atmiņas institūciju krājumā esošiem digitālajiem resursiem.  Piekļuve tiks nodrošināta atbilstoši autortiesību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dokumentā veikti precizējumi tabulas “Projekta gaitā, saskaņojot ar plānoto procesu pilnveidi, tiks attīstīti šādi pakalpojumi" kolonnas Nr. 2 sadaļā "Apraksts" pakalpojumiem Nr. 1., Nr.2. un Nr.3., iekļaujot informāciju atbilstoši detalizētajam projekta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"Apraksts" precizēta pakalpojumiem Nr. 1., Nr.2. un Nr.3. atbilstoši detalizētajam projekta aprakstam.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veikt precizējumus tabulā “Projekta gaitā, saskaņojot ar plānoto procesu pilnveidi, tiks attīstīti šādi pakalpojumi” pie Nr.3 kolonā “Apraksts”’ un salāgot ar detalizēto projekta aprakstu, kurā norādīts “Pakalpojums nodrošina piekļuvi digitālo un publiski pieejamo valsts aizsargājamo kultūras pieminekļu uzskaites informācijai (vēsturiskās fotogrāfijas, apraksti, ēku uzmērījumi, pētījumi, utt.) un objektu statusa pārvaldībai pieminekļu īpašniekiem, NKMP darbiniekiem un ikvienam interesantam. Informācijas piekļuves līmenis tiks nodrošināts atšķirīgi dažādām mērķgrupām”.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dokumentā veikti precizējumi tabulas “Projekta gaitā, saskaņojot ar plānoto procesu pilnveidi, tiks attīstīti šādi pakalpojumi" kolonnas Nr. 3 sadaļā "Apraksts" pakalpojumiem Nr. 1., Nr.2. un Nr.3., iekļaujot informāciju atbilstoši 1. kārtas projekta detalizētajam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būtu precizējama sadaļas “Indikatīvi sociālekonomisko ieguvumu aprēķini” piedāvāta redakcija “kultūras institūciju klienti gadā ietaupīs vidēji 250 000 euro par transporta izdevumiem” uz projekta detalizētajā aprakstā norādīto “kultūras un atmiņas iestāžu klienti”.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dokumentā veikti redakcionāli precizējumi sadaļā “Indikatīvi sociālekonomisko ieguvumu aprēķini” un redakcijā “kultūras institūciju klienti gadā ietaupīs vidēji 250 000 </w:t>
            </w:r>
            <w:r w:rsidR="00000000" w:rsidRPr="00000000" w:rsidDel="00000000">
              <w:rPr>
                <w:i w:val="1"/>
                <w:rtl w:val="0"/>
              </w:rPr>
              <w:t xml:space="preserve">euro</w:t>
            </w:r>
            <w:r w:rsidR="00000000" w:rsidRPr="00000000" w:rsidDel="00000000">
              <w:rPr>
                <w:rtl w:val="0"/>
              </w:rPr>
              <w:t xml:space="preserve"> par transporta izdevumiem” atbilstoši 1. kārtas projekta detalizētajā aprakstā iekļautajam tekstam “kultūras un atmiņas iestāžu klienti”.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pēc būtības izmaiņas nav nepieciešamas, jo atmiņas iestādes, kas ir muzeji, bibliotēkas un arhīvi, vienlaikus ir arī kultūras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projekta rezultāta R12 "Izveidots Digitālā kultūras mantojuma kompetenču centrs" starpvērtību (2 gadi pēc projekta sākuma) ar saskaņotajā projekta detalizētajā aprakstā norādīto rādītāja vērtību.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projekta detalizētajā aprakstā veikti precizējumi un informācija salāgota ar informāciju tabulā "Projekta rezultātu rādītāji" pie RR12 kolonnā "Starpvērtība (divus gadus pēc projekta 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anotācijas 1.3.sadaļā, kur attiecināms, Nacionālā muzeju krājuma kopkataloga nosaukumu un Nacionālās muzeju krājuma kopkataloga sistēmas nosaukumu, tostarp ievērojot Ministru kabineta 2006.gada 21.novembra noteikumos Nr.956 “Noteikumi par Nacionālo muzeju krājumu” un Ministru kabineta 2016.gada 20.decembra rīkojumā Nr.780 “Par informācijas sabiedrības attīstības pamatnostādņu ieviešanu publiskās pārvaldes informācijas sistēmu jomā (mērķarhitektūras 4.0. versija)” lietotos nosaukumus.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1.sadaļas “Tiesību akta projekta izstrādes nepieciešamība” 1.3.sadaļā “Pašreizējā situācija, problēmas un risinājumi” atbilstoši priekšlikumam veikti precizējumi Nacionālā muzeju krājuma kopkataloga nosaukumā, ievērojot Ministru kabineta 2006.gada 21.novembra noteikumos Nr.956 “Noteikumi par Nacionālo muzeju krājumu” un Ministru kabineta 2016.gada 20.decembra rīkojumā Nr.780 “Par informācijas sabiedrības attīstības pamatnostādņu ieviešanu publiskās pārvaldes informācijas sistēmu jomā (mērķarhitektūras 4.0. versija)” lietotos nosaukumus.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1.3.sadaļas apakšsadaļā “Pašreizējā situācija” norādīts, ka precizētais 1.kārtas projekta detalizētais apraksts tika saskaņots ar Vides aizsardzības un reģionālās attīstības ministriju un 2021.gada 4.novembrī tika saņemta Vides aizsardzības un reģionālās attīstības ministrijas vēstule Nr.11-2/9769 ar 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anotācijā norādīt, kura iestāde nodrošināja 1.kārtas projekta detalizētā apraksta saskaņošanu ar Vides aizsardzības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1.sadaļas “Tiesību akta projekta izstrādes nepieciešamība” 1.3.sadaļas “Pašreizējā situācija, problēmas un risinājumi” apakšsadaļa “Pašreizējā situācija” papildināta ar informāciju, norādot, ka precizētā 1.kārtas projekta detalizētā apraksta saskaņošanu ar Vides aizsardzības un reģionālās attīstības ministriju nodrošināja Latvijas Nacionālā bibliotēka.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atšifrēt “2.kārtas” sadaļā “Mērķa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mainīts projekta Nr.2.2.1.2./17/I/001 „Kultūras mantojuma satura digitalizācija (1.kārta)” (turpmāk – 1.kārtas projekts) apraksts un tvērums, t.sk. precizēts 1.kārtas projekta rezultatīvais rādītājs RR12 (Kompetenču centru izveide) un tā sasniedzamā vērtība, ņemot vērā, ka ar 2022.gada 29.marta grozījumiem MK rīkojumā Nr.374 tika samazināts 1.kārtas projektam piešķirtais finansējums un palielināts projekta Nr.2.2.1.2/19/I/001 "Kultūras mantojuma satura digitalizācija (2.kārta)" (turpmāk - 2.kārtas projekts)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1.sadaļas “Tiesību akta projekta izstrādes nepieciešamība” 1.2.sadaļā “Mērķis” atbilstoši priekšlikumam mainīta projekta Nr.2.2.1.2./17/I/001 „Kultūras mantojuma satura digitalizācija (1.kārta)” mērķa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piedāvāto redakciju 6.2. apakšpunktā detalizēts izdevumu aprēķins - "1.kārtas projekta ietvaros </w:t>
            </w:r>
            <w:r w:rsidR="00000000" w:rsidRPr="00000000" w:rsidDel="00000000">
              <w:rPr>
                <w:u w:val="single"/>
                <w:rtl w:val="0"/>
              </w:rPr>
              <w:t xml:space="preserve">plānotie</w:t>
            </w:r>
            <w:r w:rsidR="00000000" w:rsidRPr="00000000" w:rsidDel="00000000">
              <w:rPr>
                <w:rtl w:val="0"/>
              </w:rPr>
              <w:t xml:space="preserve"> izdevumi periodā no 2017.gada līdz 2021.gadam", ņemot vērā to, ka projektā ir iesniegts noslēguma maksājuma pieprasījums kurš vēl nav apstiprināts un projekts nav noslēdzies.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lūgums norādīt veselus skaitļus bez cipariem aiz komata.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3.sadaļas “Tiesību akta projekta ietekme uz valsts budžetu un pašvaldību budžetiem” 6.2.apakšpunktā precizēts detalizētais izdevumu aprēķins atbilstoši piedāvātajai redakcijai, kā arī veselie skaitļi norādīti bez cipariem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"Kultūras mantojuma satura digitalizācija (1. kārta)" tvērumu, aicinām norādīt "Jā".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8.sadaļas “Horizontālā ietekme” 8.1.sadaļā “Projekta tiesiskā regulējuma ietekme” 8.1.1.punktā atbilstoši priekšlikumam norādīts “Jā”, kā arī sniegts pamatojums, ka projekta "Kultūras mantojuma satura digitalizācija (1. kārta)" kopējais tvērums kopumā ietekmē publisko pakalpojumu attīstību, bet konkrētie grozījumi nekādu ietekmi nerada, jo jau šobrīd visi plānotie e-pakalpojumi ir ieviesti.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sadaļas "Problēmas un risinājumi" apakšsadaļas "Problēmas apraksts" 8.rindkopā precizēt redakciju "Projekta 1.kārtas vienošanās grozījumi atbilstoši saskaņotajam precizētajam detalizētajam projekta aprakstam ir sagatavoti un 2021.gada 21.septembrī iesniegti Kohēzijas politikas fondu vadības informācijas sistēmā (KPVIS). Grozījumu izskatīšanu Centrālā finanšu un līgumu aģentūra (CFLA) ir apturējusi līdz MK rīkojuma Nr.780 grozījumu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1.kārtas vienošanās grozījumi atbilstoši saskaņotajam precizētajam detalizētajam projekta aprakstam ir sagatavoti un 2021.gada 21.septembrī iesniegti Kohēzijas politikas fondu vadības informācijas sistēmā (KPVIS). Grozījumu izskatīšana turpināsies pēc MK rīkojuma Nr.780 grozījumu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sadaļas "Problēmas un risinājumi" apakšsadaļas "Problēmas apraksts" 8.rindkopas redakcija atbilstoši priekšlikumam "Projekta 1.kārtas vienošanās grozījumi atbilstoši saskaņotajam precizētajam detalizētajam projekta aprakstam ir sagatavoti un 2021.gada 21.septembrī iesniegti Kohēzijas politikas fondu vadības informācijas sistēmā (KPVIS). Grozījumu izskatīšana turpināsies pēc MK rīkojuma Nr.780 grozījumu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neiebilst pret 1.kārtas projekta rezultātu uzturēšanas izmaksu saglabāšanu nemainīgā apjomā pēc 1.kārtas projekta tvēruma samazināšanas, ņemot vērā sadaļā "Cita informācija" norādīto informāciju,  tomēr vērš uzmanību, ka VARAM atzinums par uzturēšanas izmaksām tiks sniegts atbilstoši Ministru kabineta noteikumu Nr.867 „Kārtība, kādā nosakāms maksimāli pieļaujamais valsts budžeta izdevumu kopapjoms un maksimāli pieļaujamais valsts budžeta izdevumu kopējais apjoms katrai ministrijai un citām centrālajām valsts iestādēm vidējam termiņam” 10.4.apakšpunktam pēc 1.kārtas projekta noslēguma, ņemot vērā IKT sistēmu uzturēšanas principus, kas ir norādīti informatīvā ziņojuma „Par Eiropas Savienības politiku instrumentu un pārējo ārvalstu finanšu palīdzības līdzekļu ietvaros izveidoto informācijas un komunikācijas tehnoloģiju sistēmu uzturēšanai nepieciešamo valsts budžeta finansējumu 2017.-2019.gadam” 1.pielikumā noteiktajiem sistēmu uzturēšanas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ņemts vērā pēc projekta slēguma.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22-TA-1884</w:t>
    </w:r>
    <w:r>
      <w:br/>
    </w:r>
    <w:r w:rsidR="00000000" w:rsidRPr="00000000" w:rsidDel="00000000">
      <w:rPr>
        <w:rtl w:val="0"/>
      </w:rPr>
      <w:t xml:space="preserve">27.09.2022. 15.47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22-TA-1884</w:t>
    </w:r>
    <w:r>
      <w:br/>
    </w:r>
    <w:r w:rsidR="00000000" w:rsidRPr="00000000" w:rsidDel="00000000">
      <w:rPr>
        <w:rtl w:val="0"/>
      </w:rPr>
      <w:t xml:space="preserve">27.09.2022. 15.47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Izziņa_22-TA-1884.docx</dc:title>
</cp:coreProperties>
</file>

<file path=docProps/custom.xml><?xml version="1.0" encoding="utf-8"?>
<Properties xmlns="http://schemas.openxmlformats.org/officeDocument/2006/custom-properties" xmlns:vt="http://schemas.openxmlformats.org/officeDocument/2006/docPropsVTypes"/>
</file>