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22-TA-3843: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investīcijas 2.1.2.1.i. projekta “Pakalpojumu sniegšanas reformas atbalsts” pases, centralizētās funkcijas vai koplietošanas pakalpojumu attīstības plāna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rīkojuma projekta dokumentācijā, kura 2022. gada 14. jūlija MK noteikumu Nr. 435 "Eiropas Savienības Atveseļošanas un noturības mehānisma plāna 2. komponentes "Digitālā transformācija" 2.1. reformu un investīciju virziena "Valsts pārvaldes, tai skaitā pašvaldību, digitālā transformācija" īstenošanas noteikumi" 4. pielikumā iekļauto projektu ietvaros tiks īstenots šis konkrēts apakšprojekts. Vienlaikus aicinām norādīt minēto 2.1.2.1.i. investīcijas projektu finansējumu un nosaukumus, lai varēto identificēt šajā rīkojuma projektā minēto projektu "Pakalpojumu sniegšanas reformas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pases 8.sadaļā norādīts, ka projekts tiek īstenots MK 2022. gada 14. jūlija noteikumu Nr. 435 “Eiropas Savienības Atveseļošanas un noturības mehānisma plāna 2. komponentes “Digitālā transformācija” 2.1. reformu un investīciju virziena “Valsts pārvaldes, tai skaitā pašvaldību, digitālā transformācija” īstenošanas noteikumi" 4. pielikumā iekļautās programmas “1. Valsts pakalpojumu platformu attīstības programma” 2.1.2.1. investīcijas nolūkā “Digitālo pakalpojumu koplietošanas platformas attīstība, vienotās saziņas platformas attīstība un dokumentu pārvaldības platformu integrācija, </w:t>
            </w:r>
            <w:r w:rsidR="00000000" w:rsidRPr="00000000" w:rsidDel="00000000">
              <w:rPr>
                <w:u w:val="single"/>
                <w:rtl w:val="0"/>
              </w:rPr>
              <w:t xml:space="preserve">Valsts un pašvaldības vienotā klientu apkalpošanas centru tīkla izvēršana un pakalpojuma sniegšanas atbalsta paplašināšana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1.daļas 1.6.apakšpunktā ir iekļauta informācija par citiem zināmiem investīciju nolūka projektiem:  "Investīciju nolūka “Digitālo pakalpojumu koplietošanas platformas attīstība, vienotās saziņas platformas attīstība un dokumentu pārvaldības platformu integrācija, Valsts un pašvaldības vienotā klientu apkalpošanas centru tīkla izvēršana un pakalpojuma sniegšanas atbalsta paplašināšana” projekti, t.sk. ANM finansējums,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ar šo projekta pasi pieteiktais projekts “Pakalpojumu sniegšanas reformas atbalsts”, 5 039 999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projekts (22-TA-3834) “Nacionālā digitālo pakalpojumu koplietošanas centrālā platforma klientcentrētiem un proaktīviem e-pakalpojumiem sabiedrībai (Latvija.lv)”, 8 064 000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projekts (22-TA-3833) “Vienotā saziņas platforma, dokumentu krātuve un dokumentu pārvaldības platformu integrācija, 4 620 000 EUR".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Projektu finansēt investīcijas 2.1.1.1.i. ietvaros, ja projekta iesniegums atbilst Ministru kabineta noteikumos Nr. 435 iekļautajiem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4. punktu, norādot, ka projektu plāno finansēt 2.1.2.1.i. investīcijas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projekta 4.punkts: "Projektu finansēt investīcijas 2.1.2.1.i. ietvaros, ja projekta iesniegums atbilst Ministru kabineta noteikumos Nr. 435 iekļautajiem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Projektu finansēt investīcijas 2.1.2.1.i. ietvaros, ja projekta iesniegums atbilst Ministru kabineta noteikumos Nr. 435 iekļautajiem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"1.6. Cita informācija" skaidrots, ka " VARAM apliecina, ka investīcijas projekta ietvaros komercdarbības atbalsts netiks sniegts. VARAM kā finansējuma saņēmējam sniegtais atbalsts nav kvalificējams kā komercdarbības atbalsts, jo tas tiks piešķirts valsts deleģētas funkcijas veikšanai.", savukārt pasē ietvertais apliecinājums par komercdarbības atbalsta neesamību attiecas tikai uz saistīto projektu (2. Saistīto projektu programma - 2.2.1.1. pasākums “Centralizētu publiskās pārvaldes IKT platformu izveide, publiskās pārvaldes procesu optimizēšana un attīstība”). Lūdzam ar šo būtisko anotācijā ietverto informāciju papildināt projekta pases sadaļu "Cita būtiska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norādītajam ir papildināta projekta pases 8.daļa "Cita informācija" ar anotācijas 1.daļas 1.6.apakšpunktā norādīto detalizēto informāciju, apliecinot atbalsta nesniegšanu komercdarbībai (skat. pases 8.daļas pēdējo rindkopu).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6.punktā norādīto informāciju, ka pēc investīcijas projekta īstenošanas ikgadējās VPVKAC IS uzturēšanas izmaksas tiek plānotas 15 % apmērā no izstrādes izmaksām un tās tiks pieprasītas no valsts budžeta līdzekļiem normatīvajos aktos noteiktā kārtībā, lūdzam anotācijas 3.sadaļā sniegt detalizētu skaidrojumu, kāpēc uzturēšana jānodrošina tikai no valsts budžeta līdzekļiem, ja izveidošanā pašvaldības nodrošina līdzfinansējumu, kas attiecīgi nozīmētu, ka arī sasniegto rezultātu uzturēšanā pašvaldībām būtu jāpiedalās ar līdzfinansējumu.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3.daļas 6.punkts papildināts ar skaidrojumu (skat. tekstu pēc 1.tabulas)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atbilstoši MK noteikumu Nr. 248 16. punktam, valsts budžeta dotācijas daļa vienotā klientu apkalpošanas centra uzturēšanai nepārsniedz 50 % no kopējiem vienotā klientu apkalpošanas centra uzturēšanas izdevumiem, un pašvaldības sedz ne mazāk kā 50% no uzturēšanai paredzētajiem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VPVKAC IS lietošana VPVKAC tīklā ir noteikta MK noteikumu Nr. 401 17. un 20.punktos. MK noteikumu Nr. 248 13., 14. un 18.punktos noteikta VPVKAC IS reģistrēto datu izmantošana VPVKAC uzturēšanas izdevumu aprēķināšanai. Atbilstoši MK noteikumu Nr. 248 19.punktam, VARAM izstrādā ikgadējās dotācijas sadalījumu pašvaldībām VPVKAC darbībai nepieciešamās pakalpojumu vadības sistēmas, t. i., VPVKAC IS nodrošināšanai. Ņemot vērā, ka VPVKAC darbībai ir būtiska un ar attiecīgajiem MK noteikumiem uzdota VPVKAC IS lietošana datu reģistrācijai, uzskaitei un, attiecīgi, VPVKAC uzturēšanas finansējuma aprēķināšanai, VPVKAC IS lietošanu pašvaldības nelīdzfinansē. Tādejādi pēc investīcijas projekta īstenošanas ikgadējās VPVKAC IS uzturēšanas izmaksas tiek plānotas 15 % apmērā no izstrādes izmaksām, pieskaitot ikgadēju lietotāju atbalstu (jāņem vērā plašais VPVKAC IS lietotāju skaits: valsts iestādes, 166 esošie VPVKAC un 372 jaunizveidotie VPVKAC, un 8 VPPPD), un ir ne vairāk kā 340 180 EUR ar PVN gadā (skat. 2.tabulu):"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precizēt 2.1. apakšpunktā norādīto informāciju 2024.gadam atbilstoši 6.punktā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labojumi anotācijas 3.daļas 2.3.apakšpunktā atbilstoši 6.punktam (pašvaldību budžets).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6.punkta kopējā finansējuma apkopojuma tabulā norādīt kopējo finansējumu pašvaldību budžetam un zem tabulas sniegt skaidrojumu, kādām projekta izmaksām tas paredzēts. Papildus vēršam uzmanību, ka rīkojuma projekta 2.punktā, kurā noteiktas projekta izmaksas, nav paredzētas izmaksas, kas sedzamas no pašvaldību budžeta, attiecīgi lūdzam izvērtēt, vai minētā informācija nav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3.daļas 6.p. 1.tabulā norādīts pašvaldību budžeta kopsumma 1`172`571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Pievienots skaidrojums: "Pašvaldību budžets kā pašvaldību līdzfinansējums jaunu VPVKAC izveidei iekļauts, ņemot vērā MK 19.04.2022. noteikumu Nr.248 "Kārtība, kādā izmanto gadskārtējā valsts budžeta likumā paredzēto apropriāciju valsts un pašvaldību vienoto klientu apkalpošanas centru tīkla izveidei, uzturēšanai un publisko pakalpojumu sistēmas pilnveidei" 6.1.apakšpunkta un 1.pielikuma 6.punkta prasības par pašvaldības līdzfinansējuma nodrošināšanu 30% apmērā no kopējām VPVKAC izveides izmaksām.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projekta 2.punkts, pievienojot informāciju par pašvaldību līdzfinansējumu.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- 30.06.2023.)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mērķis ir izvērst un funkcionāli stiprināt esošo valsts un pašvaldību vienoto klientu apkalpošanas centru (turpmāk - VPVKAC) tīklu, un paplašināt iedzīvotajiem pieejamo pakalpojumu klāstu, tā veidojot vienotu pakalpojumu sniegšanas kontaktpunktu tīklu, tehnoloģiski un procesuāli nodrošinot klientu apkalpošanas funkcijas nodrošināšanu gan klātienē, gan attālināti, tādējādi veicinot valsts pārvaldes pakalpojumu pieejamību, </w:t>
            </w:r>
            <w:r w:rsidR="00000000" w:rsidRPr="00000000" w:rsidDel="00000000">
              <w:rPr>
                <w:b w:val="1"/>
                <w:rtl w:val="0"/>
              </w:rPr>
              <w:t xml:space="preserve">aicinām ministriju apsvērt iespēju paredzēt šo kontaktpunktu, īpaši attiecībā uz balsslīniju (zvanu centriem) funkcijas uzticēšanu profesionāliem zvanu centru nodrošinātājiem publiskā iepirkuma atlases kārtībā, iepriekš izstrādājot kritērijus un prasības pakalpojumu nodrošināšanai.</w:t>
            </w:r>
            <w:r w:rsidR="00000000" w:rsidRPr="00000000" w:rsidDel="00000000">
              <w:rPr>
                <w:rtl w:val="0"/>
              </w:rPr>
              <w:t xml:space="preserve"> Izmantojot profesionālu zvanu centru personāla pakalpojumus ne tikai būtu nodrošināts profesionāla līmeņa apkalpošana, bet arī atbildes un informācijas analīze, ko būtu iespējams izvietot valsts un pašvaldību tīmekļa vietnēs, tā padarot informāciju un pakalpojumu iedzīvotājiem vēl pieejamāku un saprotamāku.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 par izteikto priekšlikumu!  Investīciju projektā ir paredzēts ANM finansējumu ieguldīt VPVKAC tīkla izvēršanā pašvaldībās, VPVKAC tiek veidoti uz esošās pašvaldību infrastruktūras bāzes. Iespēja uzticēt balsslīniju funkciju profesionāliem zvanu centru nodrošinātājiem publiskā iepirkuma atlases kārtībā, iepriekš izstrādājot kritērijus un prasības pakalpojumu nodrošināšanai, tiks izskatīta pēc ANM projekta noslēgšanas.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īstenot projektu esošo personāla resursu ietvaros, nepiesaistot papildu darbiniekus.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atkārtoti izvērtējuši iespēju projektu īstenot ar esošajiem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Atzīmējams, ka pašreiz VARAM resursi nevar nosegt tos uzdevumus, kuri veicami, īstenojot projektu norādītajā apmērā - līgumu slēgšana ne tikai ar 43 pašvaldībām, bet arī līgumi par fizisko personu datu apstrādi, līgumi par pakalpojumu sniegšanu jaunajos VPVKAC starp pašvaldību, iestādi, VARAM; pieteikumu vērtēšana, finansējuma piešķiršana, ar informācijas sistēmu saistītie jautājumi u.c., ņemot vērā, ka esošie resursi ir noslogoti pilnā apmērā uz esošo funkciju izpildi. Līdz ar to projekta pases 6.daļas pēdējā rindkopa bez izmaiņām.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“Pakalpojumu sniegšanas reformas atbalsts” pases, centralizētās funkcijas vai koplietošanas pakalpojumu attīstības plāna apstiprināšanu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Projektu finansēt investīcijas 2.1.1.1.i. ietvaros, ja projekta iesniegums atbilst Ministru kabineta noteikumos Nr. 435 iekļautajiem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rīkojuma projekta 4. punktu, norādot uz investīciju 2.1.2.1.i., nevis investīciju 2.1.1.1.i.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projekta 4.punkts: "Projektu finansēt investīcijas </w:t>
            </w:r>
            <w:r w:rsidR="00000000" w:rsidRPr="00000000" w:rsidDel="00000000">
              <w:rPr>
                <w:b w:val="1"/>
                <w:rtl w:val="0"/>
              </w:rPr>
              <w:t xml:space="preserve">2.1.2.1.i.</w:t>
            </w:r>
            <w:r w:rsidR="00000000" w:rsidRPr="00000000" w:rsidDel="00000000">
              <w:rPr>
                <w:rtl w:val="0"/>
              </w:rPr>
              <w:t xml:space="preserve"> ietvaros, ja projekta iesniegums atbilst Ministru kabineta noteikumos Nr. 435 iekļautajiem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Projektu finansēt investīcijas 2.1.2.1.i. ietvaros, ja projekta iesniegums atbilst Ministru kabineta noteikumos Nr. 435 iekļautajiem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ne vairāk kā 340 180 </w:t>
            </w:r>
            <w:r w:rsidR="00000000" w:rsidRPr="00000000" w:rsidDel="00000000">
              <w:rPr>
                <w:i w:val="1"/>
                <w:rtl w:val="0"/>
              </w:rPr>
              <w:t xml:space="preserve">euro</w:t>
            </w:r>
            <w:r w:rsidR="00000000" w:rsidRPr="00000000" w:rsidDel="00000000">
              <w:rPr>
                <w:rtl w:val="0"/>
              </w:rPr>
              <w:t xml:space="preserve"> gadā, un Vides aizsardzības un reģionālās attīstības ministrijai papildu finansējumu pieprasīt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konsekventi un precīzi ievērot rīkojuma projektā atrunātos saīsinājumus, vārdu "projekts" rakstot ar mazo sākuma burtu.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projekta 5.punkts:  "Pēc </w:t>
            </w:r>
            <w:r w:rsidR="00000000" w:rsidRPr="00000000" w:rsidDel="00000000">
              <w:rPr>
                <w:b w:val="1"/>
                <w:rtl w:val="0"/>
              </w:rPr>
              <w:t xml:space="preserve">projekta</w:t>
            </w:r>
            <w:r w:rsidR="00000000" w:rsidRPr="00000000" w:rsidDel="00000000">
              <w:rPr>
                <w:rtl w:val="0"/>
              </w:rPr>
              <w:t xml:space="preserve"> pabeigšanas noteikt projekta rezultātu uzturēšanas izmaksas ne vairāk kā 340 180 euro gadā, un Vides aizsardzības un reģionālās attīstības ministrijai papildu finansējumu pieprasīt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ne vairāk kā 340 180 </w:t>
            </w:r>
            <w:r w:rsidR="00000000" w:rsidRPr="00000000" w:rsidDel="00000000">
              <w:rPr>
                <w:i w:val="1"/>
                <w:rtl w:val="0"/>
              </w:rPr>
              <w:t xml:space="preserve">euro</w:t>
            </w:r>
            <w:r w:rsidR="00000000" w:rsidRPr="00000000" w:rsidDel="00000000">
              <w:rPr>
                <w:rtl w:val="0"/>
              </w:rPr>
              <w:t xml:space="preserve"> gadā, un Vides aizsardzības un reģionālās attīstības ministrijai papildu finansējumu pieprasīt normatīvajos aktos noteiktajā kārtībā.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projekta pases 8.punktā saīsinājumu LPS, RACA un LLPA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 papildināta, 8.p. pie lietotajiem saīsinājumiem iekļauti saīsinājumu ANM, LLPA, LPS, RACA  atšifrējumi.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aizstāta projekta pases 8.punktā frāzi "Valsts un pašvaldību vienoto klientu apkalpošanas centru" ar saīsinājumu "VPVKAC", ņemot vērā atrunāto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8.p. 2.apakšpunktā frāze aizstāta ar saīsinājumu VPVKAC.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aizstāta projekta pases 7.punktā vārdu "Atjaunošanas" ar vārdu "Atveseļošanas".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7.p. vārds "Atjaunošanas" aizstāts ar saīsinājumu "ANM". Pases 8.p. pie lietotajiem saīsinājumiem iekļauts saīsinājuma ANM atšifrējums - Atveseļošanas un noturības mehānisms.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projekta pases 4.punktā minētajām izmaksām valūtu.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4.p. tabulā pie izmaksām norādīta valūta EUR.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projekta pases 4.1.apakšsadaļā un projekta punktā 7.sadaļā frāzi "Atveseļošanas fonda plāna" ar frāzi "Atveseļošanas un noturības mehānisma".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4.1.apakšsadaļā un 7.p. frāze aizstāta ar saīsinājumu ANM, tās atšifrējums dots 8.p.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projekta pases 2.2.apakšsadaļā un arī turpmāk tekstā frāzi "Eiropas Savienības fondu 2014.-2020. plānošanas perioda" ar frāzi "Eiropas Savienības struktūrfondu un Kohēzijas fonda 2014.-2020.gada plānošanas perioda". Atbilstošu precizējumu lūdzam veikt arī anotācijas 1.3.sadaļā "Problēmas apraksts" apakšsadaļā.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2.2.apakšsadaļā frāze "Eiropas Savienības fondu 2014.-2020. plānošanas perioda" aizstāta ar frāzi "Eiropas Savienības struktūrfondu un Kohēzijas fonda 2014.-2020.gada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Atbilstošs precizējums veikts anotācijas 1.3.sadaļas "Problēmas apraksts" apakšsadaļā.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rtl w:val="0"/>
              </w:rPr>
              <w:t xml:space="preserve">sniegt skaidrojumu anotācijas 1.3.apakšsadaļā  par to, kā valsts un pašvaldību vienoto klientu apkalpošanas centra Informācijas sistēmas izstrāde/pilnveide atrisinās iepriekš minētās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1.3.apakšsadaļas daļas "Problēmas apraksts" iekļautais 4.punkts: "4.  Ierobežota attālināta saziņa ar iestāžu ekspertiem, </w:t>
            </w:r>
            <w:r w:rsidR="00000000" w:rsidRPr="00000000" w:rsidDel="00000000">
              <w:rPr>
                <w:u w:val="single"/>
                <w:rtl w:val="0"/>
              </w:rPr>
              <w:t xml:space="preserve">t.sk., nav koplietojama tiešsaistes risinājuma attālinātai konsultācijai ar valsts iestādēm, pašvaldībām, nav iespēju iestādēm saņemt no VPVKAC kā klātienes kontaktpunkta sūtītu strukturētu pieteikumu elektroniskā kanālā papīra pieteikuma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minēts, ka pašvaldību budžets kā pašvaldību līdzfinansējums jaunu VPVKAC izveidei iekļauts atbilstoši MK 19.04.2022. noteikumu Nr.248 nosacījumiem par pašvaldības līdzfinansējuma nodrošināšanu 30% apmērā no kopējām VPVKAC izveides izmaksām. Lūdzam sniegt skaidrojumu, kāds ir kopējais VPVKAC izveides izmaksu apmērs euro, no kura aprēķināts pašvaldības līdzfinansējums 1 172 571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3.daļas 6.punkts papildināts ar skaidrojumu (skat. tekstu pēc 1.tabulas):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budžets kā pašvaldību līdzfinansējums jaunu VPVKAC izveidei iekļauts, ņemot vērā MK 19.04.2022. noteikumu Nr.248 "Kārtība, kādā izmanto gadskārtējā valsts budžeta likumā paredzēto apropriāciju valsts un pašvaldību vienoto klientu apkalpošanas centru tīkla izveidei, uzturēšanai un publisko pakalpojumu sistēmas pilnveidei" (turpmāk – MK noteikumi Nr. 248) 6.1.apakšpunkta un 1.pielikuma 6.punkta prasībām par pašvaldības līdzfinansējuma nodrošināšanu 30% apmērā no kopējām VPVKAC izveides izmaksām </w:t>
            </w:r>
            <w:r w:rsidR="00000000" w:rsidRPr="00000000" w:rsidDel="00000000">
              <w:rPr>
                <w:i w:val="1"/>
                <w:rtl w:val="0"/>
              </w:rPr>
              <w:t xml:space="preserve">(30% = 1 172 571 EUR kopējais pašvaldību līdzfinansējums / 372 VPVKAC un 8 VPPPD = 3 085,7131 EUR kā 30% līdzfinansējums vienam VPVKAC un VPPAD)</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punktā “Cita informācija” norādīt, ka finansējums projekta īstenošanai tiks pieprasīts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pievienots teikums: "Finansējums projekta īstenošanai tiks pieprasīts no valsts budžeta programmas 80.00.00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22-TA-3843</w:t>
    </w:r>
    <w:r>
      <w:br/>
    </w:r>
    <w:r w:rsidR="00000000" w:rsidRPr="00000000" w:rsidDel="00000000">
      <w:rPr>
        <w:rtl w:val="0"/>
      </w:rPr>
      <w:t xml:space="preserve">09.07.2023. 11.56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22-TA-3843</w:t>
    </w:r>
    <w:r>
      <w:br/>
    </w:r>
    <w:r w:rsidR="00000000" w:rsidRPr="00000000" w:rsidDel="00000000">
      <w:rPr>
        <w:rtl w:val="0"/>
      </w:rPr>
      <w:t xml:space="preserve">09.07.2023. 11.56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Izziņa_22-TA-3843.docx</dc:title>
</cp:coreProperties>
</file>

<file path=docProps/custom.xml><?xml version="1.0" encoding="utf-8"?>
<Properties xmlns="http://schemas.openxmlformats.org/officeDocument/2006/custom-properties" xmlns:vt="http://schemas.openxmlformats.org/officeDocument/2006/docPropsVTypes"/>
</file>