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19.1.apakšpunktā paredzēto par 1,0 milj. EUR palielināto garantijas apmēru saimnieciskās darbības veicējiem,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izmaiņas noteikumos Nr. 9 neietekmē programmā izsniedzamo garantiju maksimālo apmēru, un tas neparedz citu ietekmi uz garantiju programmā izsniedzamo garantiju apmēru un sagaidāmajiem zaudējumiem, kas noteikts noteikumu Nr. 9 iepriekš apstiprinātajā programmas rādītāju novērtējumā atbilstoši Attīstības finanšu institūcijas likuma 12.panta 4.daļai, tādēļ nav nepieciešams veikt jaunu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garantijas piešķiršanu vai pagarināšanu šo noteikumu 6.</w:t>
            </w:r>
            <w:r w:rsidR="00000000" w:rsidRPr="00000000" w:rsidDel="00000000">
              <w:rPr>
                <w:vertAlign w:val="superscript"/>
                <w:rtl w:val="0"/>
              </w:rPr>
              <w:t xml:space="preserve">1</w:t>
            </w:r>
            <w:r w:rsidR="00000000" w:rsidRPr="00000000" w:rsidDel="00000000">
              <w:rPr>
                <w:rtl w:val="0"/>
              </w:rPr>
              <w:t xml:space="preserve">1. apakšpunktā minēto finanšu pakalpojumu finansēšanai piemēro vienreizēju maksu līdz 0,5 procentiem no garantijas summas vai 0,25 procentus no garantijas summas, ja garantiju piešķir saskaņā ar regulu Nr. 1305/2013. Vienreizēju garantijas maksu sabiedrība </w:t>
            </w:r>
            <w:r w:rsidR="00000000" w:rsidRPr="00000000" w:rsidDel="00000000">
              <w:rPr>
                <w:i w:val="1"/>
                <w:rtl w:val="0"/>
              </w:rPr>
              <w:t xml:space="preserve">Altum</w:t>
            </w:r>
            <w:r w:rsidR="00000000" w:rsidRPr="00000000" w:rsidDel="00000000">
              <w:rPr>
                <w:rtl w:val="0"/>
              </w:rPr>
              <w:t xml:space="preserve"> nosaka atbilstoši saimnieciskās darbības veicēja kredīta kvalitātei un nodrošinājuma līmenim. Piemērojamās vienreizējas garantijas maksas likmes ir publicētas sabiedrības </w:t>
            </w:r>
            <w:r w:rsidR="00000000" w:rsidRPr="00000000" w:rsidDel="00000000">
              <w:rPr>
                <w:i w:val="1"/>
                <w:rtl w:val="0"/>
              </w:rPr>
              <w:t xml:space="preserve">Altum</w:t>
            </w:r>
            <w:r w:rsidR="00000000" w:rsidRPr="00000000" w:rsidDel="00000000">
              <w:rPr>
                <w:rtl w:val="0"/>
              </w:rPr>
              <w:t xml:space="preserve">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līdzīgs tiesiskais regulējums pašlaik jau ir ietverts Ministru kabineta 2019. gada 8. janvāra noteikumu Nr. 9 "Lauksaimniecības, zivsaimniecības un lauku attīstības garantiju programmas noteikumi" (turpmāk - noteikumi Nr. 9) 20.</w:t>
            </w:r>
            <w:r w:rsidR="00000000" w:rsidRPr="00000000" w:rsidDel="00000000">
              <w:rPr>
                <w:vertAlign w:val="superscript"/>
                <w:rtl w:val="0"/>
              </w:rPr>
              <w:t xml:space="preserve">1</w:t>
            </w:r>
            <w:r w:rsidR="00000000" w:rsidRPr="00000000" w:rsidDel="00000000">
              <w:rPr>
                <w:rtl w:val="0"/>
              </w:rPr>
              <w:t xml:space="preserve"> punktā, tomēr lūdzam izvērtēt un anotācijā pamatot projekta 2. punktā jaunā redakcijā izteiktā noteikumu Nr. 9 20. punktā ietverto tiesisko regulējumu, tostarp tā pieļaujamību un atbilstību likumā noteiktajam pilnvarojumam Ministru kabinetam. Lūdzam arī skaidrot attiecīgā maksājuma tiesisko dabu, kā arī to, kādēļ paredzēts, ka vienreizējās garantijas maksas likmes nosaka un attiecīgi savā tīmekļvietnē publicē akciju sabiedrība "Attīstības finanšu institūcija Altum", nevis tās tiek ietvertas ārējā normatīvajā aktā (šajos noteikumos), ievērojot privātpersonu pamattiesības zināt savas tiesības. Vēršam uzmanību, ka Latvijas Republikas Senāta Administratīvo lietu departamenta 2024. gada 15. novembra lēmumā Nr. SKA-839/2024 norādīts, ka valsts atbalsta piešķiršana, pat, ja tā ietvaros tiek vērtēta pretendenta atbilstība privāttiesībām raksturīgiem kritērijiem, ir publiski tiesisks process. Savukārt Administratīvā procesa likuma 18. panta pirmā daļa paredz, ka administratīvais process iestādē privātpersonai ir bez maksas, ja likumā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projektā konkretizēt vai anotācijā skaidrot, kas ir kredīta kvalitāte un nodrošinājuma līmenis un kā to paredzēts novērtēt. Aicinām arī izvērtēt iespēju precizēt normu. Proti, no noteikumu Nr. 9 20. punkta pirmā teikuma izriet, ka otrais un trešais teikums piemērojams tikai gadījumos, kad garantiju piešķir vai pagarina šo noteikumu 6.11. apakšpunktā minēto finanšu pakalpojumu finansēšanai, </w:t>
            </w:r>
            <w:r w:rsidR="00000000" w:rsidRPr="00000000" w:rsidDel="00000000">
              <w:rPr>
                <w:u w:val="single"/>
                <w:rtl w:val="0"/>
              </w:rPr>
              <w:t xml:space="preserve">ja</w:t>
            </w:r>
            <w:r w:rsidR="00000000" w:rsidRPr="00000000" w:rsidDel="00000000">
              <w:rPr>
                <w:rtl w:val="0"/>
              </w:rPr>
              <w:t xml:space="preserve"> garantiju </w:t>
            </w:r>
            <w:r w:rsidR="00000000" w:rsidRPr="00000000" w:rsidDel="00000000">
              <w:rPr>
                <w:u w:val="single"/>
                <w:rtl w:val="0"/>
              </w:rPr>
              <w:t xml:space="preserve">nepiešķir</w:t>
            </w:r>
            <w:r w:rsidR="00000000" w:rsidRPr="00000000" w:rsidDel="00000000">
              <w:rPr>
                <w:rtl w:val="0"/>
              </w:rPr>
              <w:t xml:space="preserve"> saskaņā ar Eiropas Parlamenta un Padomes 2013. gada 17. decembra Regulu (ES) Nr. 1305/2013 par atbalstu lauku attīstībai no Eiropas Lauksaimniecības fonda lauku attīstībai (ELFLA) un ar ko atceļ Padomes Regulu (EK) Nr. 1698/2005 (proti, ja garantiju piešķir saskaņā ar minēto regulu, vienreizējas garantijas maksas likme jau ir noteikta pirmajā teikumā - 0,25 procenti no garantijas summas). Attiecīgi aicinām izvērtēt iespēju skaidrības labad precizēt normu vai ietvert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valsts atbalsta programma, noteikumu Nr. 9 20. punktā ir ietverta informācija, kas nepieciešama valsts atbalsta aprēķināšanai un piešķiršanai atbalsta saņēmējam  – kas ir atbilstošs Lauksaimniecības un lauku attīstības likuma 5. panta ceturto daļai. Bez noteikumos Nr.9 20 punktā noteiktās vienreizējas garantijas maksas nav iespējams aprēķināt un piešķirt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nemaksā par administratīvo procesu, bet par izsniegto garantiju, kas nav administratīvs process, bet ir finanšu instruments – pakalpojums, par  garantiju.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noteiktās maksas par garantiju ir atkarīgs vai piešķirtā garantijai būs valsts atbalsts vai nebūs. To nosaka Komisijas paziņojums par EK līguma 87. un 88. panta piemērošanu valsts atbalstam garantiju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https://eur-lex.europa.eu/legal-content/LV/ALL/?uri=celex:52008XC0620(02)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Komisija vēlas nodrošināt mazajiem un vidējiem uzņēmumiem (turpmāk tekstā “MVU”) un dalībvalstīm drošas zonas, lai noteiktam uzņēmumam, pamatojoties uz tā finanšu reitingu, varētu iepriekš noteikt minimālo normu, kas tam jāmaksā par valsts garantiju, lai varētu uzskatīt, ka garantija nav atbalsts Līguma 87. panta 1. punkta nozīmē. Līdz ar to ikvienu iztrūkumu par prēmiju, ko maksā salīdzinājumā ar šo līmeni, var uzskatīt par atbalsta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valsts atbalstu atbalsta saņēmējam, Altum aprēķina noteikumu Nr. 9 20. punktā vienreizēju garantijas maksu atbilstoši saimnieciskās darbības veicēja kredīta kvalitātei un nodrošinājuma līmenim, kur no aprēķinātās vienreizējās prēmijas apmēra norēķina piemēroto vienreizēju garantijas maksu, kur starpība ir valsts atbalsta apmērs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analoga kārtība, piemērojamās garantijas maksas likmēm ir publicēta sabiedrības Altum tīmekļvietnē, jau ir noteikta šobrīd lauksaimnieku garantiju programmā, kā arī citās ALTUM programmās, piemēram, komersantu garantiju programmā, kas tiek regulēta saskaņā ar 2020. gada 16. jūnija Ministru kabineta noteikumiem Nr. 383 “Noteikumi par garantijām saimnieciskās darbības veicējiem konkurētspējas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nav liegtas tiesības iepazīties ar cenrādi.  Noteikumos Nr. 9 ir norādīts, kur atrodama informācija, līdzīgi kā tas ir ar ECB noteiktajām procentu likmēm. Lai nodrošinātu vienotu pieeju – vienlīdzību visām garantiju atbalsta programmām, piemērojot vienotu cenrādi, tas tiek publicēts akciju sabiedrība "Attīstības finanšu institūcija Altum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garantijas piešķiršanu vai pagarināšanu šo noteikumu 6.</w:t>
            </w:r>
            <w:r w:rsidR="00000000" w:rsidRPr="00000000" w:rsidDel="00000000">
              <w:rPr>
                <w:vertAlign w:val="superscript"/>
                <w:rtl w:val="0"/>
              </w:rPr>
              <w:t xml:space="preserve">1</w:t>
            </w:r>
            <w:r w:rsidR="00000000" w:rsidRPr="00000000" w:rsidDel="00000000">
              <w:rPr>
                <w:rtl w:val="0"/>
              </w:rPr>
              <w:t xml:space="preserve">1. apakšpunktā minēto finanšu pakalpojumu finansēšanai piemēro vienreizēju maksu līdz 0,5 procentiem no garantijas summas vai 0,25 procentus no garantijas summas, ja garantiju piešķir saskaņā ar regulu Nr. 1305/2013. Vienreizēju garantijas maksu sabiedrība </w:t>
            </w:r>
            <w:r w:rsidR="00000000" w:rsidRPr="00000000" w:rsidDel="00000000">
              <w:rPr>
                <w:i w:val="1"/>
                <w:rtl w:val="0"/>
              </w:rPr>
              <w:t xml:space="preserve">Altum </w:t>
            </w:r>
            <w:r w:rsidR="00000000" w:rsidRPr="00000000" w:rsidDel="00000000">
              <w:rPr>
                <w:rtl w:val="0"/>
              </w:rPr>
              <w:t xml:space="preserve">nosaka atbilstoši saimnieciskās darbības veicēja kredīta kvalitātei un nodrošinājuma līmenim. Piemērojamās vienreizējas garantijas maksas likmes ir publicētas sabiedrības </w:t>
            </w:r>
            <w:r w:rsidR="00000000" w:rsidRPr="00000000" w:rsidDel="00000000">
              <w:rPr>
                <w:i w:val="1"/>
                <w:rtl w:val="0"/>
              </w:rPr>
              <w:t xml:space="preserve">Altum </w:t>
            </w:r>
            <w:r w:rsidR="00000000" w:rsidRPr="00000000" w:rsidDel="00000000">
              <w:rPr>
                <w:rtl w:val="0"/>
              </w:rPr>
              <w:t xml:space="preserve">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saņemto maksimālo </w:t>
            </w:r>
            <w:r w:rsidR="00000000" w:rsidRPr="00000000" w:rsidDel="00000000">
              <w:rPr>
                <w:i w:val="1"/>
                <w:rtl w:val="0"/>
              </w:rPr>
              <w:t xml:space="preserve">de minimis</w:t>
            </w:r>
            <w:r w:rsidR="00000000" w:rsidRPr="00000000" w:rsidDel="00000000">
              <w:rPr>
                <w:rtl w:val="0"/>
              </w:rPr>
              <w:t xml:space="preserve"> apmēru atbilstoši regulas  </w:t>
            </w:r>
            <w:r w:rsidR="00000000" w:rsidRPr="00000000" w:rsidDel="00000000">
              <w:rPr>
                <w:rtl w:val="0"/>
              </w:rPr>
              <w:t xml:space="preserve">2023/2831</w:t>
            </w:r>
            <w:r w:rsidR="00000000" w:rsidRPr="00000000" w:rsidDel="00000000">
              <w:rPr>
                <w:rtl w:val="0"/>
              </w:rPr>
              <w:t xml:space="preserve"> 3. panta 2. punktam, ja garantiju piešķir saskaņā ar regulu  </w:t>
            </w:r>
            <w:r w:rsidR="00000000" w:rsidRPr="00000000" w:rsidDel="00000000">
              <w:rPr>
                <w:rtl w:val="0"/>
              </w:rPr>
              <w:t xml:space="preserve">2023/2831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3.panta 2.punktā noteiktajam, atbalsta sniedzējam ir pienākums pārbaudīt piešķirtā, nevis faktiski saņemtā atbalsta apjomu. Lai nodrošinātu atbilstību Komisijas regulas Nr.2023/2831 3.panta 2.punktam, aicinām MK noteikumu 23.1. un 29.2.apakšpunktā aizstāt vārdu “saņemto” ar vārdu “piešķirto”. Pēc analoģijas aicinām precizēt arī MK noteikumu 23.2.apakšpunktu.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piešķirto maksimālo </w:t>
            </w:r>
            <w:r w:rsidR="00000000" w:rsidRPr="00000000" w:rsidDel="00000000">
              <w:rPr>
                <w:i w:val="1"/>
                <w:rtl w:val="0"/>
              </w:rPr>
              <w:t xml:space="preserve">de minimis</w:t>
            </w:r>
            <w:r w:rsidR="00000000" w:rsidRPr="00000000" w:rsidDel="00000000">
              <w:rPr>
                <w:rtl w:val="0"/>
              </w:rPr>
              <w:t xml:space="preserve"> apmēru atbilstoši regulas </w:t>
            </w:r>
            <w:r w:rsidR="00000000" w:rsidRPr="00000000" w:rsidDel="00000000">
              <w:rPr>
                <w:rtl w:val="0"/>
              </w:rPr>
              <w:t xml:space="preserve">2023/2831</w:t>
            </w:r>
            <w:r w:rsidR="00000000" w:rsidRPr="00000000" w:rsidDel="00000000">
              <w:rPr>
                <w:rtl w:val="0"/>
              </w:rPr>
              <w:t xml:space="preserve"> 3. panta 2. punktam, ja garantiju piešķir saskaņā ar regulu </w:t>
            </w:r>
            <w:r w:rsidR="00000000" w:rsidRPr="00000000" w:rsidDel="00000000">
              <w:rPr>
                <w:rtl w:val="0"/>
              </w:rPr>
              <w:t xml:space="preserve">2023/2831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garantijas piešķirtas saskaņā ar regulu 2023/2831</w:t>
            </w:r>
            <w:r w:rsidR="00000000" w:rsidRPr="00000000" w:rsidDel="00000000">
              <w:rPr>
                <w:rtl w:val="0"/>
              </w:rPr>
              <w:t xml:space="preserve">​</w:t>
            </w:r>
            <w:r w:rsidR="00000000" w:rsidRPr="00000000" w:rsidDel="00000000">
              <w:rPr>
                <w:rtl w:val="0"/>
              </w:rPr>
              <w:t xml:space="preserve">, regulu Nr. </w:t>
            </w:r>
            <w:r w:rsidR="00000000" w:rsidRPr="00000000" w:rsidDel="00000000">
              <w:rPr>
                <w:rtl w:val="0"/>
              </w:rPr>
              <w:t xml:space="preserve">1408/2013</w:t>
            </w:r>
            <w:r w:rsidR="00000000" w:rsidRPr="00000000" w:rsidDel="00000000">
              <w:rPr>
                <w:rtl w:val="0"/>
              </w:rPr>
              <w:t xml:space="preserve"> vai regulu Nr. </w:t>
            </w:r>
            <w:r w:rsidR="00000000" w:rsidRPr="00000000" w:rsidDel="00000000">
              <w:rPr>
                <w:rtl w:val="0"/>
              </w:rPr>
              <w:t xml:space="preserve">717/2014</w:t>
            </w:r>
            <w:r w:rsidR="00000000" w:rsidRPr="00000000" w:rsidDel="00000000">
              <w:rPr>
                <w:rtl w:val="0"/>
              </w:rPr>
              <w:t xml:space="preserve">,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garantijas saņēmējs datus par individuālo piešķirto </w:t>
            </w:r>
            <w:r w:rsidR="00000000" w:rsidRPr="00000000" w:rsidDel="00000000">
              <w:rPr>
                <w:i w:val="1"/>
                <w:rtl w:val="0"/>
              </w:rPr>
              <w:t xml:space="preserve">de minimis</w:t>
            </w:r>
            <w:r w:rsidR="00000000" w:rsidRPr="00000000" w:rsidDel="00000000">
              <w:rPr>
                <w:rtl w:val="0"/>
              </w:rPr>
              <w:t xml:space="preserve">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kurā saskaņā ar šo programmu piešķirts pēdējais individuālais atbalsts. Ja garantijas piešķirtas saskaņā ar regulu </w:t>
            </w:r>
            <w:r w:rsidR="00000000" w:rsidRPr="00000000" w:rsidDel="00000000">
              <w:rPr>
                <w:rtl w:val="0"/>
              </w:rPr>
              <w:t xml:space="preserve">2022/2472</w:t>
            </w:r>
            <w:r w:rsidR="00000000" w:rsidRPr="00000000" w:rsidDel="00000000">
              <w:rPr>
                <w:rtl w:val="0"/>
              </w:rPr>
              <w:t xml:space="preserve"> vai regulu Nr. </w:t>
            </w:r>
            <w:r w:rsidR="00000000" w:rsidRPr="00000000" w:rsidDel="00000000">
              <w:rPr>
                <w:rtl w:val="0"/>
              </w:rPr>
              <w:t xml:space="preserve">1305/2013</w:t>
            </w:r>
            <w:r w:rsidR="00000000" w:rsidRPr="00000000" w:rsidDel="00000000">
              <w:rPr>
                <w:rtl w:val="0"/>
              </w:rPr>
              <w:t xml:space="preserve">, datus par individuāli piešķirto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piešķirto atbalstu glabā 10 fiskālos gadus, sākot no dienas, kurā saskaņā ar šo programmu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Nr.2023/2831 6.panta 3.punktā ir noteikts,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Ievērojot minēto, aicinām noteikumu 28.punktā dzēst vārdu "fiskālos" attiecībā uz dokumentu glabāšanu saskaņā ar Komisijas regulu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garantijas piešķirtas saskaņā ar regulu 2023/2831</w:t>
            </w:r>
            <w:r w:rsidR="00000000" w:rsidRPr="00000000" w:rsidDel="00000000">
              <w:rPr>
                <w:rtl w:val="0"/>
              </w:rPr>
              <w:t xml:space="preserve">​</w:t>
            </w:r>
            <w:r w:rsidR="00000000" w:rsidRPr="00000000" w:rsidDel="00000000">
              <w:rPr>
                <w:rtl w:val="0"/>
              </w:rPr>
              <w:t xml:space="preserve"> vai regulu Nr. </w:t>
            </w:r>
            <w:r w:rsidR="00000000" w:rsidRPr="00000000" w:rsidDel="00000000">
              <w:rPr>
                <w:rtl w:val="0"/>
              </w:rPr>
              <w:t xml:space="preserve">1408/2013</w:t>
            </w:r>
            <w:r w:rsidR="00000000" w:rsidRPr="00000000" w:rsidDel="00000000">
              <w:rPr>
                <w:rtl w:val="0"/>
              </w:rPr>
              <w:t xml:space="preserve">,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garantijas saņēmējs datus par individuālo piešķirto </w:t>
            </w:r>
            <w:r w:rsidR="00000000" w:rsidRPr="00000000" w:rsidDel="00000000">
              <w:rPr>
                <w:i w:val="1"/>
                <w:rtl w:val="0"/>
              </w:rPr>
              <w:t xml:space="preserve">de minimis</w:t>
            </w:r>
            <w:r w:rsidR="00000000" w:rsidRPr="00000000" w:rsidDel="00000000">
              <w:rPr>
                <w:rtl w:val="0"/>
              </w:rPr>
              <w:t xml:space="preserve"> atbalstu glabā 10  gadus, sākot no atbalsta piešķiršanas dienas, savukārt sabiedrība </w:t>
            </w:r>
            <w:r w:rsidR="00000000" w:rsidRPr="00000000" w:rsidDel="00000000">
              <w:rPr>
                <w:i w:val="1"/>
                <w:rtl w:val="0"/>
              </w:rPr>
              <w:t xml:space="preserve">Altum</w:t>
            </w:r>
            <w:r w:rsidR="00000000" w:rsidRPr="00000000" w:rsidDel="00000000">
              <w:rPr>
                <w:rtl w:val="0"/>
              </w:rPr>
              <w:t xml:space="preserve"> datus par </w:t>
            </w:r>
            <w:r w:rsidR="00000000" w:rsidRPr="00000000" w:rsidDel="00000000">
              <w:rPr>
                <w:i w:val="1"/>
                <w:rtl w:val="0"/>
              </w:rPr>
              <w:t xml:space="preserve">de minimis</w:t>
            </w:r>
            <w:r w:rsidR="00000000" w:rsidRPr="00000000" w:rsidDel="00000000">
              <w:rPr>
                <w:rtl w:val="0"/>
              </w:rPr>
              <w:t xml:space="preserve"> atbalsta shēmu glabā 10 gadus, sākot no dienas, kurā saskaņā ar šo programmu piešķirts pēdējais individuālais atbalsts. Ja garantijas piešķirtas saskaņā ar regulu Nr. 717/2014, datus par individuāli piešķirto </w:t>
            </w:r>
            <w:r w:rsidR="00000000" w:rsidRPr="00000000" w:rsidDel="00000000">
              <w:rPr>
                <w:i w:val="1"/>
                <w:rtl w:val="0"/>
              </w:rPr>
              <w:t xml:space="preserve">de minimis</w:t>
            </w:r>
            <w:r w:rsidR="00000000" w:rsidRPr="00000000" w:rsidDel="00000000">
              <w:rPr>
                <w:rtl w:val="0"/>
              </w:rPr>
              <w:t xml:space="preserve"> atbalstu glabā 10 fiskālos gadus, sākot no atbalsta piešķiršanas dienas. Sabiedrība </w:t>
            </w:r>
            <w:r w:rsidR="00000000" w:rsidRPr="00000000" w:rsidDel="00000000">
              <w:rPr>
                <w:i w:val="1"/>
                <w:rtl w:val="0"/>
              </w:rPr>
              <w:t xml:space="preserve">Altum</w:t>
            </w:r>
            <w:r w:rsidR="00000000" w:rsidRPr="00000000" w:rsidDel="00000000">
              <w:rPr>
                <w:rtl w:val="0"/>
              </w:rPr>
              <w:t xml:space="preserve"> datus par piešķirto </w:t>
            </w:r>
            <w:r w:rsidR="00000000" w:rsidRPr="00000000" w:rsidDel="00000000">
              <w:rPr>
                <w:i w:val="1"/>
                <w:rtl w:val="0"/>
              </w:rPr>
              <w:t xml:space="preserve">de minimis</w:t>
            </w:r>
            <w:r w:rsidR="00000000" w:rsidRPr="00000000" w:rsidDel="00000000">
              <w:rPr>
                <w:rtl w:val="0"/>
              </w:rPr>
              <w:t xml:space="preserve"> atbalstu glabā 10 fiskālos gadus, sākot no dienas, kurā saskaņā ar šo programmu piešķirts pēdējais individuālais atbalsts. Ja garantijas piešķirtas saskaņā ar regulu 2022/2472 vai regulu Nr. 1305/2013, garantijas saņēmējs datus par individuālo piešķirto atbalstu glabā 10 gadus, sākot no atbalsta piešķiršanas dienas, savukārt sabiedrība </w:t>
            </w:r>
            <w:r w:rsidR="00000000" w:rsidRPr="00000000" w:rsidDel="00000000">
              <w:rPr>
                <w:i w:val="1"/>
                <w:rtl w:val="0"/>
              </w:rPr>
              <w:t xml:space="preserve">Altum</w:t>
            </w:r>
            <w:r w:rsidR="00000000" w:rsidRPr="00000000" w:rsidDel="00000000">
              <w:rPr>
                <w:rtl w:val="0"/>
              </w:rPr>
              <w:t xml:space="preserve"> datus par atbalsta shēmu glabā 10 gadus, sākot no dienas, kurā saskaņā ar šo programmu piešķirts pēdējais individuālais atbalsts.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w:t>
    </w:r>
    <w:r>
      <w:br/>
    </w:r>
    <w:r w:rsidR="00000000" w:rsidRPr="00000000" w:rsidDel="00000000">
      <w:rPr>
        <w:rtl w:val="0"/>
      </w:rPr>
      <w:t xml:space="preserve">10.06.2025. 16.38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w:t>
    </w:r>
    <w:r>
      <w:br/>
    </w:r>
    <w:r w:rsidR="00000000" w:rsidRPr="00000000" w:rsidDel="00000000">
      <w:rPr>
        <w:rtl w:val="0"/>
      </w:rPr>
      <w:t xml:space="preserve">10.06.2025. 16.38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Izziņa_25-TA-214.docx</dc:title>
</cp:coreProperties>
</file>

<file path=docProps/custom.xml><?xml version="1.0" encoding="utf-8"?>
<Properties xmlns="http://schemas.openxmlformats.org/officeDocument/2006/custom-properties" xmlns:vt="http://schemas.openxmlformats.org/officeDocument/2006/docPropsVTypes"/>
</file>