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25-TA-2573: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civildienesta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29.12.2025. 14:21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otrās daļas 2. punktā vārdu "ierēdņu" ar vārdiem "valsts pārvaldes ierēdņu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likumprojekta 4.panta otrās daļas 2.punktā un 5.panta pirmajā daļā būtu konsekventa pieeja jēdzienu lietojumam, iesakām 4.panta otras daļas 2 punktā atstāt vārdu “ierēdņu” un papildināt ar vārdiem “un valsts pārvaldes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 “Ierēdnis” ir definēts Valsts civildienesta likuma 3.panta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otrās daļas 2. punktā pēc vārda "ierēdņu" ar vārdiem "un valsts pārvaldes darbinieku".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Valsts administrācijas skola ir Valsts kancelejas pārraudzībā esoša valsts pārvaldes iestāde, kas īsteno valsts politiku ierēdņu un valsts pārvaldes darbinieku izglītības jomā, lai sagatavotu augsti profesionālus ierēdņus un darbiniekus."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"Likumprojekta mērķis ir noteikt, ka [..] Valsts administrācijas skola sniedz mācību un attīstības pakalpojumus, kā arī noteikt pilnvarojumu Ministru kabinetam izdot noteikumus, nosakot šo pakalpojumu klāstu, sniegšanas kārtību, kā arī kārtību, kādā </w:t>
            </w:r>
            <w:r w:rsidR="00000000" w:rsidRPr="00000000" w:rsidDel="00000000">
              <w:rPr>
                <w:b w:val="1"/>
                <w:i w:val="1"/>
                <w:rtl w:val="0"/>
              </w:rPr>
              <w:t xml:space="preserve">valsts institūcijas</w:t>
            </w:r>
            <w:r w:rsidR="00000000" w:rsidRPr="00000000" w:rsidDel="00000000">
              <w:rPr>
                <w:rtl w:val="0"/>
              </w:rPr>
              <w:t xml:space="preserve">, pašvaldības un</w:t>
            </w:r>
            <w:r w:rsidR="00000000" w:rsidRPr="00000000" w:rsidDel="00000000">
              <w:rPr>
                <w:b w:val="1"/>
                <w:i w:val="1"/>
                <w:rtl w:val="0"/>
              </w:rPr>
              <w:t xml:space="preserve"> personas</w:t>
            </w:r>
            <w:r w:rsidR="00000000" w:rsidRPr="00000000" w:rsidDel="00000000">
              <w:rPr>
                <w:rtl w:val="0"/>
              </w:rPr>
              <w:t xml:space="preserve"> </w:t>
            </w:r>
            <w:r w:rsidR="00000000" w:rsidRPr="00000000" w:rsidDel="00000000">
              <w:rPr>
                <w:u w:val="single"/>
                <w:rtl w:val="0"/>
              </w:rPr>
              <w:t xml:space="preserve">pievienojas minēto pakalpojumu saņemšanai</w:t>
            </w:r>
            <w:r w:rsidR="00000000" w:rsidRPr="00000000" w:rsidDel="00000000">
              <w:rPr>
                <w:rtl w:val="0"/>
              </w:rPr>
              <w:t xml:space="preserve"> Valsts kancelejā </w:t>
            </w:r>
            <w:r w:rsidR="00000000" w:rsidRPr="00000000" w:rsidDel="00000000">
              <w:rPr>
                <w:b w:val="1"/>
                <w:rtl w:val="0"/>
              </w:rPr>
              <w:t xml:space="preserve">un</w:t>
            </w:r>
            <w:r w:rsidR="00000000" w:rsidRPr="00000000" w:rsidDel="00000000">
              <w:rPr>
                <w:rtl w:val="0"/>
              </w:rPr>
              <w:t xml:space="preserve"> Valsts administrācijas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minētā </w:t>
            </w:r>
            <w:r w:rsidR="00000000" w:rsidRPr="00000000" w:rsidDel="00000000">
              <w:rPr>
                <w:i w:val="1"/>
                <w:rtl w:val="0"/>
              </w:rPr>
              <w:t xml:space="preserve">a priori </w:t>
            </w:r>
            <w:r w:rsidR="00000000" w:rsidRPr="00000000" w:rsidDel="00000000">
              <w:rPr>
                <w:rtl w:val="0"/>
              </w:rPr>
              <w:t xml:space="preserve">izriet, ka, lai pieteiktos mācību un attīstības pakalpojumam Valsts administrācijas skolā, vienlaikus jāpiesakās arī Valsts kancelejā, uz ko norāda saiklis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minētais par iespēju </w:t>
            </w:r>
            <w:r w:rsidR="00000000" w:rsidRPr="00000000" w:rsidDel="00000000">
              <w:rPr>
                <w:u w:val="single"/>
                <w:rtl w:val="0"/>
              </w:rPr>
              <w:t xml:space="preserve">valsts institūcijām</w:t>
            </w:r>
            <w:r w:rsidR="00000000" w:rsidRPr="00000000" w:rsidDel="00000000">
              <w:rPr>
                <w:rtl w:val="0"/>
              </w:rPr>
              <w:t xml:space="preserve"> saņemt mācību un attīstības pakalpojumus ir pretrunā ar likumprojektu. Valsts robežsardze jau 2025. gada 25. novembra atzinumā norādīja uz nepieciešamību precizēt projektu: "Ievērojot Darba likumā lietoto terminoloģiju, proti, darba devējs "nodarbina" darbinieku, kā arī Valsts pārvaldes iekārtas likumā lietoto dažādo valsts dienestu veidu pieļāvumu attiecībā par amatpersonām, kas nav attiecināmi Darba likumā lietotajam "darbinieka" definējumam, rosinām vārdu "darbinieks" aizstāt ar vārdu "nodarbinātais", kas ir tulkojams kā plašāks jeb visaptverošs jēdziens, runājot par nodarbinātības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nav ticis ņemts vērā un turpina veidot situāciju, kad ar likumu tiks noteikta tiesība Valsts kancelejas un Valsts administrācijas skolas konkrētos pakalpojumus saņemt tikai un vienīgi "ierēdņiem" (valsts civildienesta ierēdnis) un "darbiniekiem", tādējādi no pakalpojuma saņēmēju loka izslēdzot Iekšlietu ministrijas sistēmas iestādēs un Ieslodzījuma vietu pārvaldē dienošās amatpersonas, kam ir speciālā dienesta pakāpe un kuras nav ierēdņi.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valsts amatpersonas statuss ir cieši saistīts ar publiskās personas nodarbināto tiesisko statusu, proti, publiskas personas personālu veido trīs nodarbināto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dienesta attiecībās nodarbinātie – ierēdņi, militārais dienests, prokurori, Iekšlietu ministrijas sistēmas iestādes un Ieslodzījuma vietu pārvaldē nodarbinātās amatpersonas ar speciālajām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tiesiskajās attiecībās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īpašo amatu attiecībās nodarbinātie – politiskās amatpersonas (iestāžu vadītāji), kurus amatā ieceļ Saeima.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skatīt: </w:t>
            </w:r>
            <w:r w:rsidR="00000000" w:rsidRPr="00000000" w:rsidDel="00000000">
              <w:rPr>
                <w:i w:val="1"/>
                <w:rtl w:val="0"/>
              </w:rPr>
              <w:t xml:space="preserve">Briede J., Danovskis E., Kovaļevska A. Administratīvās tiesības. Mācību grāmata. Otrais izdevums. Rīga, Tiesu nama aģentūra, 2021., 174.lpp.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administrācijas skola ir Valsts kancelejas pārraudzībā esoša valsts pārvaldes iestāde, kas īsteno valsts politiku ierēdņu un valsts pārvaldes darbinieku izglītības jomā, lai sagatavotu augsti profesionālus ierēdņus un darbiniekus."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12.12.2025. 14:29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(2)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Valsts kancelejā un Valsts administrācijas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drošības riskus, lai iespējami vairāk samazinātu iespēju publiskā telpā atrast brīvi pieejamu informāciju par aizsardzības nozarē strādājošajiem un amatiem, kurus viņi ieņem, nepieciešams 9. panta piektajā daļā paredzēt izņēmumu, ka  Nodarbinātības valsts aģentūras vakanču portālā Aizsardzības ministrija un tās padotības iestādes nepublicē informāciju par pretendentu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iestāde, izņemot Aizsardzības ministriju un tās padotības iestādes, publicē Nodarbinātības valsts aģentūras vakanču portālā šā panta trešajā daļā minētās amatpersonas lēmumu par pretendenta iecelšanu amatā piecu 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mērķis ir noteikt profesionāla, politiski neitrāla valsts civildienesta tiesisko statusu, kas nodrošinātu tiesisku, stabilu un </w:t>
            </w:r>
            <w:r w:rsidR="00000000" w:rsidRPr="00000000" w:rsidDel="00000000">
              <w:rPr>
                <w:b w:val="1"/>
                <w:rtl w:val="0"/>
              </w:rPr>
              <w:t xml:space="preserve">atklātu</w:t>
            </w:r>
            <w:r w:rsidR="00000000" w:rsidRPr="00000000" w:rsidDel="00000000">
              <w:rPr>
                <w:rtl w:val="0"/>
              </w:rPr>
              <w:t xml:space="preserve"> valsts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valstij ir jātiecas nodrošināt demokrātisku, tiesisku, efektīvu, atklātu un sabiedrībai pieejamu valsts pārvaldi (</w:t>
            </w:r>
            <w:r w:rsidR="00000000" w:rsidRPr="00000000" w:rsidDel="00000000">
              <w:rPr>
                <w:i w:val="1"/>
                <w:rtl w:val="0"/>
              </w:rPr>
              <w:t xml:space="preserve">skat. Sprieduma lietā Nr. 2005-24-01 11.2.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atklātība, tostarp tiek nodrošināta iestādei, publicējot Nodarbinātības valsts aģentūras vakanču portālā informāciju par izvēlēto pretendentu. Tādējādi citiem pretendentiem, kuri netika izvēlēti iecelšanai amatā, ir tiesības iepazīties ar pieņemto lēmumu, pārliecinoties, vai tiešām ir izvēlēts atbilstošais kandidāts. Tieši lēmumam par pretendenta iecelšanu vakantajā valsts civildienesta ierēdņa amatā ir galīgā noregulējuma raksturs konkrētajā administratīvajā procesā, tāpēc tieši šā lēmuma tiesiskums ir pārbaudāms apstrīdēšanas un pārsūdzēšanas procesā. Vienlaikus arī sabiedrība var pārliecināties par izvēlēto kandidātu un, iespējams, konstatēt kādus pārkāpumus, piemēram, interešu konflikta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valsts dienestā no privātajā sektorā veicamā darba atšķiras gan pēc tiesisko attiecību nodibināšanas juridiskajiem aspektiem, gan veicamā darba mērķa, kas ir cieši saistīts ar valsts uzdevumu pildīšanu. Valsts dienestā personas atrodas īpašās attiecībās ar valsti, proti - šo personu tiesības ir ierobežotas un tām tiek uzlikti īpaši pienākumi. Līdz ar to informācijas par pretendentu iecelšanu amatā publicēšana Nodarbinātības valsts aģentūras vakanču portālā ir pamatota ar civildienesta īpašo statusu.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iebildums ir pretējs civildienesta būtībai, respektīvi, atklātībai, un šāda būtiska izņēmuma izdarīšana attiecībā uz 5 no 86 iestādēm, kurās tiek nodarbināti valsts civildienesta ierēdņi, nevar tikt pamatota vienkārši ar “ģeopolitisko situāciju un drošības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konstatējams, ka, neskatoties uz “ģeopolitisko situāciju un drošības riskiem”, aizsardzības resora iestādes regulāri publicē nodarbināto vārdus, uzvārdus, amatus un aprēķināto atalgojumu, kas, iespējams, ir lielāks apdraudējums par vienreizēju publikāciju Nodarbinātības valsts aģentūras vakanču portālā par kādu no kandidātiem. Tāpat arī visiem aizsardzības resorā nodarbinātajiem valsts civildienesta ierēdņiem ir pienākums katru gadu iesniegt valsts amatpersonas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kā jau tika iepriekš izziņā norādīts, šādām izmaiņām, ir jābūt sabiedrībā izdiskutētām, tostarp saskaņotām ar tādām biedrībām, kā “Sabiedriskās politikas centrs PROVIDUS” un “Sabiedrība par atklātību – Delna”, kas abas iestājas par atklātību. Tāpat šāda regulējuma ietveršanai ir jābūt pamatotai, tostarp, sniedzot izvērstu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sabiedrības ieguvums no šāda regulējuma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atšķirīgas attieksmes piemērošanai pret noteiktā resorā nodarbinātajiem valsts civildienesta ierēdņiem;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kāpēc tieši piecām no 86 valsts tiešās pārvaldes iestādēm turpmāk nebūtu jāpublicē informācija par izvēlētajiem pretendentiem, tostarp, kāpēc tieši izņēmums ietverams attiecībā uz Aizsardzības ministriju, Jaunsardzes centru, Ģeotelpiskās informācijas aģentūru, Valsts aizsardzības loģistikas un iepirkumu centru, Valsts aizsardzības militāro objektu un iepirkumu centru, iepretī, piemēram, tādām iestādēm kā Nodokļu un muitas policija (no 01.01.2026.), Ārlietu ministrija, Valsts ieņēmumu dienesta Muitas pārvalde, Finanšu izlūkošanas dienests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likumprojektā, ar ko tiek veikti salīdzinoši tehniska rakstura grozījumi un ko tiek lūgts atzīt par steidzamu, tik konceptuālas izmaiņas nav ietveramas</w:t>
            </w:r>
            <w:r w:rsidR="00000000" w:rsidRPr="00000000" w:rsidDel="00000000">
              <w:rPr>
                <w:rtl w:val="0"/>
              </w:rPr>
              <w:t xml:space="preserve">. Tostarp arī ņemot vērā, ka regulējums par amatpersonas lēmuma par pretendenta iecelšanu amatā publicēšanu ir spēkā kopš Valsts civildienesta likuma spēkā stāšanās, tas ir, no 01.01.2001.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kabinets nosaka pakalpojumus, ko Valsts kanceleja un Valsts administrācijas skola sniedz valsts pārvaldes vienotā pakalpojumu centra ietvaros, un šo pakalpojumu sniegšanas kārtību, kā arī kārtību, kādā valsts institūcijas, pašvaldības, valsts institūcijās un pašvaldībās nodarbinātie un privātpersonas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konkrētais software as service (kas ietver arī MI izmantošanu) risinājums  valsts pārvaldē ir jauninājums, kura ietvaros tiks apstrādāts liels daudzums personas datu un pamatojoties uz Fizisko personu datu apstrādes likuma ceturtā panta 5.punktu ieteicams saņemt DVI atzinumu par šo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grozījumi tieši neskar fizisko personu datu apstrādi, bet dod tikai deleģējumu, tad likumprojekts ar Datu valsts inspekciju netiek skaņots. Savukārt Ministru kabineta noteikumi, kuri tiks izstrādāti, pamatojoties uz likumprojektā doto deleģējumu, noteikti tiks skaņoti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mākslīgā intelekta risinājumi personas datu apstrādei tiks pieslēgti tikai pēc tam, ja to izmantošana būs saskaņota ar uzraugošajām iestādēm (t.sk. Datu valsts inspekciju) un izvērtēta atbilstība spēkā esošajam datu aizsardzības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3.sadaļā pie "Cita informācija" norādītā, lūdzam precizēt, vai cilvēkresursu pārvaldības pakalpojumi un mācību un attīstības pakalpojumi tiek nodrošināti Valsts kancelejas atbildībā esošā Atveseļošanas u noturības mehānisma plāna 2.1.2.1.i. investīcijas "Cilvēkresursu vienotās pārvaldības sistēmas ieviešana" projekta ietvaros. Vienlaikus lūdzam norādīt projekta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19.11.2025. 09:48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Valsts kancelejā un Valsts administrācijas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atzinīgi vērtē, ka arī pašvaldības ir ietvertas likumprojekta 5.prim pantā. Tomēr šobrīd no piedāvātās redakcijas nav secināms, ka pašvaldības, ja vēlas, var to izmantot bez maksas. Ņemot vērā fondu līdzekļu piesaisti, maksa nebūtu iekasējama.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tas būtu attiecībā uz cilvēkresursu vadības funkcijām un mācību vai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tas būs Ministru kabineta noteikumu regulējuma jautājums, tad aicinām to iestrādāt.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paskaidrot, ka šobrīd pašvaldības ir ietvertas kā mērķa grupa vairākos Valsts administrācijas skolas īstenotajos projektos, piemēram, Publiskās pārvaldes digitālā akadēmija, un tiek piedāvāts plašas mācību iespējas pašvaldību darbiniekiem. Šis pakalpojums tiek sniegts Valsts administrācijas skolas administrētajā Mācību pārvaldības sistēmā. Savukārt Mācīšanās un attīstības sistēmas ieviešanas projekta mērķgrupa saskaņā ar Ministru kabineta 2023. gada 27. jūnija rīkojumu Nr.406 "Par 2.1.2.1.i. investīcijas projekta "Mācīšanās un attīstības sistēmas ieviešana" pases un koplietošanas pakalpojuma attīstības plāna apstiprināšanu" ir publiskā pārvalde - valsts budžeta iestādes jeb valsts tiešās pārvaldes iestādes un neatkarīgās iestādes, kas kopā veido līdz 60 000 lietotāju un liels izaicinājums projekta īstenošanas termiņa ietvaros. Līdz ar to esošo ārvalstu finanšu instrumentu ietvaros Mācīšanās un attīstības sistēmā ietvert pašvaldību darbiniekus nav plānots. Vienlaicīgi, lai neizslēgtu pašvaldības no mācību un attīstības pakalpojumu saņēmēja loka, likumprojekta redakcija paredz tiesības saņemt pakalpojumu arī pašvaldībām un privātpersonām. Jautājums par maksas vai bezmaksas pakalpojuma sniegšanu ir skatāms, plānojot nākamā perioda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kabinets nosaka pakalpojumus, ko Valsts kanceleja un Valsts administrācijas skola sniedz valsts pārvaldes vienotā pakalpojumu centra ietvaros, un šo pakalpojumu sniegšanas kārtību, kā arī kārtību, kādā valsts institūcijas, pašvaldības, valsts institūcijās un pašvaldībās nodarbinātie un privātpersonas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ļoti nozīmīga loma saistībā ar likumprojektu, ir 5 prim panta otrajā daļā paredzētajiem MK noteikumiem, lai paustu izvērstu viedokli par likumprojektu, vienlaikus ir  nepieciešama informācija par MK noteikumu plānoto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optimālā versijā pievienot MK noteikumu projektu vienlaikus ar likumprojektu. Vai , ja tas objektīvu apstākļu dēļ nav iespējams, tad vismaz anotācijā iezīmēt MK noteikumos plānotās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un Valsts administrācijas skola šobrīd strādā pie jaunu Ministru kabineta noteikumu izstrādes, kas noteiks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Valsts kancelejā un Valsts administrācijas skolā. Saskaņā ar Ministru kabineta noteikumu mērķi, tajos būs atrunāts, kādus pakalpojumus iestādes nodrošina un to aprakstus, pakalpojuma pārvaldības nosacījumus, piemēram, informāciju, kas jāiesniedz pakalpojuma saņēmējam, lai saņemtu pakalpojumu, sadarbību starp valsts pārvaldes iestādēm datu integrācijas jautājumos vienotā pakalpojumu centra ietvaros, pakalpojuma sniedzēja un saņēmēja atbildību un pienākumus. Tāpat Ministru kabineta noteikumi regulēs datu pārvaldības jautājumus, to glabāšanas termiņus un apstrādes noteikumus. Kā piemēru noteikumiem var skatīt - Ministru kabineta 2024. gada 22. oktobra noteikumus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Valsts kanceleja sniegs cilvēkresursu pārvaldības pakalpojumus, kas ietvers arī atalgojuma pārvaldību, novērtēšanu. Lūdzam papildināt anotāciju, norādot, kā šie procesi integrēsies ar Valsts kases procesiem personāla lietvedības jomā (arī tiek apstrādāti dati par atalgojumu).Lūdzam papildināt anotāciju, kā tiks nodrošināts datu ievades vienreizes princips (kura sistēma būs Vienotajā pakalpojumu centrā, kurā vadīs datus), kā arī skaidrot, vai dati integrēsies arī tādām sistēmām, kā, piemēram, VID EDS. Saskaņā ar anotāciju kompetenču novērtēšana iekļaujas MAS un pie novētēšanas procesa Cilvēkresursu pārvaldībā. Vai šajā gadījumā neveidosies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paskaidrot, ka kompetenču novērtēšana šeit tiek izprasta ar dažādiem mērķiem - darba snieguma vadības novērtējums un prasmju novērtējums mācību un attīstības vajadzībām, kas tai skaitā ietver arī prasmju pašvērtējuma daļu. Līdz ar to tie ir atšķirīgi, lai arī cieši saistīti procesi, kuru ietvaros notiks datu integrēšana, nevis dublēšana.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kases uzturēto grāmatvedības risinājumu tiks pamatā nodrošināta personāla pamatdatu nodošana (informācija par nodarbinātā kartītes aizpildīšanai – personas dati, informācija par nodarbinātību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risinājumu pilnīgas ieviešanas, tiks nodrošināts datu ievades vienreizes princips un vieni un tie paši dati nebūs jāievada atkārtoti abās sistēmās. Tāpat tiks nodrošināta datu integritāte, ka visas izmaiņas pamatdatos varēs veikt tikai vienā sistēmā un tālāk šis izmaiņas tiks nodotas otrā tikai ar integrācijas starpniecību. Tādējādi izvairoties no datu neatbilstībām, kļūdām dažādās sistēmās. Sadarbībā ar Valsts kasi tiek veikta datu kartēšana,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identificētu, ar kādām datu kopām notiks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ievērots princips “patiesība vienuviet” (</w:t>
            </w:r>
            <w:r w:rsidR="00000000" w:rsidRPr="00000000" w:rsidDel="00000000">
              <w:rPr>
                <w:i w:val="1"/>
                <w:rtl w:val="0"/>
              </w:rPr>
              <w:t xml:space="preserve">Single Source of Truth</w:t>
            </w:r>
            <w:r w:rsidR="00000000" w:rsidRPr="00000000" w:rsidDel="00000000">
              <w:rPr>
                <w:rtl w:val="0"/>
              </w:rPr>
              <w:t xml:space="preserve">), kur ir viennozīmīgi skaidrs katras datu kopas primārā izcelsmes sistēma, uz kuru citviet tiek veidotas atsauces (netiek pieļauta attiecīgās datu kopas rediģēšana dažādās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ir plānotas plašākas integrācijas ar dažādām valsts līmeņa sistēmām un reģistriem, kas ļautu vēl augstākā līmenī nodrošināt datu kvalitāti, integritāti un automatizāciju.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civildienesta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likuma 3.panta otro daļu "ierēdnis specializētajā valsts civildienestā ir persona, kas šā panta pirmajā daļā minētās funkcijas veic diplomātiskajā un konsulārajā dienestā,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ieņēmumu dienesta reorganizāciju, ar kuru Valsts ieņēmumu dienesta nodokļu un muitas policijas funkcijas un uzdevumi tiks nodoti tiešās pārvaldes iestādei Nodokļu un muitas policijai, un likumprojektu "Grozījumi Nodokļu un muitas policijas likumā" (Nr. 1117/Lp14; iekļauts  likumprojekta “Par valsts budžetu 2026. gadam un budžeta ietvaru 2026., 2027. un 2028. gadam" pavadošo likumprojektu paketē un 2026.gada 6.novembrī pieņemts pirmajā lasījumā), kas paredz mainīt Nodokļu un muitas policijas institucionālo padotību, nosakot, ka ar 2026.gada 1.janvāri Nodokļu un muitas policija būs iekšlietu ministra pārraudzībā, lūdzam papildināt likumprojektu ar grozījumu Valsts civildienesta likuma 3.panta otrajā daļā, to papildinot aiz vārdiem "Valsts ieņēmumu dienestā" ar vārdiem "un Nodokļu un muitas policijā".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civildienesta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atkārtoti vērtēt, vai tomēr šis regulējums nav ietverams Valsts pārvaldes iekārtas likumā, kas attiecas arī uz pašvaldībām (atšķirībā no Valsts civildienesta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iestāžu (</w:t>
            </w:r>
            <w:r w:rsidR="00000000" w:rsidRPr="00000000" w:rsidDel="00000000">
              <w:rPr>
                <w:i w:val="1"/>
                <w:rtl w:val="0"/>
              </w:rPr>
              <w:t xml:space="preserve">Valsts kancelejas un Valsts administrācijas skolas</w:t>
            </w:r>
            <w:r w:rsidR="00000000" w:rsidRPr="00000000" w:rsidDel="00000000">
              <w:rPr>
                <w:rtl w:val="0"/>
              </w:rPr>
              <w:t xml:space="preserve">) funkcijas, tostarp tās, kas būs saistītas ar jauno pakalpojumu sniegšanu, ir atrunātas tieši Valsts civildienesta likumā, nevis Valsts pārvaldes iekārtas likumā. Līdz ar to paredzētais regulējums ietverams Valsts civildienesta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1. punktā vārdu "civildienesta" ar vārdiem "pārvaldes cilvēkresursu";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73. punktā minēto, proti, likumprojekta grozījumu terminoloģiju, stilistiku un noformējumu veido atbilstoši grozāmā likuma terminoloģijai, stilistikai un noformējumam, rosinām vārdu "pārvaldes" aizstāt ar Valsts civildienesta likuma 3. panta pirmajā daļā noteikto valsts pārvaldes iestādes saīsinājumu "iestāde". Tādējādi būs skaidrs, ka Valsts administrācijas skola darbības attiecina ne tikai ierēdņu daļai, bet visiem iestādē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otrās daļas 1. punktā vārdu "civildienesta" ar vārdiem "pārvaldes cilvēkresursu";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1. punktā vārdu "civildienesta" ar vārdiem "pārvaldes cilvēkresursu";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grozījuma nepieciešamību un otrās daļas 1. punktā vārda "civildienesta" aizstāšanai piedāvāto vārdu atbilstību nodaļas un likuma būtībai, jo likums ir piemērojams civildienestam un tā kontekstā ierēdņi ir vienīgais cilvēkresusa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grozījums atstājams, ņemot vērā, ka tas tiek veikts tieši iestāžu funkcijās, nevis normās, kas regulē valsts civildienestu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otrās daļas 1. punktā vārdu "civildienesta" ar vārdiem "pārvaldes cilvēkresursu";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2. punktā vārdu "ierēdņu" ar vārdiem "valsts pārvaldes ierēdņu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Darba likumā lietoto terminoloģiju, proti, darba devējs "nodarbina" darbinieku, kā arī Valsts pārvaldes iekārtas likumā lietoto dažādo valsts dienestu veidu pieļāvumu attiecībā par amatpersonām, kas nav attiecināmi Darba likumā lietotajam "darbinieka" definējumam, rosinām vārdu "darbinieks" aizstāt ar vārdu "nodarbinātais", kas ir tulkojams kā plašāks jeb visaptverošs jēdziens, runājot par nodarbinātības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otrās daļas 2. punktā pēc vārda "ierēdņu" ar vārdiem "un valsts pārvaldes darbinieku".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2. punktā vārdu "ierēdņu" ar vārdiem "valsts pārvaldes ierēdņu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grozījuma nepieciešamību un pamatojumu, jo likuma darbība attiecināma uz valsts civildienestu un ierēdņiem, nevis uz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grozījums atstājams, ņemot vērā, ka tas tiek veikts tieši iestāžu funkcijās, nevis normās, kas regulē valsts civildienestu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otrās daļas 2. punktā pēc vārda "ierēdņu" ar vārdiem "un valsts pārvaldes darbinieku".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ir saskatāma juridiskās tehnikas nepilnība attiecībā uz grozāmā likuma 5. pantu. Proti, tiek ierosināts papildināt Valsts civildienesta likuma 5. panta otrās daļas 1., 2., 3., punktu ar vārdiem “un darbinieku”, tomēr grozāmā likuma 5. panta pirmā daļa paliek nemainīga (nav ierosināts veikt grozījumus). Lai novērstu minēto nepilnību, jāveic grozījumi arī grozāmā likuma 5. panta pirmajā daļā, paplašinot to ar attiecīgo personu loku – valsts pārvaldes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administrācijas skola ir Valsts kancelejas pārraudzībā esoša valsts pārvaldes iestāde, kas īsteno valsts politiku ierēdņu un valsts pārvaldes darbinieku izglītības jomā, lai sagatavotu augsti profesionālus ierēdņus un darbiniekus.”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 izstrādāt ierēdņu un darbinieku mācību programmas saskaņā ar Valsts kancelejas pasūtījumu;";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grozījuma nepieciešamību un pamatojumu, jo likuma darbība attiecināma uz valsts civildienestu un ierēdņiem, nevis uz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grozījums atstājams, ņemot vērā, ka tas tiek veikts tieši iestāžu funkcijās, nevis normās, kas regulē valsts civildienestu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izstrādāt ierēdņu un darbinieku mācību programmas saskaņā ar Valsts kancelejas pasūtījumu;";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otrās daļas 2. un 3. punktu pēc vārda "ierēdņu" ar vārdiem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Darba likumā lietoto terminoloģiju, proti, darba devējs "nodarbina" darbinieku, kā arī Valsts pārvaldes iekārtas likumā lietoto dažādo valsts dienestu veidu pieļāvumu attiecībā par amatpersonām, kas nav attiecināmi Darba likumā lietotajam "darbinieka" definējumam, rosinām vārdu "darbinieks" aizstāt ar vārdu "nodarbinātais", kas ir tulkojams kā plašāks jeb visaptverošs jēdziens, runājot par nodarbinātības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otrās daļas 2. un 3. punktu pēc vārda "ierēdņu" ar vārdiem "un darbinieku".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otrās daļas 2. un 3. punktu pēc vārda "ierēdņu" ar vārdiem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šī grozījuma nepieciešamību un pamatojumu, jo likuma darbība attiecināma uz valsts civildienestu un ierēdņiem, nevis uz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grozījums atstājams, ņemot vērā, ka tas tiek veikts tieši iestāžu funkcijās, nevis normās, kas regulē valsts civildienestu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otrās daļas 2. un 3. punktu pēc vārda "ierēdņu" ar vārdiem "un darbinieku".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Valsts pārvaldes vienotā pakalpojumu centra ietvaros Valsts kanceleja sniedz cilvēkresursu pārvaldības pakalpojumus un Valsts administrācijas skola sniedz mācību un attīstības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 normatīvo aktu saturā nekur netiek nedz skaidrota, nedz definēta vārdkopa "cilvēkresursu pārvaldības pakalpojums", līdz ar to nav skaidrs, kādus pakalpojumus Valsts kanceleja sniegs, kas būs šo pakalpojumu saturs un adresāts. Tāpat nav skaidrs, ko šie pakalpojumi sevī ietvers, ņemot vērā vārda "pakalpojums" lietojumu daudzskaitlī.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likumprojekta "Grozījumi Valsts civildienesta likumā" sākotnējās ietekmes (ex-ante) novērtējuma ziņojumā (anotācija). Pašreiz anotācijā vairākkārt pieminēti šie "cilvēkresursu pārvaldības pakalpojumi", bet nav skaidrots, kādas darbības šo pakalpojumu sakarā Valsts kanceleja veiks, cik no tā un kas tiks nodrošināts informācijas sistēmā, kā iestādes piekļūs šajā sistēmā ievadītai informācijai, kas to uzturēs, aktualizēs un pēctecīgi dzēsīs.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Neskaidrību pastiprina Likumprojekta 4. panta piedāvātā 5.1 panta otrās daļas redakcijā minētais, proti, tiek noteikts, ka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pārvaldes vienotā pakalpojumu centra ietvaros Valsts kanceleja sniedz cilvēkresursu pārvaldības pakalpojumus un Valsts administrācijas skola sniedz mācību un attīstības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Valsts pārvaldes vienotā pakalpojumu centra ietvaros Valsts kanceleja sniedz cilvēkresursu pārvaldības pakalpojumus un Valsts administrācijas skola sniedz mācību un attīstības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ir piemērojams civildienestam un valsts civildienesta attiecības nodibina ar ierēdni, kas likuma izpratnē ir vienīgais cilvēkresurss, lūdzam precizēt daļas redakciju atbilstoši likuma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grozījums atstājams, ņemot vērā, ka tas tiek veikts tieši iestāžu funkcijās, nevis normās, kas regulē valsts civildienestu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pārvaldes vienotā pakalpojumu centra ietvaros Valsts kanceleja sniedz cilvēkresursu pārvaldības pakalpojumus un Valsts administrācijas skola sniedz mācību un attīstības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Valsts kancelejā un Valsts administrācijas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drošības riskus, lai iespējami vairāk samazinātu iespēju publiskā telpā atrast brīvi pieejamu informāciju par aizsardzības nozarē strādājošajiem un amatiem, kurus viņi ieņem, nepieciešams 9.panta piektājā daļā paredzēt izņēmumu, ka  Nodarbinātības valsts aģentūras vakanču portālā Aizsarbības ministrija un tās padotības iestādes nepublicē informāciju par pretendentu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iestāde, </w:t>
            </w:r>
            <w:r w:rsidR="00000000" w:rsidRPr="00000000" w:rsidDel="00000000">
              <w:rPr>
                <w:u w:val="single"/>
                <w:rtl w:val="0"/>
              </w:rPr>
              <w:t xml:space="preserve">izņemot Aizsardzības ministriju un tās padotības iestādes,</w:t>
            </w:r>
            <w:r w:rsidR="00000000" w:rsidRPr="00000000" w:rsidDel="00000000">
              <w:rPr>
                <w:rtl w:val="0"/>
              </w:rPr>
              <w:t xml:space="preserve"> publicē Nodarbinātības valsts aģentūras vakanču portālā šā panta trešajā daļā minētās amatpersonas lēmumu par pretendenta iecelšanu amatā piecu 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pirms šāds regulējums tiek ietverts, tam tomēr jābūt izdiskutētam un vairāk pamatotam. Līdz ar to šajā likumprojektā tas netiek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kabinets nosaka pakalpojumus, ko Valsts kanceleja un Valsts administrācijas skola sniedz valsts pārvaldes vienotā pakalpojumu centra ietvaros, un šo pakalpojumu sniegšanas kārtību, kā arī kārtību, kādā valsts institūcijas, pašvaldības, valsts institūcijās un pašvaldībās nodarbinātie un privātpersonas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norādot kādi cilvēkresursu vadības procesi tiks ietverti Valsts kancelejas sniegtajos cilvēkresursu pārvaldības pakalpojumos, kā centralizācijas rezultātā mainīsies iestāžu cilvēkresursu speciālistu loma, kā arī centralizācijas īstenošanas termiņu, atbilstoši konceptuālā ziņojumā “Par vienotā pakalpojumu centra izveidi valsts pārvaldē” ietvertajam 2.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konkrētais </w:t>
            </w:r>
            <w:r w:rsidR="00000000" w:rsidRPr="00000000" w:rsidDel="00000000">
              <w:rPr>
                <w:i w:val="1"/>
                <w:rtl w:val="0"/>
              </w:rPr>
              <w:t xml:space="preserve">software as service</w:t>
            </w:r>
            <w:r w:rsidR="00000000" w:rsidRPr="00000000" w:rsidDel="00000000">
              <w:rPr>
                <w:rtl w:val="0"/>
              </w:rPr>
              <w:t xml:space="preserve"> (kas ietver arī MI izmantošanu) risinājums  valsts pārvaldē ir jauninājums, kura ietvaros tiks apstrādāts liels daudzums personas datu un pamatojoties uz Fizisko personu datu apstrādes likuma ceturtā panta 5.punktu ieteicams saņemt DVI atzinumu par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grozījumi tieši neskar fizisko personu datu apstrādi, bet dod tikai deleģējumu, tad likumprojekts ar Datu valsts inspekciju netiek skaņots. Savukārt Ministru kabineta noteikumi, kuri tiks izstrādāti, pamatojoties uz likumprojektā doto deleģējumu, noteikti tiks skaņoti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mākslīgā intelekta risinājumi personas datu apstrādei tiks pieslēgti tikai pēc tam, ja to izmantošana būs saskaņota ar uzraugošajām iestādēm (t.sk. Datu valsts inspekciju) un izvērtēta atbilstība spēkā esošajam datu aizsardzības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precizēt Valsts kancelejas funkcijas, nosakot, ka valsts pārvaldes vienotā pakalpojumu centra ietvaros Valsts kanceleja sniedz cilvēkresursu pārvaldības pakalpojumus, bet Valsts administrācijas skola – mācību un attīstības pakalpojumus, lūdzam anotācijas 3. sadaļas tabulas 2., 4. un 6. kolonnā norādīt to īstenošanai resora "Ministru kabinets" budžetā 2025.- 2028.gadam paredzētā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25-TA-2573</w:t>
    </w:r>
    <w:r>
      <w:br/>
    </w:r>
    <w:r w:rsidR="00000000" w:rsidRPr="00000000" w:rsidDel="00000000">
      <w:rPr>
        <w:rtl w:val="0"/>
      </w:rPr>
      <w:t xml:space="preserve">19.01.2026. 18.54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25-TA-2573</w:t>
    </w:r>
    <w:r>
      <w:br/>
    </w:r>
    <w:r w:rsidR="00000000" w:rsidRPr="00000000" w:rsidDel="00000000">
      <w:rPr>
        <w:rtl w:val="0"/>
      </w:rPr>
      <w:t xml:space="preserve">19.01.2026. 18.54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Izziņa_25-TA-2573.docx</dc:title>
</cp:coreProperties>
</file>

<file path=docProps/custom.xml><?xml version="1.0" encoding="utf-8"?>
<Properties xmlns="http://schemas.openxmlformats.org/officeDocument/2006/custom-properties" xmlns:vt="http://schemas.openxmlformats.org/officeDocument/2006/docPropsVTypes"/>
</file>