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8. septembra noteikumos Nr. 1015 "Kārtība, kādā izsniedz speciālo atļauju (licenci) komercdarbībai zvejniecībā, kā arī maksā valsts nodevu par speciālās atļaujas (licences) izsniegšanu"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1.3.sadaļu, norādot, ka Ministru kabineta 2009.gada 8.septembra noteikumu Nr.1015 “Kārtība, kādā izsniedz speciālo atļauju (licenci) komercdarbībai zvejniecībā, kā arī maksā valsts nodevu par speciālās atļaujas (licences) izsniegšanu” 5.punktā minētais valsts iestāžu saraksts tiek papildināts ar Iekšlietu ministrijas Informācijas centru, kā arī informācijas avotu saraksts, no kuriem Zemkopības ministrija vai attiecīgā pašvaldība var iegūt informāciju, tiek papildināts ar Iekšlietu ministrijas Informācijas centra pārziņā esošu valsts informācijas sistēmu “Sodu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5. punkta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 1. sadaļu sniedzot informāciju par mērķgrupas faktisko vai potenciālo skaitlisko lielumu un detalizētu izvērtējumu par ietekmi uz mērķgrupu, tajā skaitā skaidrojot, kā ar tiesību akta grozījumiem tiks samazināts vai palielināsies administratīvais slogs konkrētajai mērķgrupai.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sadaļas apakšsadaļa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grozījumi paredz izmaiņas administratīvajās procedūrās, kas attiecas uz zvejniecības komersantiem, lūdzu atbilstoši Vadlīnijām tiesību akta projekta sākotnējās ietekmes novērtēšanai un novērtējuma ziņojuma sagatavošanai vienotajā TAP portālā veikt administratīvo izmaksu monetāro novērtējumu un aprēķina rezultātu ietvert anotācijas 2.3.sadaļā. Aprēķina veikšanai lūdzu izmantot paplašināto standarta izmaksu modeli. Aprēķinā lūdzu ietvert gan tās administratīvās procedūras, kas samazinās administratīvo slogu (piem., LZIKIS sistēmas izmantošana papīra dokumentu vietā), gan tās, kas palielinās (prasība reģistrēties PVD). Aprēķina rezultātu lūdzu atspoguļot kā starpību starp pašreiz spēkā esošo administratīvo prasību monetāro novērtējumu un plānoto (pēc grozījumiem). Metodiskie materiāli administratīvo izmaksu monetārā novērtējuma veikšanai atrodami Valsts kancelejas mājas lapā: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administratīvo izmaksu monetārs novērtējums attiecībā uz prasību reģistrēties PVD un LZIKIS sistēmas izmantošanu papīra dokumentu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pieņemtu lēmumu par atļaujas (licences) izsniegšanu, Zemkopības ministrija vai attiecīgā pašvaldība nepieciešamo informāciju, papildus šo noteikumu 1. pielikumā minētajiem dokumentiem, iegūst no Valsts ieņēmumu dienesta administrēto nodokļu (nodevu) parādnieku datubāzes,  Pārtikas un veterinārā dienesta uzraudzībai pakļauto uzņēmumu reģistra, valsts informācijas sistēmas “Sodu reģistrs” un Latvijas Zivsaimniecības integrētā kontroles un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3.punktu paredzēts izteikt Ministru kabineta 2009.gada 8.septembra noteikumu Nr.1015 “Kārtība, kādā izsniedz speciālo atļauju (licenci) komercdarbībai zvejniecībā, kā arī maksā valsts nodevu par speciālās atļaujas (licences) izsniegšanu” 5.punktu jaunā redakcijā, nosakot, ka, lai pieņemtu lēmumu par atļaujas (licences) izsniegšanu, Zemkopības ministrija vai attiecīgā pašvaldība nepieciešamo informāciju, papildus šo noteikumu 1. pielikumā minētajiem dokumentiem, iegūst no Valsts ieņēmumu dienesta administrēto nodokļu (nodevu) parādnieku datubāzes,  Pārtikas un veterinārā dienesta uzraudzībai pakļauto uzņēmumu reģistra, </w:t>
            </w:r>
            <w:r w:rsidR="00000000" w:rsidRPr="00000000" w:rsidDel="00000000">
              <w:rPr>
                <w:u w:val="single"/>
                <w:rtl w:val="0"/>
              </w:rPr>
              <w:t xml:space="preserve">valsts informācijas sistēmas “Sodu reģistrs”</w:t>
            </w:r>
            <w:r w:rsidR="00000000" w:rsidRPr="00000000" w:rsidDel="00000000">
              <w:rPr>
                <w:rtl w:val="0"/>
              </w:rPr>
              <w:t xml:space="preserve"> un Latvijas Zivsaimniecības integrētā kontroles un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novērtējuma ziņojumā (anotācijā) nav norādīts, kādai pārbaudei un kādu kritēriju atbilstības pārbaudei Zemkopības ministrija vai attiecīgā pašvaldība iegūs informāciju no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noteikts datu apstrādes likumības un godprātības princips, t.i., jebkurai personas datu apstrādei ir jābūt tiesiskam pamatam. Savukārt pārzinim, veicot personas datu apstrādi, ir jānodrošina godprātīga attieksme pret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b) apakšpunktā ir ietverts nolūka ierobežojuma princips, proti, jebkura personas datu apstrāde jāveic noteikta, precīzi definēta mērķa sasniegšanai un tikai tādu papildu mērķu sasniegšanai, kas ir saderīgi ar sākotnējo mērķi. Personas datu apstrāde nenoteiktam un/vai neierobežotam nolūku skaitam ir nelikumīga.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apstrādes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attiecīgi precizēt projektu, norādot subjektus, par ko paredzēts veikt pārbaudi, kādu kritēriju atbilstību Zemkopības ministrija vai attiecīgā pašvaldība pārbaudīs, iegūstot informāciju no valsts informācijas sistēmas “Sodu reģistrs”, kā arī norādot attiecīgās informācijas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1015 5. punkts un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sadaļas 5. punkta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informācijas sistēmas “Sodu reģistrs” ZM un attiecīgās pašvaldības, kuras ir atbildīgas par rūpnieciskās zvejas nomu attiecīgajos ūdeņos, iegūst informāciju par to, vai pretendents nav pārkāpis zvejniecību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valsts informācijas sistēmas “Sodu reģistrs” sadaļai „Administratīvos pārkāpumus izdarījušās personas” tiek nodrošināta tikai attiecīgajiem ZM un pašvaldību darbiniekiem, kuriem uz noslēgtās starpresoru vienošanās ar Iekšlietu ministrijas Informācijas centru pamata šāda piekļuve ir atļauta. Attiecīgie darbinieki ir parakstījuši “Saistību rakstu”, ar kuru apliecina, ka amata (darba) pienākumu veikšanas laikā, kā arī pēc dienesta (darba) tiesisko attiecību izbeigšanas saskaņā ar Fizisko personu datu aizsardzības likumu apņemas saglabāt un nelikumīgi neizpaust iegūtos fizisko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rīkojumā par Zvejniecības komercdarbības licencēšanas komisijas sastāvu ir punkts par datu neizpaušanu – licencēšanas komisijas locekļi pirms amata pienākumu izpildes uzsākšanas paraksta apliecinājumu par fizisko personu datu neizpaušanu, kas viņiem kļūs zināmi, izvērtējot pretendentu iesniegumus atļaujas (licences) saņemšanai komercdarbībai zvejniecībā, kā arī pēc pretendentu vērtēšanas pienākumu izpildes beigām apņemas nelikumīgi neizpaust informāciju saistībā ar fizisko personu datiem, kura iegūta minēto pienākumu pildīšanas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pieņemtu lēmumu par atļaujas (licences) izsniegšanu, Zemkopības ministrija vai attiecīgā pašvaldība nepieciešamo informāciju par pretendentu iegūst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pretendents kopā ar iesniegumu atļaujas (licences) saņemšanai neiesniedz šo noteikumu </w:t>
            </w:r>
            <w:r w:rsidR="00000000" w:rsidRPr="00000000" w:rsidDel="00000000">
              <w:rPr>
                <w:rtl w:val="0"/>
              </w:rPr>
              <w:t xml:space="preserve">1.</w:t>
            </w:r>
            <w:r w:rsidR="00000000" w:rsidRPr="00000000" w:rsidDel="00000000">
              <w:rPr>
                <w:rtl w:val="0"/>
              </w:rPr>
              <w:t xml:space="preserve"> pielikumā minētos vai lēmuma pieņemšanai nepieciešamos dokumentus un informāciju, Zemkopības ministrija vai attiecīgā pašvaldība tos saņem Administratīvā procesa likumā noteiktajā kārtībā no Uzņēmumu reģistra, Valsts ieņēmumu dienesta, Latvijas Jūras administrācijas, Ceļu satiksmes drošības direkcijas un Pārtikas un veterinārā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59. panta otrās daļas otrais teikums paredz, ja iestādei lēmuma pieņemšanai nepieciešamā informācija ir nevis administratīvā procesa dalībnieku, bet gan citas institūcijas rīcībā, iestāde to iegūst pati, nevis pieprasa no administratīvā procesa dalībniekiem. Ministru kabineta noteikumi atbilstoši normatīvo aktu hierarhijai nevar noteikt likumam neatbilstošu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piedāvā precizēt Ministru kabineta 2009. gada 8. septembra noteikumu Nr.1015 "Kārtība, kādā izsniedz speciālo atļauju (licenci) komercdarbībai zvejniecībā, kā arī maksā valsts nodevu par speciālās atļaujas (licences) izsniegšanu" (turpmāk – Noteikumi Nr.1015) 4. un 5. punktu, kā arī 1. pielikumu, lai tiesiskais regulējums par administratīvā procesa ietvaros iesniedzamajiem dokumentiem atbilstu Administratīvā procesa likumā noteiktajam. Turklāt Noteikumu Nr.1015 4. un 5. punkts veido savstarpēju tiesisku pretrunu, kad vienā punktā tiek noteikts pienākums privātpersonai iesniegt dokumentus, bet sekojošajā punktā faktiski paredzētas privātpersonas tiesības to nedarīt un tad pienākums būs iestādei. Šāda regulējuma iekļaušana ārējā normatīvajā aktā nebūtu pieļaujama, jo tā veido tiesisko nihilismu.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regulējumam papildus būtu jāizvērtē projekta pielikumā paredzētais par pašvaldības izsniegtā apstiprinājuma (izziņas) par pretendentam garantējamo nozvejas apjoma limitu vai zvejas rīku veida un skaita limitu, statuss, jo privātpersonai var pieprasīt dokumentus, kas viņam ir izsniegti. Ja izziņas sagatavošanai pašvaldībā ir nepieciešamas papildu darbības un izziņas pretendenta iesaiste (regulējums jāsaglabā), izvērsta informācija par to jāsniedz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administratīvā procesa ietvaros iesniegt var dokumentus, nevis informāciju un atbilstoši nepieciešams precizēt projektā paredzēto Noteikumi Nr.1015 5.punktu.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un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1015 5. punktā uzskaitīti tie informācijas avoti, no kuriem ZM vai attiecīgā pašvaldība var iegūt informāciju, kas nepieciešama, lai pieņemtu lēmumu par licences izsniegšanu vai izsniegšanas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1015 1. pielikumā ir norādīti tie dokumenti, kurus iesniedz pretendents, jo  ZM vai attiecīgā pašvaldība tos nevar saņemt no citiem informācijas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Izvērstāka informācija ir sniegta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pieņemtu lēmumu par atļaujas (licences) izsniegšanu, Zemkopības ministrija vai attiecīgā pašvaldība nepieciešamo informāciju par pretendentu iegūst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Pretendentam, kas pirmo reizi ir pieteicies atļaujas (licences) saņemšanai, atļauju (licenci) izsniedz pēc pretendenta reģistrēšanās Pārtikas un veterinārajā dienestā atbilstoši Pārtikas aprites uzraudzības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projektā ietvertā regulējuma, tostarp noteikumu projekta pielikuma, jau izriet, ka pretendentam atļauju (licenci) komercdarbībai zvejniecībā (turpmāk – atļauja) izsniedz pēc pretendenta reģistrēšanās Pārtikas un veterinārajā dienestā. Tāpat norādām, ka nav identificējami kritēriji minētā regulējuma attiecināšanai vienīgi uz tiem pretendentiem, kas atļaujas saņemšanai piesakās pirmo reizi. Proti, Ministru kabineta 2009. gada 8. septembra noteikumi Nr. 1015 "Kārtība, kādā izsniedz speciālo atļauju (licenci) komercdarbībai zvejniecībā, kā arī maksā valsts nodevu par speciālās atļaujas (licences) izsniegšanu" (turpmāk – Noteikumi Nr. 1015) </w:t>
            </w:r>
            <w:r w:rsidR="00000000" w:rsidRPr="00000000" w:rsidDel="00000000">
              <w:rPr>
                <w:u w:val="single"/>
                <w:rtl w:val="0"/>
              </w:rPr>
              <w:t xml:space="preserve">neparedz atšķirīgu atļaujas izsniegšanas kārtību personām, kuras atļaujas saņemšanai piesakās pirmo reizi, un personām, kuras to dara atkārtoti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noteikuma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Atļauju (licenci) sagatavo elektroniski Latvijas Zivsaimniecības integrētajā kontroles un informācijas sistēmā, ievadot datus atbilstoši šo noteikumu 2. un 3. pielikumam. Atļauju (licenci) var sagatavot arī drukāta dokumenta veidā pēc atļaujas (licences) saņēmēja pieprasījuma. Izsniegtā atļauja (licence) ir numurēta, un tās numurā pirmās divas zīmes ir burti, kas apzīmē ūdeņus, kuros ir atļauta komercdarbība zvejniecībā: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67. panta pirmā daļa noteic, ka </w:t>
            </w:r>
            <w:r w:rsidR="00000000" w:rsidRPr="00000000" w:rsidDel="00000000">
              <w:rPr>
                <w:u w:val="single"/>
                <w:rtl w:val="0"/>
              </w:rPr>
              <w:t xml:space="preserve">administratīvo aktu izdod rakstveidā</w:t>
            </w:r>
            <w:r w:rsidR="00000000" w:rsidRPr="00000000" w:rsidDel="00000000">
              <w:rPr>
                <w:rtl w:val="0"/>
              </w:rPr>
              <w:t xml:space="preserve"> (izņemot šā likuma 69. pantā minētos gadījumus) – tātad papīra vai elektroniska dokumenta formā. Paskaidrojam, ka no minētā jau izriet, ka atļauju var sagatavot arī drukāta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lūdzam svītrot noteikumu projekta 5. punktā piedāvātā Noteikumu Nr. 1015 8.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5. punktā piedāvātā Noteikumu Nr. 1015 8. punkta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Atļauju (licenci) sagatavo elektroniski Latvijas Zivsaimniecības integrētajā kontroles un informācijas sistēmā, ievadot datus atbilstoši šo noteikumu 2. un 3. pielikumam. Izsniegtā atļauja (licence) ir numurēta, un tās numurā pirmās divas zīmes ir burti, kas apzīmē ūdeņus, kuros ir atļauta komercdarbība zvejniecībā: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saskaņā ar Valsts ieņēmumu dienesta administrēto nodokļu (nodevu) parādnieku datubāzē pieejamo informāciju pretendentam ir Valsts ieņēmumu dienesta administrēto nodokļu (nodevu) parāds, izņemot gadījumu, kad ar Valsts ieņēmumu dienestu ir panākta vienošanās par nokavēto nodokļu maksājumu samaksas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8.punktu Valsts ieņēmumu dienesta administrēto nodokļu (nodevu) parādnieku datubāzē iekļauj informāciju par tiem nodokļu maksātājiem, kuriem Valsts ieņēmumu dienesta administrēto nodokļu (nodevu) parāda kopsumma pārsniedz 150 euro, i</w:t>
            </w:r>
            <w:r w:rsidR="00000000" w:rsidRPr="00000000" w:rsidDel="00000000">
              <w:rPr>
                <w:u w:val="single"/>
                <w:rtl w:val="0"/>
              </w:rPr>
              <w:t xml:space="preserve">zņemot nodokļu maksājumus, kuru maksāšanas termiņš saskaņā ar šā likuma 24.panta pirmo, 1.</w:t>
            </w:r>
            <w:r w:rsidR="00000000" w:rsidRPr="00000000" w:rsidDel="00000000">
              <w:rPr>
                <w:u w:val="single"/>
                <w:vertAlign w:val="superscript"/>
                <w:rtl w:val="0"/>
              </w:rPr>
              <w:t xml:space="preserve">3</w:t>
            </w:r>
            <w:r w:rsidR="00000000" w:rsidRPr="00000000" w:rsidDel="00000000">
              <w:rPr>
                <w:u w:val="single"/>
                <w:rtl w:val="0"/>
              </w:rPr>
              <w:t xml:space="preserve"> un 1.</w:t>
            </w:r>
            <w:r w:rsidR="00000000" w:rsidRPr="00000000" w:rsidDel="00000000">
              <w:rPr>
                <w:u w:val="single"/>
                <w:vertAlign w:val="superscript"/>
                <w:rtl w:val="0"/>
              </w:rPr>
              <w:t xml:space="preserve">7 </w:t>
            </w:r>
            <w:r w:rsidR="00000000" w:rsidRPr="00000000" w:rsidDel="00000000">
              <w:rPr>
                <w:u w:val="single"/>
                <w:rtl w:val="0"/>
              </w:rPr>
              <w:t xml:space="preserve">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likums paredz trīs tiesiskos risinājumus kavēto nodokļu saistību labprātīgai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samaksas termiņu pagarināšana saskaņā ar likuma 24.pantu. Informācija par šo parādu netiek iekļauta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vienošanās ar nodokļu maksātāju par nokavēto nodokļu maksājumu samaksas grafiku saskaņā ar 26.panta vienpadsmito daļu. Informācija par šo parādu tiek iekļauta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vienošanās līguma noslēgšana saskaņā ar 41.pantu. Informācija par šo parādu netiek iekļauta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vienā no minētajiem tiesiskā risinājuma gadījumiem informācija par parādu tiek publicēta Valsts ieņēmumu dienesta administrēto nodokļu (nodevu) parādnieku datubāzē, proti, informācija par nodokļu parādu, kura samaksas termiņš ir noteikts saskaņā ar likuma “Par nodokļiem un nodevām” 26.panta vienpadsmito daļu. Vēršam uzmanību, ka šādi komersanti jau ir demonstrējuši savu nevēlēšanos darboties normatīvo aktu ietvaros, neizpildot nodokļu administrācijas izdoto administratīvo aktu, kā rezultātā nodokļu administrācija ir bijusi spiesta tērēt savus resursus, lai uzsāktu piedziņas procesu un uzliktu administratīvā akta izpildes nodrošinājuma līdzekļus. Mūsu skatījumā situācija, kad viena valsts pārvaldes iestāde šādiem komersantiem veic darbību ierobežojošus pasākumus, bet otra turpina izsniegt licences komercdarbībai, ir pretrunā ar Valsts pārvaldes iekārtas likumā noteikto valsts pārvaldes vienotības principu. Ievērojot minēto</w:t>
            </w:r>
            <w:r w:rsidR="00000000" w:rsidRPr="00000000" w:rsidDel="00000000">
              <w:rPr>
                <w:u w:val="single"/>
                <w:rtl w:val="0"/>
              </w:rPr>
              <w:t xml:space="preserve"> kritiski vērtējam Zemkopības ministrijas noteikumu projektā ietverto ieceri izvērtējuma rezultātā izsniegt licences tādiem komersantiem, kuriem ir nokavētie nodokļu maksājumi, par kuriem VID ir pieņēmis lēmumu par nokavēto nodokļu maksājumu labprātīgu izpildi (piedziņas procesa ietvaros pagarināts nokavēto nodokļa samaksas termiņš vienojoties par samaksas grafiku) saskaņā ar likuma "Par nodokļiem un nodevām"  26. panta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ir pietiekami, ka licenču pieprasītāju nodokļu parādsaistību izvērtējums (attiecībā uz VID administrētajiem nodokļiem) ir ierobežojams līdzi informācijas iegūšanai no VID publiskojamo datu bāzes, un nav nepieciešams noteikumu 16.2. un 17.2.apakšpunktā  iekļaut šobrīd ietverto izņēmumu, jo konkrētos izņēmumus par to, kas neparādās VID administrēto nodokļu parādu datu bāzē jau šobrīd precīzi nosaka likuma "Par nodokļiem un nodevām" 18.panta pirmās daļas 8.punkts (kā tas detalizēti paskaidrots iebilduma sākumā), savukārt, projektā šie izņēmumi tiek paplašināti.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lūdzam svītrot vārdus “izņemot gadījumu, kad ar Valsts ieņēmumu dienestu ir panākta vienošanās par nokavēto nodokļu maksājumu samaksas grafiku”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apsvērt iespēju, vai normas redakcijā nav minams nodokļu parāda apmērs - pārsniedz 150 eiro, kā tas noteikts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w:t>
            </w:r>
            <w:r w:rsidR="00000000" w:rsidRPr="00000000" w:rsidDel="00000000">
              <w:rPr>
                <w:u w:val="single"/>
                <w:rtl w:val="0"/>
              </w:rPr>
              <w:t xml:space="preserve">lūdzam atbilstoši precizēt arī noteikumu projekta anotācijas 1.3.sadaļas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16.2. apakšpunkts un anotācijas 1.3. sadaļas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saskaņā ar Valsts ieņēmumu dienesta administrēto nodokļu (nodevu) parādnieku datubāzē pieejamo informāciju pretendentam ir Valsts ieņēmumu dienesta administrēto nodokļu (nodevu) parāds,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saskaņā ar Valsts ieņēmumu dienesta administrēto nodokļu (nodevu) parādnieku datubāzē pieejamo informāciju pretendentam ir Valsts ieņēmumu dienesta administrēto nodokļu (nodevu) parāds, izņemot gadījumu, kad ar Valsts ieņēmumu dienestu ir panākta vienošanās par nokavēto nodokļu maksājumu samaksas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normas redakciju atbilstoši pirmajam Finanšu ministrijas iebildumam, svītrojot vārdus “izņemot gadījumu, kad ar Valsts ieņēmumu dienestu ir panākta vienošanās par nokavēto nodokļu maksājumu samaksas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17.2.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saskaņā ar Valsts ieņēmumu dienesta administrēto nodokļu (nodevu) parādnieku datubāzē pieejamo informāciju pretendentam ir Valsts ieņēmumu dienesta administrēto nodokļu (nodevu) parāds,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1.pielikumā uzskaitītajiem dokumentiem, kurus pretendentiem tiek prasīts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astotajā daļā nostiprinātais valsts pārvaldes princips paredz,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ieņēmumu dienesta publiskajā nodokļu parādnieku datubāzē ir redzama aktuāla informācija gan par nodokļu parāda apmēru (kas pārsniedz 150 euro), gan arī t.sk. informācija, vai ir vienošanās par nokavēto nodokļu maksājumu samaksas grafiku (ar attiecīgo summu), saskaņā ar likuma "Par nodokļiem un nodevām" 26.panta vienpadsmito daļu. Līdz ar to to informācija, kas tiek prasīta 1.pielikumā - "Valsts ieņēmumu dienesta izziņa par pretendenta aktuālo nodokļu samaksu uz atļaujas (licences) saņemšanas brīdi vai attiecīgā gadījumā vienošanās par nokavēto nodokļu maksājumu samaksas grafiku" -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svītrot šo prasību 1.pielikumā vai arī anotācijā sniegt skaidrojumu, kāpēc informācija, kas valsts iestādēm ir pieejama, tiek prasīta no iesniedzēja pretēji Valsts pārvaldes iekārtas likuma 10.panta astotajā daļā ietvertajam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no iesniedzamo dokumentu saraksta svītrota prasība iesniegt Valsts ieņēmumu dienesta izziņu par pretendenta aktuālo nodokļu samaksu uz atļaujas (licences) saņemšanas brīdi un prasība iesniegt  "vienošanos par nokavēto nodokļu maksājumu samaksas grafiku".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 punktā piedāvātais Noteikumu Nr. 1015 5. punkts noteic, ka, ja pretendents kopā ar iesniegumu atļaujas saņemšanai neiesniedz šo noteikumu 1. pielikumā minētos dokumentus, Zemkopības ministrija vai attiecīgā pašvaldība tos saņem Administratīvā procesa likumā noteiktajā kārtībā no Uzņēmumu reģistra, Valsts ieņēmumu dienesta, Latvijas Jūras administrācijas, Ceļu satiksmes drošības direkcijas un Pārtikas un veterinārā dienesta. Tādējādi nav nepieciešams noteikumu projekta pielikumā norādīt pretendenta piekrišanu minēto dokumentu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pielikuma zemsvītras piezīmi, kas atzīmēta ar simbolu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1. pielikuma zemsvītras piezīme, kas atzīmēta ar simbolu "*". Attiecīgi precizēts  noteikumu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Valsts ieņēmumu dienesta administrēto nodokļu (nodevu) parādu ir pieejama publiski pieejamajā Valsts ieņēmumu dienesta administrēto nodokļu (nodevu) parādnieku datubāzē, kurā informācija tiek aktualizēta katru dienu, nav izprotama prasība visiem pretendentiem iesniegumam pievienot Valsts ieņēmumu dienesta izsniegtu izziņu par pretendenta nodokļu samaksu, kas izdota ne vēlāk kā mēnesi pirms iesnieguma iesniegšanas atļaujas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minētajā datubāzē tiek publicētā informācija par nodokļu parādu, kura samaksas termiņš ir noteikts saskaņā ar likuma “Par nodokļiem un nodevām” 26.panta vienpadsmito daļu, Valsts ieņēmumu dienests, publicējot informāciju par nodokļu parādu, atsevišķi norāda arī parāda summu, attiecībā uz kuru pieņemts lēmums par nokavēto nodokļu maksājumu labprātīgu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astotajā daļā nostiprinātais valsts pārvaldes princips paredz,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nenoteikt prasību pretendentiem iesniegumam pievienot Valsts ieņēmumu dienesta izsniegtu izziņu par pretendenta nodokļu samaksu vai vienošanās par nodokļu samaksas termiņa pagarinājumu vai atlikšanu. Ja tomēr, Zemkopības ministrijas ieskatā, šādu prasību ir nepieciešams noteikt, lūdzu anotāciju papildināt ar izvērtējumu šādas prasības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8. septembra noteikumos Nr. 1015 "Kārtība, kādā izsniedz speciālo atļauju (licenci) komercdarbībai zvejniecībā, kā arī maksā valsts nodevu par speciālās atļaujas (licences)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iesaka noapaļot summu par atļaujām un palielināt piekrastes zvejai to līdz 25 EUR, jo izsolēs ši maksa sasniedz 150- 200EUR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mainīt noteikumos Nr. 1015 noteikto valsts nodevas apmēru par  speciālās atļaujas (licences) izsniegšanu, nepieciešamas plašākas diskusijas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8. septembra noteikumos Nr. 1015 "Kārtība, kādā izsniedz speciālo atļauju (licenci) komercdarbībai zvejniecībā, kā arī maksā valsts nodevu par speciālās atļaujas (licences)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projektā ietvertā regulējuma, tostarp noteikumu projekta pielikuma izriet, ka pretendentam </w:t>
            </w:r>
            <w:r w:rsidR="00000000" w:rsidRPr="00000000" w:rsidDel="00000000">
              <w:rPr>
                <w:u w:val="single"/>
                <w:rtl w:val="0"/>
              </w:rPr>
              <w:t xml:space="preserve">atļauju</w:t>
            </w:r>
            <w:r w:rsidR="00000000" w:rsidRPr="00000000" w:rsidDel="00000000">
              <w:rPr>
                <w:rtl w:val="0"/>
              </w:rPr>
              <w:t xml:space="preserve"> (licenci) komercdarbībai zvejniecībā (turpmāk – atļauja) i</w:t>
            </w:r>
            <w:r w:rsidR="00000000" w:rsidRPr="00000000" w:rsidDel="00000000">
              <w:rPr>
                <w:u w:val="single"/>
                <w:rtl w:val="0"/>
              </w:rPr>
              <w:t xml:space="preserve">zsniedz pēc pretendenta reģistrēšanās Pārtikas un veterinārajā dienestā</w:t>
            </w:r>
            <w:r w:rsidR="00000000" w:rsidRPr="00000000" w:rsidDel="00000000">
              <w:rPr>
                <w:rtl w:val="0"/>
              </w:rPr>
              <w:t xml:space="preserve">. Tāpat norādām, ka noteikumu projekts neparedz licencēšanas protokola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anotācijas 1.3. sadaļas trešo rindkopu vai svītrot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anotācijas 1.3. sadaļas trešā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noteikumu izpildes nodrošināšanā iesaistītās institūcijas (ZM, PVD, pašvaldības) un to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norādīta ietekme uz valsts un pašvaldību informācijas un komunikācijas tehnoloģiju attīstību, tomēr anotācijā nav aprakstīta sagaidāmā ietekme. Lūdzu norādīt anotācijā plānoto ietekmi uz informācijas un komunikāciju tehnoloģiju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8. septembra noteikumos Nr. 1015 "Kārtība, kādā izsniedz speciālo atļauju (licenci) komercdarbībai zvejniecībā, kā arī maksā valsts nodevu par speciālās atļaujas (licences)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aizpildīts.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8. septembra noteikumos Nr. 1015 "Kārtība, kādā izsniedz speciālo atļauju (licenci) komercdarbībai zvejniecībā, kā arī maksā valsts nodevu par speciālās atļaujas (licences)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saskaņā ar Valsts ieņēmumu dienesta administrēto nodokļu (nodevu) parādnieku datubāzē pieejamo informāciju pretendentam ir nodokļu, nodevu vai citu obligāto maksājumu parāds valsts budžetā, izņemot situāciju, kad pretendents un Valsts ieņēmumu dienests ir vienojušies par nodokļu (nodevu) samaksas termiņa pagarinājumu vai atlikšanu;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likuma "Par nodokļiem un nodevām" 18. panta pirmās daļas 8. punktam Valsts ieņēmumu dienesta (turpmāk – VID) administrēto nodokļu (nodevu) parādnieku datubāzē tiek publicēta informācija vienīgi par tiem nodokļu maksātājiem, kuriem VID administrēto nodokļu (nodevu) </w:t>
            </w:r>
            <w:r w:rsidR="00000000" w:rsidRPr="00000000" w:rsidDel="00000000">
              <w:rPr>
                <w:u w:val="single"/>
                <w:rtl w:val="0"/>
              </w:rPr>
              <w:t xml:space="preserve">parāda kopsumma pārsniedz 150 </w:t>
            </w:r>
            <w:r w:rsidR="00000000" w:rsidRPr="00000000" w:rsidDel="00000000">
              <w:rPr>
                <w:i w:val="1"/>
                <w:u w:val="single"/>
                <w:rtl w:val="0"/>
              </w:rPr>
              <w:t xml:space="preserve">euro</w:t>
            </w:r>
            <w:r w:rsidR="00000000" w:rsidRPr="00000000" w:rsidDel="00000000">
              <w:rPr>
                <w:rtl w:val="0"/>
              </w:rPr>
              <w:t xml:space="preserve">. Ievērojot minēto, lūdzam izvērtēt noteikumu projekta 6. punktā piedāvātā Noteikumu Nr. 1015 16.2. apakšpunkta un noteikumu projekta 9. punktā piedāvātā Noteikumu Nr. 1015 17.2. apakšpunkta atbilstību iecerētajam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saskaņā ar Valsts ieņēmumu dienesta administrēto nodokļu (nodevu) parādnieku datubāzē pieejamo informāciju pretendentam ir Valsts ieņēmumu dienesta administrēto nodokļu (nodevu) parāds,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saskaņā ar Valsts ieņēmumu dienesta administrēto nodokļu (nodevu) parādnieku datubāzē pieejamo informāciju pretendentam ir nodokļu, nodevu vai citu obligāto maksājumu parāds valsts budžetā, izņemot situāciju, kad pretendents un Valsts ieņēmumu dienests ir vienojušies par nodokļu (nodevu) samaksas termiņa pagarinājumu vai atlikšanu;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tiesību normu atbilstoši likuma “Par nodokļiem un nodevām”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minētā likuma 18.panta pirmās daļas 8.punktu Valsts ieņēmumu dienesta administrēto nodokļu (nodevu) parādnieku datubāzē iekļauj informāciju par tiem nodokļu maksātājiem, kuriem</w:t>
            </w:r>
            <w:r w:rsidR="00000000" w:rsidRPr="00000000" w:rsidDel="00000000">
              <w:rPr>
                <w:b w:val="1"/>
                <w:rtl w:val="0"/>
              </w:rPr>
              <w:t xml:space="preserve"> Valsts ieņēmumu dienesta administrēto nodokļu (nodevu) parāda</w:t>
            </w:r>
            <w:r w:rsidR="00000000" w:rsidRPr="00000000" w:rsidDel="00000000">
              <w:rPr>
                <w:rtl w:val="0"/>
              </w:rPr>
              <w:t xml:space="preserve">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nepieciešams piedāvātajā grozījumā aizstāt vārdus “nodokļu, nodevu vai citu obligāto maksājumu parāds valsts budžetā” ar vārdiem “Valsts ieņēmumu dienesta administrēto nodokļu (nodevu) parāds”;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minētais likums paredz trīs tiesiskos risinājumus kavēto nodokļu saistību labprātīgai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samaksas termiņu pagarināšana saskaņā ar likuma 24.pantu. Informācija par šo parādu </w:t>
            </w:r>
            <w:r w:rsidR="00000000" w:rsidRPr="00000000" w:rsidDel="00000000">
              <w:rPr>
                <w:b w:val="1"/>
                <w:rtl w:val="0"/>
              </w:rPr>
              <w:t xml:space="preserve">netiek iekļauta </w:t>
            </w:r>
            <w:r w:rsidR="00000000" w:rsidRPr="00000000" w:rsidDel="00000000">
              <w:rPr>
                <w:rtl w:val="0"/>
              </w:rPr>
              <w:t xml:space="preserve">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vienošanās ar nodokļu maksātāju par nokavēto nodokļu maksājumu samaksas grafiku saskaņā ar 26.panta vienpadsmito daļu. Informācija par šo parādu </w:t>
            </w:r>
            <w:r w:rsidR="00000000" w:rsidRPr="00000000" w:rsidDel="00000000">
              <w:rPr>
                <w:b w:val="1"/>
                <w:rtl w:val="0"/>
              </w:rPr>
              <w:t xml:space="preserve">tiek iekļauta </w:t>
            </w:r>
            <w:r w:rsidR="00000000" w:rsidRPr="00000000" w:rsidDel="00000000">
              <w:rPr>
                <w:rtl w:val="0"/>
              </w:rPr>
              <w:t xml:space="preserve">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vienošanās līguma noslēgšana saskaņā ar 41.pantu. Informācija par šo parādu </w:t>
            </w:r>
            <w:r w:rsidR="00000000" w:rsidRPr="00000000" w:rsidDel="00000000">
              <w:rPr>
                <w:b w:val="1"/>
                <w:rtl w:val="0"/>
              </w:rPr>
              <w:t xml:space="preserve">netiek iekļauta</w:t>
            </w:r>
            <w:r w:rsidR="00000000" w:rsidRPr="00000000" w:rsidDel="00000000">
              <w:rPr>
                <w:rtl w:val="0"/>
              </w:rPr>
              <w:t xml:space="preserve">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vienā no minētajiem tiesiskā risinājuma gadījumiem informācija par parādu tiek publicēta Valsts ieņēmumu dienesta administrēto nodokļu (nodevu) parādnieku datubāzē, proti, informācija </w:t>
            </w:r>
            <w:r w:rsidR="00000000" w:rsidRPr="00000000" w:rsidDel="00000000">
              <w:rPr>
                <w:b w:val="1"/>
                <w:rtl w:val="0"/>
              </w:rPr>
              <w:t xml:space="preserve">par nodokļu parādu</w:t>
            </w:r>
            <w:r w:rsidR="00000000" w:rsidRPr="00000000" w:rsidDel="00000000">
              <w:rPr>
                <w:rtl w:val="0"/>
              </w:rPr>
              <w:t xml:space="preserve">, kura samaksas termiņš ir noteikts saskaņā ar likuma “Par nodokļiem un nodevām” 26.panta vienpadsmito daļu, attiecīgi ir nepieciešams piedāvātajā grozījumā aizstāt vārdus “vienojušies par nodokļu samaksas termiņa pagarinājumu vai atlikšanu”, ņemot vērā, ka šis risinājums neparedz vienoties par nokavētās nodevas samaksas termiņa pagarināšanu vai atlikšanu.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Piedāvātajā projekta grozījumā vārdi “nodokļu, nodevu vai citu obligāto maksājumu parāds valsts budžetā” aizstāti ar vārdiem “Valsts ieņēmumu dienesta administrēto nodokļu (nodevu)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Piedāvātajā projekta grozījumā vārdi “vienojušies par nodokļu samaksas termiņa pagarinājumu vai atlikšanu” aizstāti ar vārdiem “ar Valsts ieņēmumu dienestu  ir panākta vienošanās par nokavēto nodokļu maksājumu samaksas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6. punktā piedāvātais Noteikumu Nr. 1015 16.2. un 17.2. apakšpunkts un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anotācijas 1.3. sadaļas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saskaņā ar Valsts ieņēmumu dienesta administrēto nodokļu (nodevu) parādnieku datubāzē pieejamo informāciju pretendentam ir Valsts ieņēmumu dienesta administrēto nodokļu (nodevu) parāds,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saskaņā ar Valsts ieņēmumu dienesta administrēto nodokļu (nodevu) parādnieku datubāzē pieejamo informāciju pretendentam ir nodokļu, nodevu vai citu obligāto maksājumu parāds valsts budžetā, izņemot situāciju, kad pretendents un Valsts ieņēmumu dienests ir vienojušies par nodokļu (nodevu) samaksas termiņa pagarinājumu vai atlikšanu;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normas redakciju atbilstoši iepriekš sniegtajam Finanšu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17.punktā ir uzskaitīti tie gadījumi, kad pašvaldība ir tiesīga atteikt pretendentam atļaujas (licences) izsniegšanu, aicinām izvērtēt, vai šajā gadījumā nebūtu arī jāparedz, ka pretendentam nedrīkst būt arī pašvaldības administrētais nodokļu parāds, it sevišķi, ka šo informāciju pašvaldība var pārbaudīt savās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9. punktā piedāvātais Noteikumu Nr. 1015 17.2.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1015 17. punkts varētu tikt precizēts pēc attiecīgo pašvaldību priekšlikumiem par šādas prasības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apsvērt iespēju noteikumu 1.pielikuma veidlapā pie nepieciešamās pretendenta kontaktinformācijas precizēt, ka e-pasta adrese ir obligāti norādāmā informācija saziņai, nevis tikai gadījumā, ja e-pasta adrese jau ir bijusi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pielikums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23-TA-1245</w:t>
    </w:r>
    <w:r>
      <w:br/>
    </w:r>
    <w:r w:rsidR="00000000" w:rsidRPr="00000000" w:rsidDel="00000000">
      <w:rPr>
        <w:rtl w:val="0"/>
      </w:rPr>
      <w:t xml:space="preserve">12.04.2024. 14.32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23-TA-1245</w:t>
    </w:r>
    <w:r>
      <w:br/>
    </w:r>
    <w:r w:rsidR="00000000" w:rsidRPr="00000000" w:rsidDel="00000000">
      <w:rPr>
        <w:rtl w:val="0"/>
      </w:rPr>
      <w:t xml:space="preserve">12.04.2024. 14.32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Izziņa_23-TA-1245.docx</dc:title>
</cp:coreProperties>
</file>

<file path=docProps/custom.xml><?xml version="1.0" encoding="utf-8"?>
<Properties xmlns="http://schemas.openxmlformats.org/officeDocument/2006/custom-properties" xmlns:vt="http://schemas.openxmlformats.org/officeDocument/2006/docPropsVTypes"/>
</file>