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8C815" w14:textId="77777777" w:rsidR="00825EB0" w:rsidRDefault="00825EB0">
      <w:pPr>
        <w:sectPr w:rsidR="00825EB0" w:rsidSect="00B0700E">
          <w:headerReference w:type="even" r:id="rId11"/>
          <w:headerReference w:type="default" r:id="rId12"/>
          <w:footerReference w:type="default" r:id="rId13"/>
          <w:headerReference w:type="first" r:id="rId14"/>
          <w:pgSz w:w="12240" w:h="15840"/>
          <w:pgMar w:top="1440" w:right="1134" w:bottom="851"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97"/>
        <w:gridCol w:w="3912"/>
      </w:tblGrid>
      <w:tr w:rsidR="00825EB0" w14:paraId="7F5E4989" w14:textId="77777777" w:rsidTr="00423A9A">
        <w:tc>
          <w:tcPr>
            <w:tcW w:w="9309" w:type="dxa"/>
            <w:gridSpan w:val="2"/>
          </w:tcPr>
          <w:p w14:paraId="15808AEC" w14:textId="12FC806E" w:rsidR="00825EB0" w:rsidRPr="00825EB0" w:rsidRDefault="00331837">
            <w:pPr>
              <w:rPr>
                <w:b/>
              </w:rPr>
            </w:pPr>
            <w:r w:rsidRPr="00B600E3">
              <w:rPr>
                <w:b/>
                <w:szCs w:val="24"/>
              </w:rPr>
              <w:t>23.08.2021.</w:t>
            </w:r>
            <w:r w:rsidRPr="00C267CB">
              <w:rPr>
                <w:b/>
              </w:rPr>
              <w:t>Nr.1-2.43/2385</w:t>
            </w:r>
          </w:p>
        </w:tc>
      </w:tr>
      <w:tr w:rsidR="00E3454D" w14:paraId="7140DE0B" w14:textId="77777777" w:rsidTr="00423A9A">
        <w:tc>
          <w:tcPr>
            <w:tcW w:w="9309" w:type="dxa"/>
            <w:gridSpan w:val="2"/>
          </w:tcPr>
          <w:p w14:paraId="0405E578" w14:textId="30404973" w:rsidR="00E3454D" w:rsidRPr="00B600E3" w:rsidRDefault="00E3454D">
            <w:pPr>
              <w:rPr>
                <w:b/>
                <w:szCs w:val="24"/>
              </w:rPr>
            </w:pPr>
            <w:r>
              <w:t xml:space="preserve">Uz </w:t>
            </w:r>
            <w:sdt>
              <w:sdtPr>
                <w:id w:val="-1870905551"/>
                <w:placeholder>
                  <w:docPart w:val="93F94763B06948A89B1908B224115EA5"/>
                </w:placeholder>
                <w:date w:fullDate="2021-08-02T00:00:00Z">
                  <w:dateFormat w:val="DD.MM.yyyy."/>
                  <w:lid w:val="en-US"/>
                  <w:storeMappedDataAs w:val="dateTime"/>
                  <w:calendar w:val="gregorian"/>
                </w:date>
              </w:sdtPr>
              <w:sdtEndPr/>
              <w:sdtContent>
                <w:r w:rsidR="00685529">
                  <w:rPr>
                    <w:lang w:val="en-US"/>
                  </w:rPr>
                  <w:t>02.08.2021.</w:t>
                </w:r>
              </w:sdtContent>
            </w:sdt>
            <w:r>
              <w:t xml:space="preserve"> Nr.</w:t>
            </w:r>
            <w:sdt>
              <w:sdtPr>
                <w:id w:val="-1947614033"/>
                <w:placeholder>
                  <w:docPart w:val="F51EA6D522924346BFADFBB52DB285E8"/>
                </w:placeholder>
                <w:text w:multiLine="1"/>
              </w:sdtPr>
              <w:sdtEndPr/>
              <w:sdtContent>
                <w:r w:rsidR="00685529">
                  <w:t>3.3-8/2021/5804N</w:t>
                </w:r>
              </w:sdtContent>
            </w:sdt>
          </w:p>
        </w:tc>
      </w:tr>
      <w:tr w:rsidR="00490CBE" w14:paraId="40EAE831" w14:textId="77777777" w:rsidTr="004A614C">
        <w:tc>
          <w:tcPr>
            <w:tcW w:w="9309" w:type="dxa"/>
            <w:gridSpan w:val="2"/>
          </w:tcPr>
          <w:sdt>
            <w:sdtPr>
              <w:rPr>
                <w:rFonts w:cs="Times New Roman"/>
                <w:b/>
                <w:szCs w:val="24"/>
              </w:rPr>
              <w:id w:val="188342190"/>
              <w:placeholder>
                <w:docPart w:val="E0FA106189BD4079B3E06921A748A2DC"/>
              </w:placeholder>
            </w:sdtPr>
            <w:sdtEndPr/>
            <w:sdtContent>
              <w:p w14:paraId="4BD18BBE" w14:textId="74A4B103" w:rsidR="00490CBE" w:rsidRPr="00D22148" w:rsidRDefault="00685529" w:rsidP="00EA09DC">
                <w:pPr>
                  <w:jc w:val="right"/>
                  <w:rPr>
                    <w:rFonts w:cs="Times New Roman"/>
                    <w:b/>
                    <w:szCs w:val="24"/>
                  </w:rPr>
                </w:pPr>
                <w:r>
                  <w:rPr>
                    <w:rFonts w:cs="Times New Roman"/>
                    <w:b/>
                    <w:szCs w:val="24"/>
                  </w:rPr>
                  <w:t>Ekonomikas ministrija</w:t>
                </w:r>
              </w:p>
            </w:sdtContent>
          </w:sdt>
        </w:tc>
      </w:tr>
      <w:tr w:rsidR="00490CBE" w14:paraId="3AB45957" w14:textId="77777777" w:rsidTr="00490CBE">
        <w:tc>
          <w:tcPr>
            <w:tcW w:w="5397" w:type="dxa"/>
          </w:tcPr>
          <w:p w14:paraId="0EDA766C" w14:textId="77777777" w:rsidR="00490CBE" w:rsidRDefault="00490CBE" w:rsidP="00490CBE"/>
        </w:tc>
        <w:sdt>
          <w:sdtPr>
            <w:rPr>
              <w:rFonts w:cs="Times New Roman"/>
              <w:bCs/>
              <w:szCs w:val="24"/>
            </w:rPr>
            <w:id w:val="-877864045"/>
            <w:placeholder>
              <w:docPart w:val="5A35FFC4AB7E44D092ED0C1230261A3B"/>
            </w:placeholder>
            <w:text/>
          </w:sdtPr>
          <w:sdtEndPr/>
          <w:sdtContent>
            <w:tc>
              <w:tcPr>
                <w:tcW w:w="3912" w:type="dxa"/>
              </w:tcPr>
              <w:p w14:paraId="6DFDBFCF" w14:textId="052E7DB0" w:rsidR="00490CBE" w:rsidRPr="00537D34" w:rsidRDefault="00685529" w:rsidP="00490CBE">
                <w:pPr>
                  <w:jc w:val="right"/>
                  <w:rPr>
                    <w:rFonts w:cs="Times New Roman"/>
                    <w:b/>
                    <w:szCs w:val="24"/>
                  </w:rPr>
                </w:pPr>
                <w:r>
                  <w:rPr>
                    <w:rFonts w:cs="Times New Roman"/>
                    <w:bCs/>
                    <w:szCs w:val="24"/>
                  </w:rPr>
                  <w:t>pasts@em.gov.lv</w:t>
                </w:r>
                <w:r w:rsidR="00490CBE" w:rsidRPr="00DF3455">
                  <w:rPr>
                    <w:rFonts w:cs="Times New Roman"/>
                    <w:bCs/>
                    <w:szCs w:val="24"/>
                  </w:rPr>
                  <w:t xml:space="preserve"> </w:t>
                </w:r>
              </w:p>
            </w:tc>
          </w:sdtContent>
        </w:sdt>
      </w:tr>
      <w:tr w:rsidR="00490CBE" w14:paraId="13CA98A4" w14:textId="77777777" w:rsidTr="00DB7DE2">
        <w:trPr>
          <w:trHeight w:val="311"/>
        </w:trPr>
        <w:tc>
          <w:tcPr>
            <w:tcW w:w="9309" w:type="dxa"/>
            <w:gridSpan w:val="2"/>
            <w:tcMar>
              <w:top w:w="240" w:type="dxa"/>
              <w:bottom w:w="240" w:type="dxa"/>
            </w:tcMar>
          </w:tcPr>
          <w:p w14:paraId="31E995A9" w14:textId="77777777" w:rsidR="001266EF" w:rsidRDefault="00490CBE" w:rsidP="00490CBE">
            <w:pPr>
              <w:rPr>
                <w:b/>
                <w:bCs/>
              </w:rPr>
            </w:pPr>
            <w:r w:rsidRPr="005E07A4">
              <w:rPr>
                <w:b/>
                <w:bCs/>
              </w:rPr>
              <w:t xml:space="preserve">Atzinums par atkārtoti precizēto likumprojektu </w:t>
            </w:r>
          </w:p>
          <w:p w14:paraId="71242C76" w14:textId="1B94AE26" w:rsidR="00490CBE" w:rsidRPr="009F2022" w:rsidRDefault="00490CBE" w:rsidP="00490CBE">
            <w:r w:rsidRPr="005E07A4">
              <w:rPr>
                <w:b/>
                <w:bCs/>
              </w:rPr>
              <w:t>“Grozījumi Enerģētikas likumā” (VSS – 307)</w:t>
            </w:r>
          </w:p>
        </w:tc>
      </w:tr>
    </w:tbl>
    <w:sdt>
      <w:sdtPr>
        <w:rPr>
          <w:rFonts w:eastAsia="Calibri" w:cs="Times New Roman"/>
          <w:szCs w:val="20"/>
          <w:lang w:eastAsia="ja-JP"/>
        </w:rPr>
        <w:id w:val="-1277478208"/>
        <w:placeholder>
          <w:docPart w:val="821BF0A9295242A588FE7A27C0C362B8"/>
        </w:placeholder>
      </w:sdtPr>
      <w:sdtEndPr/>
      <w:sdtContent>
        <w:sdt>
          <w:sdtPr>
            <w:rPr>
              <w:rFonts w:eastAsia="Calibri" w:cs="Times New Roman"/>
              <w:szCs w:val="20"/>
              <w:lang w:eastAsia="ja-JP"/>
            </w:rPr>
            <w:id w:val="-1151586607"/>
            <w:placeholder>
              <w:docPart w:val="DAC57A6B51F8444C81BE91EC450FB6D3"/>
            </w:placeholder>
          </w:sdtPr>
          <w:sdtEndPr/>
          <w:sdtContent>
            <w:p w14:paraId="27614876" w14:textId="77777777" w:rsidR="00685529" w:rsidRPr="00357DFD" w:rsidRDefault="00685529" w:rsidP="00685529">
              <w:pPr>
                <w:tabs>
                  <w:tab w:val="left" w:pos="993"/>
                </w:tabs>
                <w:spacing w:after="60"/>
                <w:ind w:left="142" w:firstLine="567"/>
                <w:rPr>
                  <w:rFonts w:cs="Times New Roman"/>
                  <w:color w:val="000000" w:themeColor="text1"/>
                  <w:szCs w:val="24"/>
                </w:rPr>
              </w:pPr>
              <w:r w:rsidRPr="00357DFD">
                <w:rPr>
                  <w:rFonts w:cs="Times New Roman"/>
                  <w:color w:val="000000" w:themeColor="text1"/>
                  <w:szCs w:val="24"/>
                </w:rPr>
                <w:t xml:space="preserve">Sabiedrisko pakalpojumu regulēšanas komisija (turpmāk – Regulators) savas kompetences ietvaros izvērtēja 2021.gada </w:t>
              </w:r>
              <w:r>
                <w:rPr>
                  <w:rFonts w:cs="Times New Roman"/>
                  <w:color w:val="000000" w:themeColor="text1"/>
                  <w:szCs w:val="24"/>
                </w:rPr>
                <w:t>2</w:t>
              </w:r>
              <w:r w:rsidRPr="00357DFD">
                <w:rPr>
                  <w:rFonts w:cs="Times New Roman"/>
                  <w:color w:val="000000" w:themeColor="text1"/>
                  <w:szCs w:val="24"/>
                </w:rPr>
                <w:t>.</w:t>
              </w:r>
              <w:r>
                <w:rPr>
                  <w:rFonts w:cs="Times New Roman"/>
                  <w:color w:val="000000" w:themeColor="text1"/>
                  <w:szCs w:val="24"/>
                </w:rPr>
                <w:t xml:space="preserve">augustā </w:t>
              </w:r>
              <w:r w:rsidRPr="00357DFD">
                <w:rPr>
                  <w:rFonts w:eastAsia="Times New Roman" w:cs="Times New Roman"/>
                  <w:color w:val="000000" w:themeColor="text1"/>
                  <w:szCs w:val="24"/>
                  <w:lang w:eastAsia="x-none"/>
                </w:rPr>
                <w:t xml:space="preserve">elektroniskai saskaņošanai sūtīto Ekonomikas ministrijas sagatavoto </w:t>
              </w:r>
              <w:r w:rsidRPr="00357DFD">
                <w:rPr>
                  <w:rFonts w:cs="Times New Roman"/>
                  <w:color w:val="000000" w:themeColor="text1"/>
                  <w:szCs w:val="24"/>
                </w:rPr>
                <w:t xml:space="preserve">precizēto </w:t>
              </w:r>
              <w:r w:rsidRPr="00357DFD">
                <w:rPr>
                  <w:rFonts w:cs="Times New Roman"/>
                  <w:color w:val="000000" w:themeColor="text1"/>
                  <w:szCs w:val="24"/>
                  <w:shd w:val="clear" w:color="auto" w:fill="FFFFFF"/>
                </w:rPr>
                <w:t xml:space="preserve">likumprojektu “Grozījumi Enerģētikas likumā” (VSS </w:t>
              </w:r>
              <w:r w:rsidRPr="00357DFD">
                <w:rPr>
                  <w:rFonts w:cs="Times New Roman"/>
                  <w:color w:val="000000" w:themeColor="text1"/>
                  <w:szCs w:val="24"/>
                </w:rPr>
                <w:t xml:space="preserve">– </w:t>
              </w:r>
              <w:r w:rsidRPr="00357DFD">
                <w:rPr>
                  <w:rFonts w:cs="Times New Roman"/>
                  <w:color w:val="000000" w:themeColor="text1"/>
                  <w:szCs w:val="24"/>
                  <w:shd w:val="clear" w:color="auto" w:fill="FFFFFF"/>
                </w:rPr>
                <w:t>307)</w:t>
              </w:r>
              <w:r w:rsidRPr="00357DFD">
                <w:rPr>
                  <w:rFonts w:cs="Times New Roman"/>
                  <w:color w:val="000000" w:themeColor="text1"/>
                  <w:szCs w:val="24"/>
                </w:rPr>
                <w:t xml:space="preserve"> (turpmāk – </w:t>
              </w:r>
              <w:bookmarkStart w:id="0" w:name="_Hlk45006215"/>
              <w:r w:rsidRPr="00357DFD">
                <w:rPr>
                  <w:rFonts w:cs="Times New Roman"/>
                  <w:color w:val="000000" w:themeColor="text1"/>
                  <w:szCs w:val="24"/>
                </w:rPr>
                <w:t>Likumprojekts</w:t>
              </w:r>
              <w:bookmarkEnd w:id="0"/>
              <w:r w:rsidRPr="00357DFD">
                <w:rPr>
                  <w:rFonts w:cs="Times New Roman"/>
                  <w:color w:val="000000" w:themeColor="text1"/>
                  <w:szCs w:val="24"/>
                </w:rPr>
                <w:t>)</w:t>
              </w:r>
              <w:r>
                <w:rPr>
                  <w:rFonts w:cs="Times New Roman"/>
                  <w:color w:val="000000" w:themeColor="text1"/>
                  <w:szCs w:val="24"/>
                </w:rPr>
                <w:t>,</w:t>
              </w:r>
              <w:r w:rsidRPr="00357DFD">
                <w:rPr>
                  <w:rFonts w:cs="Times New Roman"/>
                  <w:color w:val="000000" w:themeColor="text1"/>
                  <w:szCs w:val="24"/>
                </w:rPr>
                <w:t xml:space="preserve"> tā sākotnējās ietekmes novērtējuma ziņojumu (anotāciju) </w:t>
              </w:r>
              <w:r>
                <w:rPr>
                  <w:rFonts w:cs="Times New Roman"/>
                  <w:color w:val="000000" w:themeColor="text1"/>
                  <w:szCs w:val="24"/>
                </w:rPr>
                <w:t xml:space="preserve">un izziņu </w:t>
              </w:r>
              <w:r w:rsidRPr="00357DFD">
                <w:rPr>
                  <w:rFonts w:cs="Times New Roman"/>
                  <w:color w:val="000000" w:themeColor="text1"/>
                  <w:szCs w:val="24"/>
                </w:rPr>
                <w:t xml:space="preserve">un neiebilst pret Likumprojekta </w:t>
              </w:r>
              <w:r>
                <w:rPr>
                  <w:rFonts w:cs="Times New Roman"/>
                  <w:color w:val="000000" w:themeColor="text1"/>
                  <w:szCs w:val="24"/>
                </w:rPr>
                <w:t xml:space="preserve">tālāku </w:t>
              </w:r>
              <w:r w:rsidRPr="00357DFD">
                <w:rPr>
                  <w:rFonts w:cs="Times New Roman"/>
                  <w:color w:val="000000" w:themeColor="text1"/>
                  <w:szCs w:val="24"/>
                </w:rPr>
                <w:t xml:space="preserve">virzību, ja tiek ņemti vērā šādi iebildumi: </w:t>
              </w:r>
            </w:p>
            <w:p w14:paraId="5A25A7CA" w14:textId="77777777" w:rsidR="00685529" w:rsidRPr="00357DFD" w:rsidRDefault="00685529" w:rsidP="00685529">
              <w:pPr>
                <w:pStyle w:val="ListParagraph"/>
                <w:numPr>
                  <w:ilvl w:val="0"/>
                  <w:numId w:val="1"/>
                </w:numPr>
                <w:spacing w:after="60"/>
                <w:ind w:left="426" w:hanging="425"/>
                <w:contextualSpacing w:val="0"/>
                <w:rPr>
                  <w:color w:val="000000" w:themeColor="text1"/>
                  <w:szCs w:val="24"/>
                </w:rPr>
              </w:pPr>
              <w:bookmarkStart w:id="1" w:name="_Hlk74990260"/>
              <w:r>
                <w:rPr>
                  <w:color w:val="000000" w:themeColor="text1"/>
                  <w:szCs w:val="24"/>
                </w:rPr>
                <w:t>A</w:t>
              </w:r>
              <w:r w:rsidRPr="00357DFD">
                <w:rPr>
                  <w:color w:val="000000" w:themeColor="text1"/>
                  <w:szCs w:val="24"/>
                </w:rPr>
                <w:t>ttiecībā uz Likumprojekta 1.pantu:</w:t>
              </w:r>
            </w:p>
            <w:p w14:paraId="0E31B300" w14:textId="33BC689D" w:rsidR="00685529" w:rsidRPr="00612FF8" w:rsidRDefault="00685529" w:rsidP="00CD6C19">
              <w:pPr>
                <w:pStyle w:val="ListParagraph"/>
                <w:numPr>
                  <w:ilvl w:val="1"/>
                  <w:numId w:val="1"/>
                </w:numPr>
                <w:spacing w:after="60"/>
                <w:contextualSpacing w:val="0"/>
                <w:rPr>
                  <w:color w:val="000000" w:themeColor="text1"/>
                  <w:szCs w:val="24"/>
                </w:rPr>
              </w:pPr>
              <w:bookmarkStart w:id="2" w:name="_Hlk79234497"/>
              <w:bookmarkEnd w:id="1"/>
              <w:r w:rsidRPr="00612FF8">
                <w:rPr>
                  <w:color w:val="000000" w:themeColor="text1"/>
                  <w:szCs w:val="24"/>
                </w:rPr>
                <w:t xml:space="preserve">Regulators </w:t>
              </w:r>
              <w:r w:rsidR="001266EF" w:rsidRPr="00612FF8">
                <w:rPr>
                  <w:color w:val="000000" w:themeColor="text1"/>
                  <w:szCs w:val="24"/>
                </w:rPr>
                <w:t>uztur iebildumu</w:t>
              </w:r>
              <w:r w:rsidRPr="00612FF8">
                <w:rPr>
                  <w:color w:val="000000" w:themeColor="text1"/>
                  <w:szCs w:val="24"/>
                </w:rPr>
                <w:t>, ka, ņemot vērā Likumprojekta 1.pantā paredzēto Enerģētikas likuma 1.panta grozījumu skaitu</w:t>
              </w:r>
              <w:r w:rsidRPr="00612FF8">
                <w:rPr>
                  <w:color w:val="000000" w:themeColor="text1"/>
                </w:rPr>
                <w:t xml:space="preserve"> un to, ka ir paredzēts veidot prim vienības vairākās pakāpēs, kas apgrūtinās likuma turpmāku piemērošanu</w:t>
              </w:r>
              <w:r w:rsidRPr="00612FF8">
                <w:rPr>
                  <w:color w:val="000000" w:themeColor="text1"/>
                  <w:szCs w:val="24"/>
                </w:rPr>
                <w:t>, Enerģētikas likuma 1.pants būtu izsakāms jaunā redakcijā</w:t>
              </w:r>
              <w:r w:rsidRPr="00612FF8">
                <w:rPr>
                  <w:color w:val="000000" w:themeColor="text1"/>
                </w:rPr>
                <w:t>.</w:t>
              </w:r>
              <w:r w:rsidR="001266EF" w:rsidRPr="00612FF8">
                <w:rPr>
                  <w:color w:val="000000" w:themeColor="text1"/>
                </w:rPr>
                <w:t xml:space="preserve"> Tāpat </w:t>
              </w:r>
              <w:bookmarkStart w:id="3" w:name="_Hlk79234668"/>
              <w:bookmarkEnd w:id="2"/>
              <w:r w:rsidRPr="00612FF8">
                <w:rPr>
                  <w:color w:val="000000" w:themeColor="text1"/>
                  <w:szCs w:val="24"/>
                </w:rPr>
                <w:t>Regulators atkārtoti norāda, ka Likumprojekta 1.pantā nav ņemts vērā Ministru kabineta 2009.gada 3.februāra noteikumu Nr.108 “Normatīvo aktu projektu sagatavošanas noteikumi” (turpmāk – MK noteikumi Nr.108) 41.punktā noteiktais, ka likumprojektā terminus skaidro alfabētiskā vai loģiskā secībā</w:t>
              </w:r>
              <w:bookmarkEnd w:id="3"/>
              <w:r w:rsidRPr="00612FF8">
                <w:rPr>
                  <w:color w:val="000000" w:themeColor="text1"/>
                  <w:szCs w:val="24"/>
                </w:rPr>
                <w:t>.</w:t>
              </w:r>
            </w:p>
            <w:p w14:paraId="23ACCF28" w14:textId="77777777" w:rsidR="00685529" w:rsidRPr="007242CE" w:rsidRDefault="00685529" w:rsidP="00685529">
              <w:pPr>
                <w:pStyle w:val="ListParagraph"/>
                <w:numPr>
                  <w:ilvl w:val="1"/>
                  <w:numId w:val="1"/>
                </w:numPr>
                <w:spacing w:after="60"/>
                <w:contextualSpacing w:val="0"/>
                <w:rPr>
                  <w:color w:val="000000" w:themeColor="text1"/>
                  <w:szCs w:val="24"/>
                </w:rPr>
              </w:pPr>
              <w:r w:rsidRPr="00607C4E">
                <w:rPr>
                  <w:color w:val="000000" w:themeColor="text1"/>
                  <w:szCs w:val="24"/>
                </w:rPr>
                <w:t>Regulatora ieskatā</w:t>
              </w:r>
              <w:r w:rsidRPr="00607C4E">
                <w:rPr>
                  <w:color w:val="000000" w:themeColor="text1"/>
                </w:rPr>
                <w:t>,</w:t>
              </w:r>
              <w:r w:rsidRPr="00607C4E">
                <w:rPr>
                  <w:color w:val="000000" w:themeColor="text1"/>
                  <w:szCs w:val="24"/>
                </w:rPr>
                <w:t xml:space="preserve"> nepieciešams precizēt Likumprojekta 1.pantā paredzēto Enerģētikas likuma 1.panta 1.</w:t>
              </w:r>
              <w:r w:rsidRPr="00607C4E">
                <w:rPr>
                  <w:color w:val="000000" w:themeColor="text1"/>
                  <w:vertAlign w:val="superscript"/>
                </w:rPr>
                <w:t>6</w:t>
              </w:r>
              <w:r w:rsidRPr="00607C4E">
                <w:rPr>
                  <w:color w:val="000000" w:themeColor="text1"/>
                </w:rPr>
                <w:t xml:space="preserve">punkta redakciju </w:t>
              </w:r>
              <w:r w:rsidRPr="00607C4E">
                <w:rPr>
                  <w:color w:val="000000" w:themeColor="text1"/>
                  <w:szCs w:val="24"/>
                </w:rPr>
                <w:t xml:space="preserve">atbilstoši Eiropas Parlamenta un Padomes 2018.gada 11.decembra Direktīvas Nr.2018/2001 par no atjaunojamajiem energoresursiem iegūtas enerģijas izmantošanas veicināšanu (turpmāk – Direktīva Nr.2018/2001) 2.panta 9.punktam, jo koģenerācijas process tiek vai var </w:t>
              </w:r>
              <w:r w:rsidRPr="00607C4E">
                <w:rPr>
                  <w:color w:val="000000" w:themeColor="text1"/>
                </w:rPr>
                <w:t xml:space="preserve">tikt </w:t>
              </w:r>
              <w:r w:rsidRPr="00607C4E">
                <w:rPr>
                  <w:color w:val="000000" w:themeColor="text1"/>
                  <w:szCs w:val="24"/>
                </w:rPr>
                <w:t>izmantots centralizētās siltumapgādes sistēmā, nevis rūpniecības iekārtās, elektrostacijās vai terciārajā sektorā</w:t>
              </w:r>
              <w:r w:rsidRPr="00607C4E">
                <w:rPr>
                  <w:color w:val="000000" w:themeColor="text1"/>
                </w:rPr>
                <w:t>.</w:t>
              </w:r>
            </w:p>
            <w:p w14:paraId="3794084D" w14:textId="75337B80" w:rsidR="00685529" w:rsidRDefault="00814748" w:rsidP="00685529">
              <w:pPr>
                <w:pStyle w:val="ListParagraph"/>
                <w:numPr>
                  <w:ilvl w:val="1"/>
                  <w:numId w:val="1"/>
                </w:numPr>
                <w:spacing w:after="120"/>
                <w:contextualSpacing w:val="0"/>
                <w:rPr>
                  <w:rFonts w:eastAsia="Times New Roman"/>
                  <w:szCs w:val="24"/>
                  <w:lang w:eastAsia="x-none"/>
                </w:rPr>
              </w:pPr>
              <w:r>
                <w:rPr>
                  <w:rFonts w:eastAsia="Times New Roman"/>
                  <w:szCs w:val="24"/>
                  <w:lang w:eastAsia="x-none"/>
                </w:rPr>
                <w:t>Regulators uztur iebildumu, kas tika izteikts jau Likumprojekta kā diskusiju dokumenta apspriešanas laikā attiecībā uz tarifu noteikšanas elementu iekļaušanu Likumprojektā.</w:t>
              </w:r>
              <w:r>
                <w:rPr>
                  <w:rStyle w:val="FootnoteReference"/>
                  <w:rFonts w:eastAsia="Times New Roman"/>
                  <w:szCs w:val="24"/>
                  <w:lang w:eastAsia="x-none"/>
                </w:rPr>
                <w:footnoteReference w:id="2"/>
              </w:r>
              <w:r>
                <w:rPr>
                  <w:rFonts w:eastAsia="Times New Roman"/>
                  <w:szCs w:val="24"/>
                  <w:lang w:eastAsia="x-none"/>
                </w:rPr>
                <w:t xml:space="preserve"> </w:t>
              </w:r>
              <w:r w:rsidR="00685529" w:rsidRPr="00C34725">
                <w:rPr>
                  <w:rFonts w:eastAsia="Times New Roman"/>
                  <w:szCs w:val="24"/>
                  <w:lang w:eastAsia="x-none"/>
                </w:rPr>
                <w:t xml:space="preserve">Saskaņā ar Eiropas Parlamenta un Padomes </w:t>
              </w:r>
              <w:r w:rsidR="00845F10" w:rsidRPr="00C34725">
                <w:rPr>
                  <w:rFonts w:eastAsia="Times New Roman"/>
                  <w:szCs w:val="24"/>
                  <w:lang w:eastAsia="x-none"/>
                </w:rPr>
                <w:t>20</w:t>
              </w:r>
              <w:r w:rsidR="00845F10">
                <w:rPr>
                  <w:rFonts w:eastAsia="Times New Roman"/>
                  <w:szCs w:val="24"/>
                  <w:lang w:eastAsia="x-none"/>
                </w:rPr>
                <w:t>1</w:t>
              </w:r>
              <w:r w:rsidR="00845F10" w:rsidRPr="00C34725">
                <w:rPr>
                  <w:rFonts w:eastAsia="Times New Roman"/>
                  <w:szCs w:val="24"/>
                  <w:lang w:eastAsia="x-none"/>
                </w:rPr>
                <w:t>9</w:t>
              </w:r>
              <w:r w:rsidR="00685529" w:rsidRPr="00C34725">
                <w:rPr>
                  <w:rFonts w:eastAsia="Times New Roman"/>
                  <w:szCs w:val="24"/>
                  <w:lang w:eastAsia="x-none"/>
                </w:rPr>
                <w:t xml:space="preserve">.gada </w:t>
              </w:r>
              <w:r w:rsidR="00845F10">
                <w:rPr>
                  <w:rFonts w:eastAsia="Times New Roman"/>
                  <w:szCs w:val="24"/>
                  <w:lang w:eastAsia="x-none"/>
                </w:rPr>
                <w:t>5.jūnija</w:t>
              </w:r>
              <w:r w:rsidR="00685529" w:rsidRPr="00C34725">
                <w:rPr>
                  <w:rFonts w:eastAsia="Times New Roman"/>
                  <w:szCs w:val="24"/>
                  <w:lang w:eastAsia="x-none"/>
                </w:rPr>
                <w:t xml:space="preserve"> Direktīvas </w:t>
              </w:r>
              <w:r w:rsidR="00845F10" w:rsidRPr="00C34725">
                <w:rPr>
                  <w:rFonts w:eastAsia="Times New Roman"/>
                  <w:szCs w:val="24"/>
                  <w:lang w:eastAsia="x-none"/>
                </w:rPr>
                <w:t>20</w:t>
              </w:r>
              <w:r w:rsidR="00845F10">
                <w:rPr>
                  <w:rFonts w:eastAsia="Times New Roman"/>
                  <w:szCs w:val="24"/>
                  <w:lang w:eastAsia="x-none"/>
                </w:rPr>
                <w:t>1</w:t>
              </w:r>
              <w:r w:rsidR="00845F10" w:rsidRPr="00C34725">
                <w:rPr>
                  <w:rFonts w:eastAsia="Times New Roman"/>
                  <w:szCs w:val="24"/>
                  <w:lang w:eastAsia="x-none"/>
                </w:rPr>
                <w:t>9</w:t>
              </w:r>
              <w:r w:rsidR="00685529" w:rsidRPr="00C34725">
                <w:rPr>
                  <w:rFonts w:eastAsia="Times New Roman"/>
                  <w:szCs w:val="24"/>
                  <w:lang w:eastAsia="x-none"/>
                </w:rPr>
                <w:t>/</w:t>
              </w:r>
              <w:r w:rsidR="00845F10">
                <w:rPr>
                  <w:rFonts w:eastAsia="Times New Roman"/>
                  <w:szCs w:val="24"/>
                  <w:lang w:eastAsia="x-none"/>
                </w:rPr>
                <w:t>944</w:t>
              </w:r>
              <w:r w:rsidR="00685529" w:rsidRPr="00C34725">
                <w:rPr>
                  <w:rFonts w:eastAsia="Times New Roman"/>
                  <w:szCs w:val="24"/>
                  <w:lang w:eastAsia="x-none"/>
                </w:rPr>
                <w:t xml:space="preserve"> par kopīgiem noteikumiem attiecībā uz elektroenerģijas iekšējo tirgu un </w:t>
              </w:r>
              <w:r w:rsidR="00845F10">
                <w:rPr>
                  <w:rFonts w:eastAsia="Times New Roman"/>
                  <w:szCs w:val="24"/>
                  <w:lang w:eastAsia="x-none"/>
                </w:rPr>
                <w:t>ar ko groza Direktīvu 2012/27/ES</w:t>
              </w:r>
              <w:r w:rsidR="00685529" w:rsidRPr="00C34725">
                <w:rPr>
                  <w:rFonts w:eastAsia="Times New Roman"/>
                  <w:szCs w:val="24"/>
                  <w:lang w:eastAsia="x-none"/>
                </w:rPr>
                <w:t xml:space="preserve"> </w:t>
              </w:r>
              <w:r w:rsidR="00DF2863">
                <w:rPr>
                  <w:rFonts w:eastAsia="Times New Roman"/>
                  <w:szCs w:val="24"/>
                  <w:lang w:eastAsia="x-none"/>
                </w:rPr>
                <w:t xml:space="preserve">(turpmāk – Direktīva 2019/944) </w:t>
              </w:r>
              <w:r w:rsidR="00845F10">
                <w:rPr>
                  <w:rFonts w:eastAsia="Times New Roman"/>
                  <w:szCs w:val="24"/>
                  <w:lang w:eastAsia="x-none"/>
                </w:rPr>
                <w:t>59</w:t>
              </w:r>
              <w:r w:rsidR="00685529" w:rsidRPr="00C34725">
                <w:rPr>
                  <w:rFonts w:eastAsia="Times New Roman"/>
                  <w:szCs w:val="24"/>
                  <w:lang w:eastAsia="x-none"/>
                </w:rPr>
                <w:t xml:space="preserve">.panta 1.punkta a) </w:t>
              </w:r>
              <w:r w:rsidR="00845F10">
                <w:rPr>
                  <w:rFonts w:eastAsia="Times New Roman"/>
                  <w:szCs w:val="24"/>
                  <w:lang w:eastAsia="x-none"/>
                </w:rPr>
                <w:t xml:space="preserve">un j) </w:t>
              </w:r>
              <w:r w:rsidR="00685529" w:rsidRPr="00C34725">
                <w:rPr>
                  <w:rFonts w:eastAsia="Times New Roman"/>
                  <w:szCs w:val="24"/>
                  <w:lang w:eastAsia="x-none"/>
                </w:rPr>
                <w:t xml:space="preserve">apakšpunktu un Eiropas Parlamenta un Padomes 2009.gada 13.jūlija Direktīvas 2009/73/EK par kopīgiem noteikumiem attiecībā uz dabasgāzes iekšējo tirgu un par Direktīvas 2003/55/EK atcelšanu 41.panta 1.punkta a) un f) apakšpunktu regulatīvajai iestādei ir pienākums atbilstīgi </w:t>
              </w:r>
              <w:r w:rsidR="00685529" w:rsidRPr="00C34725">
                <w:rPr>
                  <w:rFonts w:eastAsia="Times New Roman"/>
                  <w:szCs w:val="24"/>
                  <w:lang w:eastAsia="x-none"/>
                </w:rPr>
                <w:lastRenderedPageBreak/>
                <w:t xml:space="preserve">pārredzamiem kritērijiem noteikt vai apstiprināt elektroenerģijas un dabasgāzes pārvades vai sadales tarifus vai to aprēķināšanas metodiku, kā arī nodrošināt to, ka netiek veikta dabasgāzes pārvades, sadales, uzglabāšanas, sašķidrinātas dabasgāzes un piegādes darbību šķērssubsidēšana. </w:t>
              </w:r>
            </w:p>
            <w:p w14:paraId="450F327C" w14:textId="69676E0B" w:rsidR="00685529" w:rsidRDefault="00685529" w:rsidP="00685529">
              <w:pPr>
                <w:pStyle w:val="ListParagraph"/>
                <w:spacing w:after="120"/>
                <w:contextualSpacing w:val="0"/>
                <w:rPr>
                  <w:rFonts w:eastAsia="Times New Roman"/>
                  <w:szCs w:val="24"/>
                  <w:lang w:eastAsia="x-none"/>
                </w:rPr>
              </w:pPr>
              <w:r w:rsidRPr="00C34725">
                <w:rPr>
                  <w:rFonts w:eastAsia="Times New Roman"/>
                  <w:szCs w:val="24"/>
                  <w:lang w:eastAsia="x-none"/>
                </w:rPr>
                <w:t xml:space="preserve">Ievērojot minētajās </w:t>
              </w:r>
              <w:r w:rsidR="00845F10">
                <w:rPr>
                  <w:rFonts w:eastAsia="Times New Roman"/>
                  <w:szCs w:val="24"/>
                  <w:lang w:eastAsia="x-none"/>
                </w:rPr>
                <w:t>d</w:t>
              </w:r>
              <w:r w:rsidR="00845F10" w:rsidRPr="00C34725">
                <w:rPr>
                  <w:rFonts w:eastAsia="Times New Roman"/>
                  <w:szCs w:val="24"/>
                  <w:lang w:eastAsia="x-none"/>
                </w:rPr>
                <w:t xml:space="preserve">irektīvās </w:t>
              </w:r>
              <w:r w:rsidRPr="00C34725">
                <w:rPr>
                  <w:rFonts w:eastAsia="Times New Roman"/>
                  <w:szCs w:val="24"/>
                  <w:lang w:eastAsia="x-none"/>
                </w:rPr>
                <w:t>noteikto</w:t>
              </w:r>
              <w:r>
                <w:rPr>
                  <w:rFonts w:eastAsia="Times New Roman"/>
                  <w:szCs w:val="24"/>
                  <w:lang w:eastAsia="x-none"/>
                </w:rPr>
                <w:t>, tika veikti grozījumi Latvijas normatīvajos aktos. Tādējādi</w:t>
              </w:r>
              <w:r w:rsidRPr="00C34725">
                <w:rPr>
                  <w:rFonts w:eastAsia="Times New Roman"/>
                  <w:szCs w:val="24"/>
                  <w:lang w:eastAsia="x-none"/>
                </w:rPr>
                <w:t xml:space="preserve"> Enerģētikas likuma 6.panta 3.</w:t>
              </w:r>
              <w:r w:rsidRPr="00C34725">
                <w:rPr>
                  <w:rFonts w:eastAsia="Times New Roman"/>
                  <w:szCs w:val="24"/>
                  <w:vertAlign w:val="superscript"/>
                  <w:lang w:eastAsia="x-none"/>
                </w:rPr>
                <w:t>1</w:t>
              </w:r>
              <w:r w:rsidRPr="00C34725">
                <w:rPr>
                  <w:rFonts w:eastAsia="Times New Roman"/>
                  <w:szCs w:val="24"/>
                  <w:lang w:eastAsia="x-none"/>
                </w:rPr>
                <w:t>daļ</w:t>
              </w:r>
              <w:r>
                <w:rPr>
                  <w:rFonts w:eastAsia="Times New Roman"/>
                  <w:szCs w:val="24"/>
                  <w:lang w:eastAsia="x-none"/>
                </w:rPr>
                <w:t>a</w:t>
              </w:r>
              <w:r w:rsidRPr="00C34725">
                <w:rPr>
                  <w:rFonts w:eastAsia="Times New Roman"/>
                  <w:szCs w:val="24"/>
                  <w:lang w:eastAsia="x-none"/>
                </w:rPr>
                <w:t>, 15.panta 1.</w:t>
              </w:r>
              <w:r w:rsidRPr="00C34725">
                <w:rPr>
                  <w:rFonts w:eastAsia="Times New Roman"/>
                  <w:szCs w:val="24"/>
                  <w:vertAlign w:val="superscript"/>
                  <w:lang w:eastAsia="x-none"/>
                </w:rPr>
                <w:t>1</w:t>
              </w:r>
              <w:r w:rsidRPr="00C34725">
                <w:rPr>
                  <w:rFonts w:eastAsia="Times New Roman"/>
                  <w:szCs w:val="24"/>
                  <w:lang w:eastAsia="x-none"/>
                </w:rPr>
                <w:t>daļ</w:t>
              </w:r>
              <w:r>
                <w:rPr>
                  <w:rFonts w:eastAsia="Times New Roman"/>
                  <w:szCs w:val="24"/>
                  <w:lang w:eastAsia="x-none"/>
                </w:rPr>
                <w:t>a</w:t>
              </w:r>
              <w:r w:rsidRPr="00C34725">
                <w:rPr>
                  <w:rFonts w:eastAsia="Times New Roman"/>
                  <w:szCs w:val="24"/>
                  <w:lang w:eastAsia="x-none"/>
                </w:rPr>
                <w:t xml:space="preserve"> un 97.pant</w:t>
              </w:r>
              <w:r>
                <w:rPr>
                  <w:rFonts w:eastAsia="Times New Roman"/>
                  <w:szCs w:val="24"/>
                  <w:lang w:eastAsia="x-none"/>
                </w:rPr>
                <w:t>s</w:t>
              </w:r>
              <w:r w:rsidRPr="00C34725">
                <w:rPr>
                  <w:rFonts w:eastAsia="Times New Roman"/>
                  <w:szCs w:val="24"/>
                  <w:lang w:eastAsia="x-none"/>
                </w:rPr>
                <w:t>, kā arī likuma “Par sabiedrisko pakalpojumu regulatoriem” 9.panta pirmās daļas 2.punkt</w:t>
              </w:r>
              <w:r>
                <w:rPr>
                  <w:rFonts w:eastAsia="Times New Roman"/>
                  <w:szCs w:val="24"/>
                  <w:lang w:eastAsia="x-none"/>
                </w:rPr>
                <w:t>s</w:t>
              </w:r>
              <w:r w:rsidRPr="00C34725">
                <w:rPr>
                  <w:rFonts w:eastAsia="Times New Roman"/>
                  <w:szCs w:val="24"/>
                  <w:lang w:eastAsia="x-none"/>
                </w:rPr>
                <w:t xml:space="preserve"> </w:t>
              </w:r>
              <w:r>
                <w:rPr>
                  <w:rFonts w:eastAsia="Times New Roman"/>
                  <w:szCs w:val="24"/>
                  <w:lang w:eastAsia="x-none"/>
                </w:rPr>
                <w:t xml:space="preserve">paredz, ka </w:t>
              </w:r>
              <w:r w:rsidRPr="00C34725">
                <w:rPr>
                  <w:rFonts w:eastAsia="Times New Roman"/>
                  <w:szCs w:val="24"/>
                  <w:lang w:eastAsia="x-none"/>
                </w:rPr>
                <w:t xml:space="preserve">Regulators nosaka tarifu vai tarifu augšējās robežas aprēķināšanas un noteikšanas metodiku. </w:t>
              </w:r>
              <w:r>
                <w:rPr>
                  <w:rFonts w:eastAsia="Times New Roman"/>
                  <w:szCs w:val="24"/>
                  <w:lang w:eastAsia="x-none"/>
                </w:rPr>
                <w:t>Atbilstoši l</w:t>
              </w:r>
              <w:r w:rsidRPr="00C34725">
                <w:rPr>
                  <w:rFonts w:eastAsia="Times New Roman"/>
                  <w:szCs w:val="24"/>
                  <w:lang w:eastAsia="x-none"/>
                </w:rPr>
                <w:t xml:space="preserve">ikuma “Par sabiedrisko pakalpojumu regulatoriem” 20.panta </w:t>
              </w:r>
              <w:r>
                <w:rPr>
                  <w:rFonts w:eastAsia="Times New Roman"/>
                  <w:szCs w:val="24"/>
                  <w:lang w:eastAsia="x-none"/>
                </w:rPr>
                <w:t>otrajai daļai</w:t>
              </w:r>
              <w:r w:rsidRPr="00C34725">
                <w:rPr>
                  <w:rFonts w:eastAsia="Times New Roman"/>
                  <w:szCs w:val="24"/>
                  <w:lang w:eastAsia="x-none"/>
                </w:rPr>
                <w:t xml:space="preserve"> Regulators var apstiprināt kopējās sabiedriskā pakalpojuma sniegšanai nepieciešamās izmaksas vai kopējos sabiedrisko pakalpojumu sniedzēja atļautos ieņēmumus saskaņā ar tarifu vai tarifu augšējās robežas aprēķināšanas un noteikšanas metodiku, kā arī tarifu vai tarifu augšējās robežas piemērošanas kārtību, ja nozares speciālie likumi neparedz citus tarifu noteikšanas principus. </w:t>
              </w:r>
              <w:r w:rsidR="00845F10">
                <w:rPr>
                  <w:rFonts w:eastAsia="Times New Roman"/>
                  <w:szCs w:val="24"/>
                  <w:lang w:eastAsia="x-none"/>
                </w:rPr>
                <w:t xml:space="preserve">Tātad tarifu noteikšanas metodikas </w:t>
              </w:r>
              <w:r w:rsidR="009263D3">
                <w:rPr>
                  <w:rFonts w:eastAsia="Times New Roman"/>
                  <w:szCs w:val="24"/>
                  <w:lang w:eastAsia="x-none"/>
                </w:rPr>
                <w:t xml:space="preserve">izstrādāšana </w:t>
              </w:r>
              <w:r w:rsidR="00845F10">
                <w:rPr>
                  <w:rFonts w:eastAsia="Times New Roman"/>
                  <w:szCs w:val="24"/>
                  <w:lang w:eastAsia="x-none"/>
                </w:rPr>
                <w:t>ietilpst Regulatora kompetencē un nav pamata atsevišķus tās elementus pārcelt uz Enerģētikas likumu.</w:t>
              </w:r>
            </w:p>
            <w:p w14:paraId="7310A7F2" w14:textId="3B79DE39" w:rsidR="00685529" w:rsidRPr="00607C4E" w:rsidRDefault="00685529" w:rsidP="00685529">
              <w:pPr>
                <w:pStyle w:val="ListParagraph"/>
                <w:spacing w:after="120"/>
                <w:contextualSpacing w:val="0"/>
                <w:rPr>
                  <w:color w:val="000000" w:themeColor="text1"/>
                  <w:szCs w:val="24"/>
                </w:rPr>
              </w:pPr>
              <w:r w:rsidRPr="00C34725">
                <w:rPr>
                  <w:rFonts w:eastAsia="Times New Roman"/>
                  <w:szCs w:val="24"/>
                  <w:lang w:eastAsia="x-none"/>
                </w:rPr>
                <w:t xml:space="preserve">Atļautie ieņēmumi, regulatīvais konts, tarifu piemērošanas periods </w:t>
              </w:r>
              <w:r w:rsidR="00845F10">
                <w:rPr>
                  <w:rFonts w:eastAsia="Times New Roman"/>
                  <w:szCs w:val="24"/>
                  <w:lang w:eastAsia="x-none"/>
                </w:rPr>
                <w:t>ir</w:t>
              </w:r>
              <w:r w:rsidR="00845F10" w:rsidRPr="00C34725">
                <w:rPr>
                  <w:rFonts w:eastAsia="Times New Roman"/>
                  <w:szCs w:val="24"/>
                  <w:lang w:eastAsia="x-none"/>
                </w:rPr>
                <w:t xml:space="preserve"> </w:t>
              </w:r>
              <w:r w:rsidRPr="00C34725">
                <w:rPr>
                  <w:rFonts w:eastAsia="Times New Roman"/>
                  <w:szCs w:val="24"/>
                  <w:lang w:eastAsia="x-none"/>
                </w:rPr>
                <w:t xml:space="preserve">Regulatora </w:t>
              </w:r>
              <w:r w:rsidR="00845F10" w:rsidRPr="00C34725">
                <w:rPr>
                  <w:rFonts w:eastAsia="Times New Roman"/>
                  <w:szCs w:val="24"/>
                  <w:lang w:eastAsia="x-none"/>
                </w:rPr>
                <w:t>apstiprināt</w:t>
              </w:r>
              <w:r w:rsidR="00845F10">
                <w:rPr>
                  <w:rFonts w:eastAsia="Times New Roman"/>
                  <w:szCs w:val="24"/>
                  <w:lang w:eastAsia="x-none"/>
                </w:rPr>
                <w:t>o</w:t>
              </w:r>
              <w:r w:rsidR="00845F10" w:rsidRPr="00C34725">
                <w:rPr>
                  <w:rFonts w:eastAsia="Times New Roman"/>
                  <w:szCs w:val="24"/>
                  <w:lang w:eastAsia="x-none"/>
                </w:rPr>
                <w:t xml:space="preserve"> </w:t>
              </w:r>
              <w:r w:rsidRPr="00C34725">
                <w:rPr>
                  <w:rFonts w:eastAsia="Times New Roman"/>
                  <w:szCs w:val="24"/>
                  <w:lang w:eastAsia="x-none"/>
                </w:rPr>
                <w:t xml:space="preserve">tarifu aprēķināšanas </w:t>
              </w:r>
              <w:r w:rsidR="00845F10" w:rsidRPr="00C34725">
                <w:rPr>
                  <w:rFonts w:eastAsia="Times New Roman"/>
                  <w:szCs w:val="24"/>
                  <w:lang w:eastAsia="x-none"/>
                </w:rPr>
                <w:t>metodik</w:t>
              </w:r>
              <w:r w:rsidR="00845F10">
                <w:rPr>
                  <w:rFonts w:eastAsia="Times New Roman"/>
                  <w:szCs w:val="24"/>
                  <w:lang w:eastAsia="x-none"/>
                </w:rPr>
                <w:t>u elementi</w:t>
              </w:r>
              <w:r w:rsidRPr="00C34725">
                <w:rPr>
                  <w:rFonts w:eastAsia="Times New Roman"/>
                  <w:szCs w:val="24"/>
                  <w:lang w:eastAsia="x-none"/>
                </w:rPr>
                <w:t>, un tie var tikt izmantot</w:t>
              </w:r>
              <w:r>
                <w:rPr>
                  <w:rFonts w:eastAsia="Times New Roman"/>
                  <w:szCs w:val="24"/>
                  <w:lang w:eastAsia="x-none"/>
                </w:rPr>
                <w:t>i ne tikai dabasgāzes apgādē,</w:t>
              </w:r>
              <w:r w:rsidRPr="00C34725">
                <w:rPr>
                  <w:rFonts w:eastAsia="Times New Roman"/>
                  <w:szCs w:val="24"/>
                  <w:lang w:eastAsia="x-none"/>
                </w:rPr>
                <w:t xml:space="preserve"> </w:t>
              </w:r>
              <w:r>
                <w:rPr>
                  <w:rFonts w:eastAsia="Times New Roman"/>
                  <w:szCs w:val="24"/>
                  <w:lang w:eastAsia="x-none"/>
                </w:rPr>
                <w:t xml:space="preserve">bet </w:t>
              </w:r>
              <w:r w:rsidRPr="00C34725">
                <w:rPr>
                  <w:rFonts w:eastAsia="Times New Roman"/>
                  <w:szCs w:val="24"/>
                  <w:lang w:eastAsia="x-none"/>
                </w:rPr>
                <w:t>vis</w:t>
              </w:r>
              <w:r>
                <w:rPr>
                  <w:rFonts w:eastAsia="Times New Roman"/>
                  <w:szCs w:val="24"/>
                  <w:lang w:eastAsia="x-none"/>
                </w:rPr>
                <w:t>u</w:t>
              </w:r>
              <w:r w:rsidRPr="00C34725">
                <w:rPr>
                  <w:rFonts w:eastAsia="Times New Roman"/>
                  <w:szCs w:val="24"/>
                  <w:lang w:eastAsia="x-none"/>
                </w:rPr>
                <w:t xml:space="preserve"> enerģētikas nozarē</w:t>
              </w:r>
              <w:r>
                <w:rPr>
                  <w:rFonts w:eastAsia="Times New Roman"/>
                  <w:szCs w:val="24"/>
                  <w:lang w:eastAsia="x-none"/>
                </w:rPr>
                <w:t xml:space="preserve"> </w:t>
              </w:r>
              <w:r w:rsidRPr="00C34725">
                <w:rPr>
                  <w:rFonts w:eastAsia="Times New Roman"/>
                  <w:szCs w:val="24"/>
                  <w:lang w:eastAsia="x-none"/>
                </w:rPr>
                <w:t xml:space="preserve">sniedzamo sabiedrisko pakalpojumu tarifu noteikšanā. Ņemot vērā minēto, Likumprojekta 1.pantā </w:t>
              </w:r>
              <w:r>
                <w:rPr>
                  <w:rFonts w:eastAsia="Times New Roman"/>
                  <w:szCs w:val="24"/>
                  <w:lang w:eastAsia="x-none"/>
                </w:rPr>
                <w:t>paredzētā</w:t>
              </w:r>
              <w:r w:rsidRPr="00C34725">
                <w:rPr>
                  <w:rFonts w:eastAsia="Times New Roman"/>
                  <w:szCs w:val="24"/>
                  <w:lang w:eastAsia="x-none"/>
                </w:rPr>
                <w:t xml:space="preserve"> Enerģētikas likuma 1.panta 1.</w:t>
              </w:r>
              <w:r w:rsidRPr="00C34725">
                <w:rPr>
                  <w:rFonts w:eastAsia="Times New Roman"/>
                  <w:szCs w:val="24"/>
                  <w:vertAlign w:val="superscript"/>
                  <w:lang w:eastAsia="x-none"/>
                </w:rPr>
                <w:t>8</w:t>
              </w:r>
              <w:r w:rsidRPr="00C34725">
                <w:rPr>
                  <w:rFonts w:eastAsia="Times New Roman"/>
                  <w:szCs w:val="24"/>
                  <w:lang w:eastAsia="x-none"/>
                </w:rPr>
                <w:t>, 34.</w:t>
              </w:r>
              <w:r w:rsidRPr="00C34725">
                <w:rPr>
                  <w:rFonts w:eastAsia="Times New Roman"/>
                  <w:szCs w:val="24"/>
                  <w:vertAlign w:val="superscript"/>
                  <w:lang w:eastAsia="x-none"/>
                </w:rPr>
                <w:t>1</w:t>
              </w:r>
              <w:r w:rsidRPr="00D43E74">
                <w:rPr>
                  <w:rFonts w:eastAsia="Times New Roman"/>
                  <w:szCs w:val="24"/>
                  <w:lang w:eastAsia="x-none"/>
                </w:rPr>
                <w:t>,</w:t>
              </w:r>
              <w:r>
                <w:rPr>
                  <w:rFonts w:eastAsia="Times New Roman"/>
                  <w:szCs w:val="24"/>
                  <w:vertAlign w:val="superscript"/>
                  <w:lang w:eastAsia="x-none"/>
                </w:rPr>
                <w:t xml:space="preserve"> </w:t>
              </w:r>
              <w:r w:rsidRPr="00C34725">
                <w:rPr>
                  <w:rFonts w:eastAsia="Times New Roman"/>
                  <w:szCs w:val="24"/>
                  <w:lang w:eastAsia="x-none"/>
                </w:rPr>
                <w:t>34.</w:t>
              </w:r>
              <w:r>
                <w:rPr>
                  <w:rFonts w:eastAsia="Times New Roman"/>
                  <w:szCs w:val="24"/>
                  <w:vertAlign w:val="superscript"/>
                  <w:lang w:eastAsia="x-none"/>
                </w:rPr>
                <w:t>2</w:t>
              </w:r>
              <w:r>
                <w:rPr>
                  <w:rFonts w:eastAsia="Times New Roman"/>
                  <w:szCs w:val="24"/>
                  <w:lang w:eastAsia="x-none"/>
                </w:rPr>
                <w:t xml:space="preserve"> un</w:t>
              </w:r>
              <w:r w:rsidRPr="00C34725">
                <w:rPr>
                  <w:rFonts w:eastAsia="Times New Roman"/>
                  <w:szCs w:val="24"/>
                  <w:lang w:eastAsia="x-none"/>
                </w:rPr>
                <w:t xml:space="preserve"> 46.</w:t>
              </w:r>
              <w:r w:rsidRPr="00C34725">
                <w:rPr>
                  <w:rFonts w:eastAsia="Times New Roman"/>
                  <w:szCs w:val="24"/>
                  <w:vertAlign w:val="superscript"/>
                  <w:lang w:eastAsia="x-none"/>
                </w:rPr>
                <w:t>1</w:t>
              </w:r>
              <w:r w:rsidRPr="00C34725">
                <w:rPr>
                  <w:rFonts w:eastAsia="Times New Roman"/>
                  <w:szCs w:val="24"/>
                  <w:lang w:eastAsia="x-none"/>
                </w:rPr>
                <w:t xml:space="preserve">punkts, kā arī Likumprojekta </w:t>
              </w:r>
              <w:r w:rsidR="00675528">
                <w:rPr>
                  <w:rFonts w:eastAsia="Times New Roman"/>
                  <w:szCs w:val="24"/>
                  <w:lang w:eastAsia="x-none"/>
                </w:rPr>
                <w:t>40</w:t>
              </w:r>
              <w:r w:rsidRPr="00C34725">
                <w:rPr>
                  <w:rFonts w:eastAsia="Times New Roman"/>
                  <w:szCs w:val="24"/>
                  <w:lang w:eastAsia="x-none"/>
                </w:rPr>
                <w:t xml:space="preserve">.pantā </w:t>
              </w:r>
              <w:r>
                <w:rPr>
                  <w:rFonts w:eastAsia="Times New Roman"/>
                  <w:szCs w:val="24"/>
                  <w:lang w:eastAsia="x-none"/>
                </w:rPr>
                <w:t>paredzētā</w:t>
              </w:r>
              <w:r w:rsidRPr="00C34725">
                <w:rPr>
                  <w:rFonts w:eastAsia="Times New Roman"/>
                  <w:szCs w:val="24"/>
                  <w:lang w:eastAsia="x-none"/>
                </w:rPr>
                <w:t xml:space="preserve"> Enerģētikas likuma 112.panta </w:t>
              </w:r>
              <w:r>
                <w:rPr>
                  <w:rFonts w:eastAsia="Times New Roman"/>
                  <w:szCs w:val="24"/>
                  <w:lang w:eastAsia="x-none"/>
                </w:rPr>
                <w:t xml:space="preserve">deviņpadsmitā, divdesmitā un divdesmit pirmā </w:t>
              </w:r>
              <w:r w:rsidRPr="00C34725">
                <w:rPr>
                  <w:rFonts w:eastAsia="Times New Roman"/>
                  <w:szCs w:val="24"/>
                  <w:lang w:eastAsia="x-none"/>
                </w:rPr>
                <w:t xml:space="preserve">daļa </w:t>
              </w:r>
              <w:r>
                <w:rPr>
                  <w:rFonts w:eastAsia="Times New Roman"/>
                  <w:szCs w:val="24"/>
                  <w:lang w:eastAsia="x-none"/>
                </w:rPr>
                <w:t xml:space="preserve">ir </w:t>
              </w:r>
              <w:r w:rsidRPr="00C34725">
                <w:rPr>
                  <w:rFonts w:eastAsia="Times New Roman"/>
                  <w:szCs w:val="24"/>
                  <w:lang w:eastAsia="x-none"/>
                </w:rPr>
                <w:t>izslēdzam</w:t>
              </w:r>
              <w:r>
                <w:rPr>
                  <w:rFonts w:eastAsia="Times New Roman"/>
                  <w:szCs w:val="24"/>
                  <w:lang w:eastAsia="x-none"/>
                </w:rPr>
                <w:t>a</w:t>
              </w:r>
              <w:r w:rsidRPr="00C34725">
                <w:rPr>
                  <w:rFonts w:eastAsia="Times New Roman"/>
                  <w:szCs w:val="24"/>
                  <w:lang w:eastAsia="x-none"/>
                </w:rPr>
                <w:t xml:space="preserve"> no Likumprojekta.</w:t>
              </w:r>
            </w:p>
            <w:p w14:paraId="0C6D8094" w14:textId="727BEA18" w:rsidR="00685529" w:rsidRDefault="00685529" w:rsidP="00685529">
              <w:pPr>
                <w:pStyle w:val="ListParagraph"/>
                <w:numPr>
                  <w:ilvl w:val="1"/>
                  <w:numId w:val="1"/>
                </w:numPr>
                <w:spacing w:after="60"/>
                <w:contextualSpacing w:val="0"/>
                <w:rPr>
                  <w:color w:val="000000" w:themeColor="text1"/>
                  <w:szCs w:val="24"/>
                </w:rPr>
              </w:pPr>
              <w:r w:rsidRPr="00641902">
                <w:rPr>
                  <w:color w:val="000000" w:themeColor="text1"/>
                  <w:szCs w:val="24"/>
                </w:rPr>
                <w:t xml:space="preserve">Nedz Likumprojektā, nedz Enerģētikas likumā netiek lietots termins “centralizēta </w:t>
              </w:r>
              <w:r w:rsidRPr="00D10781">
                <w:rPr>
                  <w:color w:val="000000" w:themeColor="text1"/>
                  <w:szCs w:val="24"/>
                </w:rPr>
                <w:t xml:space="preserve">dzesēšana”. Ievērojot Likumprojekta 1.pantā paredzētos ar siltumapgādi saistītos terminus, Regulatora ieskatā, būtu pietiekami, ja Likumprojekta 1.pantā tiktu definēts tikai termins “centralizētā dzesēšanas sistēma”. </w:t>
              </w:r>
            </w:p>
            <w:p w14:paraId="0C3A7312" w14:textId="10B1BADB" w:rsidR="00FB3E42" w:rsidRDefault="00FB3E42" w:rsidP="00685529">
              <w:pPr>
                <w:pStyle w:val="ListParagraph"/>
                <w:numPr>
                  <w:ilvl w:val="1"/>
                  <w:numId w:val="1"/>
                </w:numPr>
                <w:spacing w:after="60"/>
                <w:contextualSpacing w:val="0"/>
                <w:rPr>
                  <w:color w:val="000000" w:themeColor="text1"/>
                  <w:szCs w:val="24"/>
                </w:rPr>
              </w:pPr>
              <w:r>
                <w:rPr>
                  <w:color w:val="000000" w:themeColor="text1"/>
                  <w:szCs w:val="24"/>
                </w:rPr>
                <w:t xml:space="preserve">Tā kā Likumprojekta 1.pantā </w:t>
              </w:r>
              <w:r w:rsidR="00A75192">
                <w:rPr>
                  <w:color w:val="000000" w:themeColor="text1"/>
                  <w:szCs w:val="24"/>
                </w:rPr>
                <w:t xml:space="preserve">attiecībā uz </w:t>
              </w:r>
              <w:r>
                <w:rPr>
                  <w:color w:val="000000" w:themeColor="text1"/>
                  <w:szCs w:val="24"/>
                </w:rPr>
                <w:t xml:space="preserve">Enerģētikas likuma 1.panta </w:t>
              </w:r>
              <w:r w:rsidRPr="00FB3E42">
                <w:rPr>
                  <w:color w:val="000000" w:themeColor="text1"/>
                  <w:szCs w:val="24"/>
                </w:rPr>
                <w:t>4</w:t>
              </w:r>
              <w:r>
                <w:rPr>
                  <w:color w:val="000000" w:themeColor="text1"/>
                  <w:szCs w:val="24"/>
                </w:rPr>
                <w:t>.</w:t>
              </w:r>
              <w:r w:rsidRPr="005211B7">
                <w:rPr>
                  <w:color w:val="000000" w:themeColor="text1"/>
                  <w:szCs w:val="24"/>
                  <w:vertAlign w:val="superscript"/>
                </w:rPr>
                <w:t>7</w:t>
              </w:r>
              <w:r>
                <w:rPr>
                  <w:color w:val="000000" w:themeColor="text1"/>
                  <w:szCs w:val="24"/>
                </w:rPr>
                <w:t xml:space="preserve"> punkt</w:t>
              </w:r>
              <w:r w:rsidR="00A75192">
                <w:rPr>
                  <w:color w:val="000000" w:themeColor="text1"/>
                  <w:szCs w:val="24"/>
                </w:rPr>
                <w:t>u</w:t>
              </w:r>
              <w:r>
                <w:rPr>
                  <w:color w:val="000000" w:themeColor="text1"/>
                  <w:szCs w:val="24"/>
                </w:rPr>
                <w:t xml:space="preserve"> ir iekļauti jauni termini, kas Likumprojektā nav aprakstīti</w:t>
              </w:r>
              <w:r w:rsidR="00A75192">
                <w:rPr>
                  <w:color w:val="000000" w:themeColor="text1"/>
                  <w:szCs w:val="24"/>
                </w:rPr>
                <w:t xml:space="preserve">: </w:t>
              </w:r>
              <w:r>
                <w:rPr>
                  <w:color w:val="000000" w:themeColor="text1"/>
                  <w:szCs w:val="24"/>
                </w:rPr>
                <w:t xml:space="preserve">“centrālā ražotne”, </w:t>
              </w:r>
              <w:r w:rsidR="00A75192">
                <w:rPr>
                  <w:color w:val="000000" w:themeColor="text1"/>
                  <w:szCs w:val="24"/>
                </w:rPr>
                <w:t xml:space="preserve">“decentralizētās ražotnes”, lūdzam izteikt Enerģētikas likuma 1.panta </w:t>
              </w:r>
              <w:r w:rsidR="00A75192" w:rsidRPr="00FB3E42">
                <w:rPr>
                  <w:color w:val="000000" w:themeColor="text1"/>
                  <w:szCs w:val="24"/>
                </w:rPr>
                <w:t>4</w:t>
              </w:r>
              <w:r w:rsidR="00A75192">
                <w:rPr>
                  <w:color w:val="000000" w:themeColor="text1"/>
                  <w:szCs w:val="24"/>
                </w:rPr>
                <w:t>.</w:t>
              </w:r>
              <w:r w:rsidR="00A75192" w:rsidRPr="005211B7">
                <w:rPr>
                  <w:color w:val="000000" w:themeColor="text1"/>
                  <w:szCs w:val="24"/>
                  <w:vertAlign w:val="superscript"/>
                </w:rPr>
                <w:t>7</w:t>
              </w:r>
              <w:r w:rsidR="00A75192">
                <w:rPr>
                  <w:color w:val="000000" w:themeColor="text1"/>
                  <w:szCs w:val="24"/>
                </w:rPr>
                <w:t xml:space="preserve"> punktu šādā redakcijā: </w:t>
              </w:r>
            </w:p>
            <w:p w14:paraId="16D0978D" w14:textId="61902E68" w:rsidR="00FB3E42" w:rsidRPr="00FB3E42" w:rsidRDefault="00A75192" w:rsidP="00A75192">
              <w:pPr>
                <w:pStyle w:val="ListParagraph"/>
                <w:spacing w:after="60"/>
                <w:ind w:left="716"/>
                <w:contextualSpacing w:val="0"/>
                <w:rPr>
                  <w:color w:val="000000" w:themeColor="text1"/>
                  <w:szCs w:val="24"/>
                </w:rPr>
              </w:pPr>
              <w:r>
                <w:rPr>
                  <w:color w:val="000000" w:themeColor="text1"/>
                  <w:szCs w:val="24"/>
                </w:rPr>
                <w:t>“</w:t>
              </w:r>
              <w:r w:rsidR="00FB3E42" w:rsidRPr="00FB3E42">
                <w:rPr>
                  <w:color w:val="000000" w:themeColor="text1"/>
                  <w:szCs w:val="24"/>
                </w:rPr>
                <w:t>4</w:t>
              </w:r>
              <w:r w:rsidR="00FB3E42" w:rsidRPr="00A75192">
                <w:rPr>
                  <w:color w:val="000000" w:themeColor="text1"/>
                  <w:szCs w:val="24"/>
                  <w:vertAlign w:val="superscript"/>
                </w:rPr>
                <w:t>7</w:t>
              </w:r>
              <w:r w:rsidR="00FB3E42" w:rsidRPr="00FB3E42">
                <w:rPr>
                  <w:color w:val="000000" w:themeColor="text1"/>
                  <w:szCs w:val="24"/>
                </w:rPr>
                <w:t>)</w:t>
              </w:r>
              <w:r w:rsidR="00FB3E42">
                <w:rPr>
                  <w:color w:val="000000" w:themeColor="text1"/>
                  <w:szCs w:val="24"/>
                </w:rPr>
                <w:t xml:space="preserve"> </w:t>
              </w:r>
              <w:r w:rsidR="00FB3E42" w:rsidRPr="00A75192">
                <w:rPr>
                  <w:color w:val="000000" w:themeColor="text1"/>
                  <w:szCs w:val="24"/>
                </w:rPr>
                <w:t>c</w:t>
              </w:r>
              <w:r w:rsidR="00FB3E42" w:rsidRPr="00A75192">
                <w:rPr>
                  <w:szCs w:val="24"/>
                  <w:lang w:eastAsia="lv-LV"/>
                </w:rPr>
                <w:t>entralizētā siltumapgādes sistēma – vienotā sistēmā savstarpēji savienotu siltumavotu, pārvades un sadales siltumtīklu un siltumenerģijas lietotāju kopums, kas saskaņoti ražo, pārveido, pārvada, sadala un patērē siltumenerģiju.</w:t>
              </w:r>
              <w:r>
                <w:rPr>
                  <w:szCs w:val="24"/>
                  <w:lang w:eastAsia="lv-LV"/>
                </w:rPr>
                <w:t>”</w:t>
              </w:r>
            </w:p>
            <w:p w14:paraId="5FEA6609" w14:textId="73512E9C" w:rsidR="00685529" w:rsidRPr="00F3624E" w:rsidRDefault="00967048" w:rsidP="00F3624E">
              <w:pPr>
                <w:pStyle w:val="ListParagraph"/>
                <w:numPr>
                  <w:ilvl w:val="1"/>
                  <w:numId w:val="1"/>
                </w:numPr>
                <w:spacing w:after="60"/>
                <w:contextualSpacing w:val="0"/>
                <w:rPr>
                  <w:color w:val="000000" w:themeColor="text1"/>
                  <w:szCs w:val="24"/>
                </w:rPr>
              </w:pPr>
              <w:r w:rsidRPr="00D10781">
                <w:rPr>
                  <w:color w:val="000000" w:themeColor="text1"/>
                  <w:szCs w:val="24"/>
                </w:rPr>
                <w:t>Likumprojekt</w:t>
              </w:r>
              <w:r>
                <w:rPr>
                  <w:color w:val="000000" w:themeColor="text1"/>
                  <w:szCs w:val="24"/>
                </w:rPr>
                <w:t>a</w:t>
              </w:r>
              <w:r w:rsidRPr="00D10781">
                <w:rPr>
                  <w:color w:val="000000" w:themeColor="text1"/>
                  <w:szCs w:val="24"/>
                </w:rPr>
                <w:t xml:space="preserve"> </w:t>
              </w:r>
              <w:r w:rsidR="00685529" w:rsidRPr="00D10781">
                <w:rPr>
                  <w:color w:val="000000" w:themeColor="text1"/>
                  <w:szCs w:val="24"/>
                </w:rPr>
                <w:t xml:space="preserve">1.pantu </w:t>
              </w:r>
              <w:r w:rsidR="00685529" w:rsidRPr="00CF61E7">
                <w:rPr>
                  <w:color w:val="000000" w:themeColor="text1"/>
                  <w:szCs w:val="24"/>
                </w:rPr>
                <w:t xml:space="preserve">paredzēts papildināt ar </w:t>
              </w:r>
              <w:r w:rsidR="00685529" w:rsidRPr="00114EB3">
                <w:rPr>
                  <w:color w:val="000000" w:themeColor="text1"/>
                  <w:szCs w:val="24"/>
                </w:rPr>
                <w:t>jaunu 5.</w:t>
              </w:r>
              <w:r w:rsidR="00685529" w:rsidRPr="00114EB3">
                <w:rPr>
                  <w:color w:val="000000" w:themeColor="text1"/>
                  <w:szCs w:val="24"/>
                  <w:vertAlign w:val="superscript"/>
                </w:rPr>
                <w:t>1</w:t>
              </w:r>
              <w:r w:rsidR="00685529" w:rsidRPr="00114EB3">
                <w:rPr>
                  <w:color w:val="000000" w:themeColor="text1"/>
                  <w:szCs w:val="24"/>
                </w:rPr>
                <w:t xml:space="preserve"> un 5.</w:t>
              </w:r>
              <w:r w:rsidR="00685529" w:rsidRPr="00114EB3">
                <w:rPr>
                  <w:color w:val="000000" w:themeColor="text1"/>
                  <w:szCs w:val="24"/>
                  <w:vertAlign w:val="superscript"/>
                </w:rPr>
                <w:t>2</w:t>
              </w:r>
              <w:r w:rsidR="00685529" w:rsidRPr="00DC3D16">
                <w:rPr>
                  <w:color w:val="000000" w:themeColor="text1"/>
                  <w:szCs w:val="24"/>
                </w:rPr>
                <w:t xml:space="preserve"> punktu</w:t>
              </w:r>
              <w:r w:rsidR="00685529" w:rsidRPr="0010527D">
                <w:rPr>
                  <w:color w:val="000000" w:themeColor="text1"/>
                  <w:szCs w:val="24"/>
                </w:rPr>
                <w:t xml:space="preserve">, kas </w:t>
              </w:r>
              <w:r w:rsidR="00685529" w:rsidRPr="00585AEE">
                <w:rPr>
                  <w:color w:val="000000" w:themeColor="text1"/>
                  <w:szCs w:val="24"/>
                </w:rPr>
                <w:t xml:space="preserve">skaidrotu dabasgāzes pārvades un dabasgāzes sadales terminus. </w:t>
              </w:r>
              <w:r w:rsidR="00685529" w:rsidRPr="00384E17">
                <w:rPr>
                  <w:color w:val="000000" w:themeColor="text1"/>
                  <w:szCs w:val="24"/>
                </w:rPr>
                <w:t xml:space="preserve">Vienlaikus </w:t>
              </w:r>
              <w:r w:rsidR="00040393">
                <w:rPr>
                  <w:color w:val="000000" w:themeColor="text1"/>
                  <w:szCs w:val="24"/>
                </w:rPr>
                <w:t xml:space="preserve">ar Likumprojekta 1.pantu tiek grozītas Enerģētikas likuma </w:t>
              </w:r>
              <w:r w:rsidR="00685529" w:rsidRPr="00384E17">
                <w:rPr>
                  <w:color w:val="000000" w:themeColor="text1"/>
                  <w:szCs w:val="24"/>
                </w:rPr>
                <w:t>1.pant</w:t>
              </w:r>
              <w:r w:rsidR="00685529" w:rsidRPr="008B481C">
                <w:rPr>
                  <w:color w:val="000000" w:themeColor="text1"/>
                  <w:szCs w:val="24"/>
                </w:rPr>
                <w:t>a</w:t>
              </w:r>
              <w:r w:rsidR="00685529" w:rsidRPr="00BA73D7">
                <w:rPr>
                  <w:color w:val="000000" w:themeColor="text1"/>
                  <w:szCs w:val="24"/>
                </w:rPr>
                <w:t xml:space="preserve"> 13. un 15.punktā </w:t>
              </w:r>
              <w:r w:rsidR="00040393">
                <w:rPr>
                  <w:color w:val="000000" w:themeColor="text1"/>
                  <w:szCs w:val="24"/>
                </w:rPr>
                <w:t>ietvertās</w:t>
              </w:r>
              <w:r w:rsidR="00685529" w:rsidRPr="009D14FF">
                <w:rPr>
                  <w:color w:val="000000" w:themeColor="text1"/>
                  <w:szCs w:val="24"/>
                </w:rPr>
                <w:t xml:space="preserve"> enerģijas pārvad</w:t>
              </w:r>
              <w:r w:rsidR="00040393">
                <w:rPr>
                  <w:color w:val="000000" w:themeColor="text1"/>
                  <w:szCs w:val="24"/>
                </w:rPr>
                <w:t>es</w:t>
              </w:r>
              <w:r w:rsidR="00685529" w:rsidRPr="009D14FF">
                <w:rPr>
                  <w:color w:val="000000" w:themeColor="text1"/>
                  <w:szCs w:val="24"/>
                </w:rPr>
                <w:t xml:space="preserve"> un sadal</w:t>
              </w:r>
              <w:r w:rsidR="00040393">
                <w:rPr>
                  <w:color w:val="000000" w:themeColor="text1"/>
                  <w:szCs w:val="24"/>
                </w:rPr>
                <w:t>es definīcijas</w:t>
              </w:r>
              <w:r w:rsidR="00685529" w:rsidRPr="009D14FF">
                <w:rPr>
                  <w:color w:val="000000" w:themeColor="text1"/>
                  <w:szCs w:val="24"/>
                </w:rPr>
                <w:t xml:space="preserve">. </w:t>
              </w:r>
              <w:r w:rsidR="00040393">
                <w:rPr>
                  <w:color w:val="000000" w:themeColor="text1"/>
                  <w:szCs w:val="24"/>
                </w:rPr>
                <w:t>Salīdzinot minētās definīcija</w:t>
              </w:r>
              <w:r w:rsidR="000A04C2">
                <w:rPr>
                  <w:color w:val="000000" w:themeColor="text1"/>
                  <w:szCs w:val="24"/>
                </w:rPr>
                <w:t>s</w:t>
              </w:r>
              <w:r w:rsidR="00040393">
                <w:rPr>
                  <w:color w:val="000000" w:themeColor="text1"/>
                  <w:szCs w:val="24"/>
                </w:rPr>
                <w:t xml:space="preserve">, Regulators secina, ka enerģijas pārvades un sadales definīcijas sevī jau loģiski ietver dabasgāzes </w:t>
              </w:r>
              <w:r w:rsidR="00040393" w:rsidRPr="00585AEE">
                <w:rPr>
                  <w:color w:val="000000" w:themeColor="text1"/>
                  <w:szCs w:val="24"/>
                </w:rPr>
                <w:t>pārvades un sadales</w:t>
              </w:r>
              <w:r w:rsidR="00040393">
                <w:rPr>
                  <w:color w:val="000000" w:themeColor="text1"/>
                  <w:szCs w:val="24"/>
                </w:rPr>
                <w:t xml:space="preserve"> definīciju skaidrojum</w:t>
              </w:r>
              <w:r w:rsidR="000A04C2">
                <w:rPr>
                  <w:color w:val="000000" w:themeColor="text1"/>
                  <w:szCs w:val="24"/>
                </w:rPr>
                <w:t>u</w:t>
              </w:r>
              <w:r w:rsidR="00040393">
                <w:rPr>
                  <w:color w:val="000000" w:themeColor="text1"/>
                  <w:szCs w:val="24"/>
                </w:rPr>
                <w:t xml:space="preserve">. Ņemot vērā minēto, </w:t>
              </w:r>
              <w:r w:rsidR="00685529" w:rsidRPr="00643D81">
                <w:rPr>
                  <w:color w:val="000000" w:themeColor="text1"/>
                  <w:szCs w:val="24"/>
                </w:rPr>
                <w:t xml:space="preserve">šāda </w:t>
              </w:r>
              <w:r w:rsidR="00040393">
                <w:rPr>
                  <w:color w:val="000000" w:themeColor="text1"/>
                  <w:szCs w:val="24"/>
                </w:rPr>
                <w:t xml:space="preserve">savstarpēji dublējoša </w:t>
              </w:r>
              <w:r w:rsidR="00685529" w:rsidRPr="00957D21">
                <w:rPr>
                  <w:color w:val="000000" w:themeColor="text1"/>
                  <w:szCs w:val="24"/>
                </w:rPr>
                <w:t xml:space="preserve">terminu </w:t>
              </w:r>
              <w:r w:rsidR="00040393">
                <w:rPr>
                  <w:color w:val="000000" w:themeColor="text1"/>
                  <w:szCs w:val="24"/>
                </w:rPr>
                <w:t>definēšana</w:t>
              </w:r>
              <w:r w:rsidR="00685529" w:rsidRPr="00957D21">
                <w:rPr>
                  <w:color w:val="000000" w:themeColor="text1"/>
                  <w:szCs w:val="24"/>
                </w:rPr>
                <w:t xml:space="preserve"> Likumprojektā </w:t>
              </w:r>
              <w:r w:rsidR="00040393">
                <w:rPr>
                  <w:color w:val="000000" w:themeColor="text1"/>
                  <w:szCs w:val="24"/>
                </w:rPr>
                <w:t>nav</w:t>
              </w:r>
              <w:r w:rsidR="00685529" w:rsidRPr="00957D21">
                <w:rPr>
                  <w:color w:val="000000" w:themeColor="text1"/>
                  <w:szCs w:val="24"/>
                </w:rPr>
                <w:t xml:space="preserve"> korekta, </w:t>
              </w:r>
              <w:r w:rsidR="00040393">
                <w:rPr>
                  <w:color w:val="000000" w:themeColor="text1"/>
                  <w:szCs w:val="24"/>
                </w:rPr>
                <w:t xml:space="preserve">tāpēc </w:t>
              </w:r>
              <w:r w:rsidR="00685529" w:rsidRPr="009A2685">
                <w:rPr>
                  <w:color w:val="000000" w:themeColor="text1"/>
                  <w:szCs w:val="24"/>
                </w:rPr>
                <w:t>no Likumproje</w:t>
              </w:r>
              <w:r w:rsidR="00685529" w:rsidRPr="00D579E6">
                <w:rPr>
                  <w:color w:val="000000" w:themeColor="text1"/>
                  <w:szCs w:val="24"/>
                </w:rPr>
                <w:t xml:space="preserve">kta 1.panta </w:t>
              </w:r>
              <w:r w:rsidR="00040393">
                <w:rPr>
                  <w:color w:val="000000" w:themeColor="text1"/>
                  <w:szCs w:val="24"/>
                </w:rPr>
                <w:t xml:space="preserve">ir </w:t>
              </w:r>
              <w:r w:rsidR="00685529" w:rsidRPr="00D579E6">
                <w:rPr>
                  <w:color w:val="000000" w:themeColor="text1"/>
                  <w:szCs w:val="24"/>
                </w:rPr>
                <w:t>izslē</w:t>
              </w:r>
              <w:r w:rsidR="00040393">
                <w:rPr>
                  <w:color w:val="000000" w:themeColor="text1"/>
                  <w:szCs w:val="24"/>
                </w:rPr>
                <w:t>dzami</w:t>
              </w:r>
              <w:r w:rsidR="00685529" w:rsidRPr="00D579E6">
                <w:rPr>
                  <w:color w:val="000000" w:themeColor="text1"/>
                  <w:szCs w:val="24"/>
                </w:rPr>
                <w:t xml:space="preserve"> Enerģētikas </w:t>
              </w:r>
              <w:r w:rsidR="00685529" w:rsidRPr="00F3624E">
                <w:rPr>
                  <w:color w:val="000000" w:themeColor="text1"/>
                  <w:szCs w:val="24"/>
                </w:rPr>
                <w:t>likuma 5.</w:t>
              </w:r>
              <w:r w:rsidR="00685529" w:rsidRPr="00F3624E">
                <w:rPr>
                  <w:color w:val="000000" w:themeColor="text1"/>
                  <w:szCs w:val="24"/>
                  <w:vertAlign w:val="superscript"/>
                </w:rPr>
                <w:t>1</w:t>
              </w:r>
              <w:r w:rsidR="00685529" w:rsidRPr="00F3624E">
                <w:rPr>
                  <w:color w:val="000000" w:themeColor="text1"/>
                  <w:szCs w:val="24"/>
                </w:rPr>
                <w:t xml:space="preserve"> un 5.</w:t>
              </w:r>
              <w:r w:rsidR="00685529" w:rsidRPr="00F3624E">
                <w:rPr>
                  <w:color w:val="000000" w:themeColor="text1"/>
                  <w:szCs w:val="24"/>
                  <w:vertAlign w:val="superscript"/>
                </w:rPr>
                <w:t>2</w:t>
              </w:r>
              <w:r w:rsidR="00685529" w:rsidRPr="00F3624E">
                <w:rPr>
                  <w:color w:val="000000" w:themeColor="text1"/>
                  <w:szCs w:val="24"/>
                </w:rPr>
                <w:t xml:space="preserve"> punkt</w:t>
              </w:r>
              <w:r w:rsidR="00040393" w:rsidRPr="00F3624E">
                <w:rPr>
                  <w:color w:val="000000" w:themeColor="text1"/>
                  <w:szCs w:val="24"/>
                </w:rPr>
                <w:t>i</w:t>
              </w:r>
              <w:r w:rsidR="00685529" w:rsidRPr="00F3624E">
                <w:rPr>
                  <w:color w:val="000000" w:themeColor="text1"/>
                  <w:szCs w:val="24"/>
                </w:rPr>
                <w:t>, kas skaidro dabasgāzes pārvades un dabasgāzes sadales terminus.</w:t>
              </w:r>
              <w:r w:rsidR="00040393" w:rsidRPr="00F3624E">
                <w:rPr>
                  <w:color w:val="000000" w:themeColor="text1"/>
                  <w:szCs w:val="24"/>
                </w:rPr>
                <w:t xml:space="preserve"> Vienlaikus Regulators vērš uzmanību, ka Likumprojektā enerģijas pārvade ir definēta kā energoapgādes veids, kas ietver enerģijas transportēšanu savstarpēji savienotā augstsprieguma tīklā vai augsta spiediena cauruļvadu sistēmā ar darba spiedienu lielāku par 1,6 MPa, savukārt </w:t>
              </w:r>
              <w:r w:rsidR="00DF2863" w:rsidRPr="00F3624E">
                <w:rPr>
                  <w:color w:val="000000" w:themeColor="text1"/>
                  <w:szCs w:val="24"/>
                </w:rPr>
                <w:t xml:space="preserve">dabasgāzes pārvades definīcijā kā cauruļvadu sistēmas darba </w:t>
              </w:r>
              <w:r w:rsidR="00DF2863" w:rsidRPr="00F3624E">
                <w:rPr>
                  <w:color w:val="000000" w:themeColor="text1"/>
                  <w:szCs w:val="24"/>
                </w:rPr>
                <w:lastRenderedPageBreak/>
                <w:t>spiediens norādīts</w:t>
              </w:r>
              <w:r w:rsidR="00DF2863" w:rsidRPr="00F3624E">
                <w:t xml:space="preserve"> </w:t>
              </w:r>
              <w:r w:rsidR="00DF2863" w:rsidRPr="00F3624E">
                <w:rPr>
                  <w:color w:val="000000" w:themeColor="text1"/>
                  <w:szCs w:val="24"/>
                </w:rPr>
                <w:t xml:space="preserve">ne mazāks par 1,6 MPa. Tādējādi veidojas situācija, ka divos saistītos jēdzienos to skaidrojums atšķiras. </w:t>
              </w:r>
            </w:p>
            <w:p w14:paraId="7AC37BED" w14:textId="6E09EB71" w:rsidR="00685529" w:rsidRPr="00D10781" w:rsidRDefault="00685529" w:rsidP="00685529">
              <w:pPr>
                <w:pStyle w:val="ListParagraph"/>
                <w:numPr>
                  <w:ilvl w:val="1"/>
                  <w:numId w:val="1"/>
                </w:numPr>
                <w:spacing w:after="60"/>
                <w:contextualSpacing w:val="0"/>
                <w:rPr>
                  <w:color w:val="000000" w:themeColor="text1"/>
                  <w:szCs w:val="24"/>
                </w:rPr>
              </w:pPr>
              <w:bookmarkStart w:id="4" w:name="_Hlk79235757"/>
              <w:r w:rsidRPr="00D10781">
                <w:rPr>
                  <w:color w:val="000000" w:themeColor="text1"/>
                  <w:szCs w:val="24"/>
                </w:rPr>
                <w:t>Likumprojekta 1.pantā paredzētajā Enerģētikas likuma 1.panta 4.</w:t>
              </w:r>
              <w:r w:rsidRPr="00D10781">
                <w:rPr>
                  <w:color w:val="000000" w:themeColor="text1"/>
                  <w:szCs w:val="24"/>
                  <w:vertAlign w:val="superscript"/>
                </w:rPr>
                <w:t>5</w:t>
              </w:r>
              <w:r w:rsidRPr="00D10781">
                <w:rPr>
                  <w:color w:val="000000" w:themeColor="text1"/>
                  <w:szCs w:val="24"/>
                </w:rPr>
                <w:t>punktā tiek skaidrots termins “centralizētā dzesēšanas sistēma”. Savukārt</w:t>
              </w:r>
              <w:r w:rsidRPr="00D10781">
                <w:rPr>
                  <w:color w:val="000000" w:themeColor="text1"/>
                </w:rPr>
                <w:t xml:space="preserve"> spēkā esošā</w:t>
              </w:r>
              <w:r w:rsidRPr="00D10781">
                <w:rPr>
                  <w:color w:val="000000" w:themeColor="text1"/>
                  <w:szCs w:val="24"/>
                </w:rPr>
                <w:t xml:space="preserve"> Enerģētikas likuma 1.panta 22.</w:t>
              </w:r>
              <w:r w:rsidRPr="00D10781">
                <w:rPr>
                  <w:color w:val="000000" w:themeColor="text1"/>
                  <w:szCs w:val="24"/>
                  <w:vertAlign w:val="superscript"/>
                </w:rPr>
                <w:t>1</w:t>
              </w:r>
              <w:r w:rsidR="001B60FD">
                <w:rPr>
                  <w:color w:val="000000" w:themeColor="text1"/>
                  <w:szCs w:val="24"/>
                  <w:vertAlign w:val="superscript"/>
                </w:rPr>
                <w:t> </w:t>
              </w:r>
              <w:r w:rsidRPr="00D10781">
                <w:rPr>
                  <w:color w:val="000000" w:themeColor="text1"/>
                  <w:szCs w:val="24"/>
                </w:rPr>
                <w:t>punktā tiek skaidrots termins “individuālā aukstumapgādes sistēma”, IX nodaļas, kuras nosaukums ir “Siltumapgādes un aukstumapgādes sistēma”, normās, kā arī Likumprojekta 1.pantā paredzētajā Enerģētikas likuma 1.panta 6.</w:t>
              </w:r>
              <w:r w:rsidRPr="00D10781">
                <w:rPr>
                  <w:color w:val="000000" w:themeColor="text1"/>
                  <w:szCs w:val="24"/>
                  <w:vertAlign w:val="superscript"/>
                </w:rPr>
                <w:t>2</w:t>
              </w:r>
              <w:r w:rsidRPr="00D10781">
                <w:rPr>
                  <w:color w:val="000000" w:themeColor="text1"/>
                  <w:szCs w:val="24"/>
                </w:rPr>
                <w:t xml:space="preserve"> punktā un 22.pantā paredzētajā Enerģētikas likuma 58.</w:t>
              </w:r>
              <w:r w:rsidRPr="00D10781">
                <w:rPr>
                  <w:color w:val="000000" w:themeColor="text1"/>
                  <w:szCs w:val="24"/>
                  <w:vertAlign w:val="superscript"/>
                </w:rPr>
                <w:t>4</w:t>
              </w:r>
              <w:r w:rsidR="001B60FD">
                <w:rPr>
                  <w:color w:val="000000" w:themeColor="text1"/>
                  <w:szCs w:val="24"/>
                  <w:vertAlign w:val="superscript"/>
                </w:rPr>
                <w:t> </w:t>
              </w:r>
              <w:r w:rsidRPr="00D10781">
                <w:rPr>
                  <w:color w:val="000000" w:themeColor="text1"/>
                  <w:szCs w:val="24"/>
                </w:rPr>
                <w:t>panta ceturtajā un piektajā daļā tiek izmantots termins “aukstumapgāde” un “aukstums”. Nodrošinot normu uztveramību un skaidrību, nepieciešams saskaņot Enerģētikas likumā izmantojamos terminus un attiecībā uz vienu un to pašu procesu izmantot tikai vienu terminu.</w:t>
              </w:r>
            </w:p>
            <w:p w14:paraId="38763D6B" w14:textId="77777777" w:rsidR="00685529" w:rsidRPr="00CF61E7" w:rsidRDefault="00685529" w:rsidP="00685529">
              <w:pPr>
                <w:pStyle w:val="ListParagraph"/>
                <w:numPr>
                  <w:ilvl w:val="1"/>
                  <w:numId w:val="1"/>
                </w:numPr>
                <w:spacing w:after="60"/>
                <w:contextualSpacing w:val="0"/>
                <w:rPr>
                  <w:color w:val="000000" w:themeColor="text1"/>
                  <w:szCs w:val="24"/>
                </w:rPr>
              </w:pPr>
              <w:bookmarkStart w:id="5" w:name="_Hlk79235854"/>
              <w:bookmarkEnd w:id="4"/>
              <w:r w:rsidRPr="00CF61E7">
                <w:rPr>
                  <w:color w:val="000000" w:themeColor="text1"/>
                  <w:szCs w:val="24"/>
                </w:rPr>
                <w:t>Regulators atkārtoti vērš uzmanību, ka Likumprojekta 1.pantā paredzētajā Enerģētikas likuma 1.panta 6.</w:t>
              </w:r>
              <w:r w:rsidRPr="00CF61E7">
                <w:rPr>
                  <w:color w:val="000000" w:themeColor="text1"/>
                  <w:szCs w:val="24"/>
                  <w:vertAlign w:val="superscript"/>
                </w:rPr>
                <w:t>1</w:t>
              </w:r>
              <w:r w:rsidRPr="00CF61E7">
                <w:rPr>
                  <w:color w:val="000000" w:themeColor="text1"/>
                  <w:szCs w:val="24"/>
                </w:rPr>
                <w:t xml:space="preserve"> un </w:t>
              </w:r>
              <w:bookmarkStart w:id="6" w:name="_Hlk74836582"/>
              <w:r w:rsidRPr="00CF61E7">
                <w:rPr>
                  <w:color w:val="000000" w:themeColor="text1"/>
                  <w:szCs w:val="24"/>
                </w:rPr>
                <w:t>6.</w:t>
              </w:r>
              <w:r w:rsidRPr="00CF61E7">
                <w:rPr>
                  <w:color w:val="000000" w:themeColor="text1"/>
                  <w:szCs w:val="24"/>
                  <w:vertAlign w:val="superscript"/>
                </w:rPr>
                <w:t>2</w:t>
              </w:r>
              <w:r w:rsidRPr="00CF61E7">
                <w:rPr>
                  <w:color w:val="000000" w:themeColor="text1"/>
                  <w:szCs w:val="24"/>
                </w:rPr>
                <w:t xml:space="preserve"> punktā </w:t>
              </w:r>
              <w:bookmarkEnd w:id="6"/>
              <w:r w:rsidRPr="00CF61E7">
                <w:rPr>
                  <w:color w:val="000000" w:themeColor="text1"/>
                  <w:szCs w:val="24"/>
                </w:rPr>
                <w:t xml:space="preserve">noteiktie termini “efektīva centralizētā siltumapgāde” un “efektīva centralizētā aukstumapgāde” Likumprojektā netiek lietoti. Līdz ar to minētās normas atbilstoši MK Noteikumiem Nr.108 būtu izslēdzamas no Likumprojekta. Izziņā skaidrots, ka minētās definīcijas ir ietvertas Likumprojektā, lai atbalsta instrumentu izstrādes procesā nerastos interpretācijas par efektīvas centralizētās siltumapgādes un dzesēšanas lietojumu. Ņemot vērā minēto, prasības attiecībā uz efektīvu centralizētās siltumapgādes un aukstumapgādes darbību būtu nosakāmas Enerģētikas likuma IX nodaļā, papildinot Likumprojektu ar </w:t>
              </w:r>
              <w:r w:rsidRPr="00CF61E7">
                <w:rPr>
                  <w:color w:val="000000" w:themeColor="text1"/>
                </w:rPr>
                <w:t>jaunām normām</w:t>
              </w:r>
              <w:r w:rsidRPr="00CF61E7">
                <w:rPr>
                  <w:color w:val="000000" w:themeColor="text1"/>
                  <w:szCs w:val="24"/>
                </w:rPr>
                <w:t xml:space="preserve"> šādā redakcijā: </w:t>
              </w:r>
            </w:p>
            <w:p w14:paraId="2B1EF156" w14:textId="77777777" w:rsidR="00685529" w:rsidRPr="00CF61E7" w:rsidRDefault="00685529" w:rsidP="00685529">
              <w:pPr>
                <w:pStyle w:val="ListParagraph"/>
                <w:spacing w:after="60"/>
                <w:ind w:left="716"/>
                <w:contextualSpacing w:val="0"/>
                <w:rPr>
                  <w:color w:val="000000" w:themeColor="text1"/>
                  <w:szCs w:val="24"/>
                  <w:vertAlign w:val="superscript"/>
                </w:rPr>
              </w:pPr>
              <w:r w:rsidRPr="00CF61E7">
                <w:rPr>
                  <w:color w:val="000000" w:themeColor="text1"/>
                  <w:szCs w:val="24"/>
                </w:rPr>
                <w:t>“49.</w:t>
              </w:r>
              <w:r w:rsidRPr="00CF61E7">
                <w:rPr>
                  <w:color w:val="000000" w:themeColor="text1"/>
                  <w:szCs w:val="24"/>
                  <w:vertAlign w:val="superscript"/>
                </w:rPr>
                <w:t>1</w:t>
              </w:r>
              <w:r w:rsidRPr="00CF61E7">
                <w:rPr>
                  <w:color w:val="000000" w:themeColor="text1"/>
                  <w:szCs w:val="24"/>
                </w:rPr>
                <w:t>pants</w:t>
              </w:r>
            </w:p>
            <w:p w14:paraId="5D1D444F" w14:textId="77777777" w:rsidR="00685529" w:rsidRPr="00CF61E7" w:rsidRDefault="00685529" w:rsidP="00685529">
              <w:pPr>
                <w:pStyle w:val="ListParagraph"/>
                <w:spacing w:after="60"/>
                <w:ind w:left="716"/>
                <w:contextualSpacing w:val="0"/>
                <w:rPr>
                  <w:color w:val="000000" w:themeColor="text1"/>
                  <w:szCs w:val="24"/>
                </w:rPr>
              </w:pPr>
              <w:r w:rsidRPr="00CF61E7">
                <w:rPr>
                  <w:color w:val="000000" w:themeColor="text1"/>
                  <w:szCs w:val="24"/>
                </w:rPr>
                <w:t>Centralizēta siltumapgādes sistēma atbilst efektivitātes kritērijiem, ja tās darbībā izmanto vismaz 50 procentus atjaunojamās enerģijas, 50 procentus atlikumsiltuma, 75 procentus triģenerācijas režīmā saražota siltuma, vai šādu enerģijas un siltuma veidu kombināciju 50 procentu apmērā.</w:t>
              </w:r>
            </w:p>
            <w:p w14:paraId="46D28342" w14:textId="77777777" w:rsidR="00685529" w:rsidRPr="00CF61E7" w:rsidRDefault="00685529" w:rsidP="00685529">
              <w:pPr>
                <w:pStyle w:val="ListParagraph"/>
                <w:spacing w:after="60"/>
                <w:ind w:left="716"/>
                <w:contextualSpacing w:val="0"/>
                <w:rPr>
                  <w:color w:val="000000" w:themeColor="text1"/>
                  <w:szCs w:val="24"/>
                  <w:vertAlign w:val="superscript"/>
                </w:rPr>
              </w:pPr>
              <w:r w:rsidRPr="00CF61E7">
                <w:rPr>
                  <w:color w:val="000000" w:themeColor="text1"/>
                  <w:szCs w:val="24"/>
                </w:rPr>
                <w:t>“49.</w:t>
              </w:r>
              <w:r w:rsidRPr="00CF61E7">
                <w:rPr>
                  <w:color w:val="000000" w:themeColor="text1"/>
                  <w:szCs w:val="24"/>
                  <w:vertAlign w:val="superscript"/>
                </w:rPr>
                <w:t>2</w:t>
              </w:r>
              <w:r w:rsidRPr="00CF61E7">
                <w:rPr>
                  <w:color w:val="000000" w:themeColor="text1"/>
                  <w:szCs w:val="24"/>
                </w:rPr>
                <w:t>pants</w:t>
              </w:r>
            </w:p>
            <w:p w14:paraId="15025EC9" w14:textId="77777777" w:rsidR="00685529" w:rsidRPr="00CF61E7" w:rsidRDefault="00685529" w:rsidP="00685529">
              <w:pPr>
                <w:pStyle w:val="ListParagraph"/>
                <w:spacing w:after="60"/>
                <w:ind w:left="716"/>
                <w:contextualSpacing w:val="0"/>
                <w:rPr>
                  <w:color w:val="000000" w:themeColor="text1"/>
                  <w:szCs w:val="24"/>
                </w:rPr>
              </w:pPr>
              <w:r w:rsidRPr="00CF61E7">
                <w:rPr>
                  <w:color w:val="000000" w:themeColor="text1"/>
                  <w:szCs w:val="24"/>
                </w:rPr>
                <w:t>Centralizēta aukstumapgādes sistēma atbilst efektivitātes kritērijiem, ja tās darbībā izmanto 50 procentus atjaunojamās enerģijas, 50 procentus atlikumaukstuma, 75 procentus triģenerācijas režīmā saražota aukstuma vai koģenerācijas režīmā saražota siltuma, vai šādu enerģijas, siltuma un aukstuma veidu kombināciju 50 procentu apmērā</w:t>
              </w:r>
              <w:r w:rsidRPr="00CF61E7">
                <w:rPr>
                  <w:color w:val="000000" w:themeColor="text1"/>
                </w:rPr>
                <w:t>.”.</w:t>
              </w:r>
            </w:p>
            <w:p w14:paraId="16FAF666" w14:textId="0D9A5334" w:rsidR="00685529" w:rsidRPr="00114EB3" w:rsidRDefault="00685529" w:rsidP="00685529">
              <w:pPr>
                <w:pStyle w:val="ListParagraph"/>
                <w:numPr>
                  <w:ilvl w:val="1"/>
                  <w:numId w:val="1"/>
                </w:numPr>
                <w:spacing w:after="60"/>
                <w:contextualSpacing w:val="0"/>
                <w:rPr>
                  <w:color w:val="000000" w:themeColor="text1"/>
                  <w:szCs w:val="24"/>
                </w:rPr>
              </w:pPr>
              <w:bookmarkStart w:id="7" w:name="_Hlk79236083"/>
              <w:bookmarkEnd w:id="5"/>
              <w:r w:rsidRPr="00114EB3">
                <w:rPr>
                  <w:color w:val="000000" w:themeColor="text1"/>
                  <w:szCs w:val="24"/>
                </w:rPr>
                <w:t>Likumprojekta 1.pantā paredzētais Enerģētikas likuma 9.</w:t>
              </w:r>
              <w:r w:rsidRPr="00114EB3">
                <w:rPr>
                  <w:color w:val="000000" w:themeColor="text1"/>
                  <w:szCs w:val="24"/>
                  <w:vertAlign w:val="superscript"/>
                </w:rPr>
                <w:t>2</w:t>
              </w:r>
              <w:r w:rsidRPr="00114EB3">
                <w:rPr>
                  <w:color w:val="000000" w:themeColor="text1"/>
                  <w:szCs w:val="24"/>
                </w:rPr>
                <w:t xml:space="preserve">punkts noteic, ka energokopienas biedri vai daļu turētāji darbojas enerģijas, primāri no atjaunojamiem energoresursiem iegūtas elektroenerģijas, kā arī cita veida atjaunojamās enerģijas ražošanā, tirdzniecībā, elektroenerģijas kopīgošanā, patēriņā, pieprasījumu reakcijas pakalpojumu nodrošināšanā, elektroenerģijas uzrāšanā, elektrisko transportlīdzekļu uzlādes pakalpojumu sniegšanā, energoefektivitātes vai citu energopakalpojumu sniegšanā. Savukārt </w:t>
              </w:r>
              <w:r w:rsidR="0083108C">
                <w:rPr>
                  <w:color w:val="000000" w:themeColor="text1"/>
                </w:rPr>
                <w:t>D</w:t>
              </w:r>
              <w:r w:rsidRPr="00114EB3">
                <w:rPr>
                  <w:color w:val="000000" w:themeColor="text1"/>
                </w:rPr>
                <w:t xml:space="preserve">irektīvas </w:t>
              </w:r>
              <w:r w:rsidRPr="00114EB3">
                <w:rPr>
                  <w:color w:val="000000" w:themeColor="text1"/>
                  <w:szCs w:val="24"/>
                </w:rPr>
                <w:t xml:space="preserve">2019/944 2.panta 11.punktā noteikts, ka iedzīvotāju energokopiena, nevis tās biedri </w:t>
              </w:r>
              <w:r w:rsidRPr="00114EB3">
                <w:rPr>
                  <w:color w:val="000000" w:themeColor="text1"/>
                </w:rPr>
                <w:t xml:space="preserve">vai </w:t>
              </w:r>
              <w:r w:rsidRPr="00114EB3">
                <w:rPr>
                  <w:color w:val="000000" w:themeColor="text1"/>
                  <w:szCs w:val="24"/>
                </w:rPr>
                <w:t xml:space="preserve">daļu turētāji, ir tiesību subjekts, kas var iesaistīties ražošanā, tostarp no </w:t>
              </w:r>
              <w:r w:rsidRPr="00612FF8">
                <w:rPr>
                  <w:color w:val="000000" w:themeColor="text1"/>
                  <w:szCs w:val="24"/>
                </w:rPr>
                <w:t>atjaunojamiem energoresursiem, sadalē, piegādē, patēriņā, agregēšanā, energoresursu uzglabāšanā, energoefektivitātes pakalpojumu sniegšanā vai elektrisko transportlīdzekļu uzlādes pakalpojumu sniegšanā. No Likumprojekta 1.pantā paredzētās Enerģētikas likuma 9.</w:t>
              </w:r>
              <w:r w:rsidRPr="00612FF8">
                <w:rPr>
                  <w:color w:val="000000" w:themeColor="text1"/>
                  <w:szCs w:val="24"/>
                  <w:vertAlign w:val="superscript"/>
                </w:rPr>
                <w:t>2</w:t>
              </w:r>
              <w:r w:rsidR="001B60FD">
                <w:rPr>
                  <w:color w:val="000000" w:themeColor="text1"/>
                  <w:szCs w:val="24"/>
                  <w:vertAlign w:val="superscript"/>
                </w:rPr>
                <w:t> </w:t>
              </w:r>
              <w:r w:rsidRPr="00612FF8">
                <w:rPr>
                  <w:color w:val="000000" w:themeColor="text1"/>
                  <w:szCs w:val="24"/>
                </w:rPr>
                <w:t xml:space="preserve">punkta redakcijas nav saprotams, kas būtu konkrētā persona, kas veiks darbības, </w:t>
              </w:r>
              <w:r w:rsidR="005A016A" w:rsidRPr="00612FF8">
                <w:rPr>
                  <w:color w:val="000000" w:themeColor="text1"/>
                  <w:szCs w:val="24"/>
                </w:rPr>
                <w:t xml:space="preserve">tomēr </w:t>
              </w:r>
              <w:r w:rsidRPr="00612FF8">
                <w:rPr>
                  <w:color w:val="000000" w:themeColor="text1"/>
                  <w:szCs w:val="24"/>
                </w:rPr>
                <w:t xml:space="preserve">darbības kopumā būtu jāveic energokopienai kā subjektam, nevis tās biedriem. </w:t>
              </w:r>
              <w:r w:rsidR="00F95770" w:rsidRPr="00612FF8">
                <w:rPr>
                  <w:color w:val="000000" w:themeColor="text1"/>
                  <w:szCs w:val="24"/>
                </w:rPr>
                <w:t>Ievērojot minēto, 9</w:t>
              </w:r>
              <w:r w:rsidR="00F95770" w:rsidRPr="00612FF8">
                <w:rPr>
                  <w:color w:val="000000" w:themeColor="text1"/>
                  <w:szCs w:val="24"/>
                  <w:vertAlign w:val="superscript"/>
                </w:rPr>
                <w:t>2</w:t>
              </w:r>
              <w:r w:rsidR="00E63BC6" w:rsidRPr="00612FF8">
                <w:rPr>
                  <w:color w:val="000000" w:themeColor="text1"/>
                  <w:szCs w:val="24"/>
                </w:rPr>
                <w:t xml:space="preserve">) </w:t>
              </w:r>
              <w:r w:rsidR="00F95770" w:rsidRPr="00612FF8">
                <w:rPr>
                  <w:color w:val="000000" w:themeColor="text1"/>
                  <w:szCs w:val="24"/>
                </w:rPr>
                <w:t>punkta</w:t>
              </w:r>
              <w:r w:rsidR="0083108C" w:rsidRPr="00612FF8">
                <w:rPr>
                  <w:color w:val="000000" w:themeColor="text1"/>
                  <w:szCs w:val="24"/>
                </w:rPr>
                <w:t xml:space="preserve"> </w:t>
              </w:r>
              <w:r w:rsidR="00F95770" w:rsidRPr="00612FF8">
                <w:rPr>
                  <w:color w:val="000000" w:themeColor="text1"/>
                  <w:szCs w:val="24"/>
                </w:rPr>
                <w:t>b) apakšpunkt</w:t>
              </w:r>
              <w:r w:rsidR="00A1623C" w:rsidRPr="00612FF8">
                <w:rPr>
                  <w:color w:val="000000" w:themeColor="text1"/>
                  <w:szCs w:val="24"/>
                </w:rPr>
                <w:t>ā</w:t>
              </w:r>
              <w:r w:rsidR="00F95770" w:rsidRPr="00612FF8">
                <w:rPr>
                  <w:color w:val="000000" w:themeColor="text1"/>
                  <w:szCs w:val="24"/>
                </w:rPr>
                <w:t xml:space="preserve"> vārdi “kuras biedri vai daļu turētāji” jāaizstāj ar vārdu “kura”.</w:t>
              </w:r>
            </w:p>
            <w:p w14:paraId="2C53F533" w14:textId="77777777" w:rsidR="00685529" w:rsidRPr="00504DE9" w:rsidRDefault="00685529" w:rsidP="001B60FD">
              <w:pPr>
                <w:pStyle w:val="ListParagraph"/>
                <w:numPr>
                  <w:ilvl w:val="1"/>
                  <w:numId w:val="1"/>
                </w:numPr>
                <w:tabs>
                  <w:tab w:val="left" w:pos="851"/>
                </w:tabs>
                <w:spacing w:after="60"/>
                <w:contextualSpacing w:val="0"/>
                <w:rPr>
                  <w:color w:val="000000" w:themeColor="text1"/>
                  <w:szCs w:val="24"/>
                </w:rPr>
              </w:pPr>
              <w:bookmarkStart w:id="8" w:name="_Hlk79236925"/>
              <w:bookmarkEnd w:id="7"/>
              <w:r w:rsidRPr="00504DE9">
                <w:rPr>
                  <w:color w:val="000000" w:themeColor="text1"/>
                  <w:szCs w:val="24"/>
                </w:rPr>
                <w:lastRenderedPageBreak/>
                <w:t>Norādām, ka Likumprojekta 1.pantā paredzētajā Enerģētikas likuma 1.panta 16.</w:t>
              </w:r>
              <w:r w:rsidRPr="00504DE9">
                <w:rPr>
                  <w:color w:val="000000" w:themeColor="text1"/>
                  <w:szCs w:val="24"/>
                  <w:vertAlign w:val="superscript"/>
                </w:rPr>
                <w:t>2</w:t>
              </w:r>
              <w:r w:rsidRPr="00504DE9">
                <w:rPr>
                  <w:color w:val="000000" w:themeColor="text1"/>
                  <w:szCs w:val="24"/>
                </w:rPr>
                <w:t>punkt</w:t>
              </w:r>
              <w:r>
                <w:rPr>
                  <w:color w:val="000000" w:themeColor="text1"/>
                  <w:szCs w:val="24"/>
                </w:rPr>
                <w:t>ā</w:t>
              </w:r>
              <w:r w:rsidRPr="00504DE9">
                <w:rPr>
                  <w:color w:val="000000" w:themeColor="text1"/>
                  <w:szCs w:val="24"/>
                </w:rPr>
                <w:t xml:space="preserve"> ir ieviesusies drukas kļūda un tas būtu izsakāms šādā redakcijā: </w:t>
              </w:r>
            </w:p>
            <w:p w14:paraId="2BF27853" w14:textId="77777777" w:rsidR="00685529" w:rsidRPr="00504DE9" w:rsidRDefault="00685529" w:rsidP="00685529">
              <w:pPr>
                <w:pStyle w:val="ListParagraph"/>
                <w:spacing w:after="60"/>
                <w:ind w:left="716"/>
                <w:contextualSpacing w:val="0"/>
                <w:rPr>
                  <w:color w:val="000000" w:themeColor="text1"/>
                  <w:szCs w:val="24"/>
                </w:rPr>
              </w:pPr>
              <w:r w:rsidRPr="00504DE9">
                <w:rPr>
                  <w:color w:val="000000" w:themeColor="text1"/>
                  <w:szCs w:val="24"/>
                </w:rPr>
                <w:t>“16</w:t>
              </w:r>
              <w:r w:rsidRPr="00504DE9">
                <w:rPr>
                  <w:color w:val="000000" w:themeColor="text1"/>
                  <w:szCs w:val="24"/>
                  <w:vertAlign w:val="superscript"/>
                </w:rPr>
                <w:t>2</w:t>
              </w:r>
              <w:r w:rsidRPr="00504DE9">
                <w:rPr>
                  <w:color w:val="000000" w:themeColor="text1"/>
                  <w:szCs w:val="24"/>
                </w:rPr>
                <w:t xml:space="preserve">) enerģijas mazumtirdzniecība – energoapgādes veids, kas ietver enerģijas iepirkšanu pārdošanai </w:t>
              </w:r>
              <w:r w:rsidRPr="00504DE9">
                <w:rPr>
                  <w:color w:val="000000" w:themeColor="text1"/>
                  <w:szCs w:val="24"/>
                  <w:u w:val="single"/>
                </w:rPr>
                <w:t>un</w:t>
              </w:r>
              <w:r w:rsidRPr="00504DE9">
                <w:rPr>
                  <w:color w:val="000000" w:themeColor="text1"/>
                  <w:szCs w:val="24"/>
                </w:rPr>
                <w:t xml:space="preserve"> pārdošanu galalietotājiem;”.</w:t>
              </w:r>
            </w:p>
            <w:p w14:paraId="0FFED6FB" w14:textId="74769CD2" w:rsidR="00685529" w:rsidRPr="00F83843" w:rsidRDefault="00685529" w:rsidP="001B60FD">
              <w:pPr>
                <w:pStyle w:val="ListParagraph"/>
                <w:numPr>
                  <w:ilvl w:val="1"/>
                  <w:numId w:val="1"/>
                </w:numPr>
                <w:tabs>
                  <w:tab w:val="left" w:pos="851"/>
                </w:tabs>
                <w:spacing w:after="60"/>
                <w:contextualSpacing w:val="0"/>
                <w:rPr>
                  <w:color w:val="000000" w:themeColor="text1"/>
                  <w:szCs w:val="24"/>
                </w:rPr>
              </w:pPr>
              <w:bookmarkStart w:id="9" w:name="_Hlk79237431"/>
              <w:bookmarkEnd w:id="8"/>
              <w:r w:rsidRPr="00F83843">
                <w:rPr>
                  <w:color w:val="000000" w:themeColor="text1"/>
                  <w:szCs w:val="24"/>
                </w:rPr>
                <w:t xml:space="preserve">Ievērojot, ka Enerģētikas likumā tiek lietots termins “tirdzniecība” un “tirgotājs”, </w:t>
              </w:r>
              <w:r w:rsidRPr="00F83843">
                <w:rPr>
                  <w:color w:val="000000" w:themeColor="text1"/>
                  <w:szCs w:val="24"/>
                  <w:shd w:val="clear" w:color="auto" w:fill="FFFFFF"/>
                </w:rPr>
                <w:t>Likumprojekta 1.pantā paredzētajā Enerģētikas likuma 1.panta 24.</w:t>
              </w:r>
              <w:r w:rsidRPr="00F83843">
                <w:rPr>
                  <w:color w:val="000000" w:themeColor="text1"/>
                  <w:szCs w:val="24"/>
                  <w:shd w:val="clear" w:color="auto" w:fill="FFFFFF"/>
                  <w:vertAlign w:val="superscript"/>
                </w:rPr>
                <w:t>1</w:t>
              </w:r>
              <w:r w:rsidR="001B60FD">
                <w:rPr>
                  <w:color w:val="000000" w:themeColor="text1"/>
                  <w:szCs w:val="24"/>
                  <w:shd w:val="clear" w:color="auto" w:fill="FFFFFF"/>
                  <w:vertAlign w:val="superscript"/>
                </w:rPr>
                <w:t> </w:t>
              </w:r>
              <w:r w:rsidRPr="00F83843">
                <w:rPr>
                  <w:color w:val="000000" w:themeColor="text1"/>
                  <w:szCs w:val="24"/>
                  <w:shd w:val="clear" w:color="auto" w:fill="FFFFFF"/>
                </w:rPr>
                <w:t xml:space="preserve">punktā vārds “realizē” jāaizstāj ar vārdu “pārdod”. Bez tam minētajā punktā izmantotos, Likumprojektā nedefinētos terminus “mazumtirgotājs” un “vairumtirgotājs” jāaizstāj attiecīgi ar terminiem “tirgotājs, kas </w:t>
              </w:r>
              <w:bookmarkEnd w:id="9"/>
              <w:r w:rsidRPr="00F83843">
                <w:rPr>
                  <w:color w:val="000000" w:themeColor="text1"/>
                  <w:szCs w:val="24"/>
                  <w:shd w:val="clear" w:color="auto" w:fill="FFFFFF"/>
                </w:rPr>
                <w:t>darbojas vairumtirdzniecībā” un “tirgotājs, kas darbojas mazumtirdzniecībā”.</w:t>
              </w:r>
            </w:p>
            <w:p w14:paraId="3E8A11F5" w14:textId="77777777" w:rsidR="00685529" w:rsidRPr="006C2BAD" w:rsidRDefault="00685529" w:rsidP="001B60FD">
              <w:pPr>
                <w:pStyle w:val="ListParagraph"/>
                <w:numPr>
                  <w:ilvl w:val="1"/>
                  <w:numId w:val="1"/>
                </w:numPr>
                <w:tabs>
                  <w:tab w:val="left" w:pos="851"/>
                </w:tabs>
                <w:spacing w:after="60"/>
                <w:contextualSpacing w:val="0"/>
                <w:rPr>
                  <w:color w:val="000000" w:themeColor="text1"/>
                  <w:szCs w:val="24"/>
                  <w:highlight w:val="yellow"/>
                </w:rPr>
              </w:pPr>
              <w:r w:rsidRPr="006C2BAD">
                <w:rPr>
                  <w:color w:val="000000" w:themeColor="text1"/>
                  <w:szCs w:val="24"/>
                  <w:highlight w:val="yellow"/>
                </w:rPr>
                <w:t xml:space="preserve">Likumprojekta 1.pantā paredzētajā Enerģētikas likuma 1.panta 35.punktā noteikts, ka sadales sistēma ir enerģijas sadales tīkls vai cauruļvadu sistēma ar visiem sadales funkciju veikšanai nepieciešamajiem energoapgādes komersanta objektiem, kurus izmanto enerģijas transportēšanai no pārvades sistēmas, enerģijas ražošanas objekta vai sašķidrinātās dabasgāzes termināļa līdz enerģijas lietotāja energoapgādes sistēmas piederības robežai;”. </w:t>
              </w:r>
            </w:p>
            <w:p w14:paraId="51DFB560" w14:textId="77777777" w:rsidR="00685529" w:rsidRPr="0010527D" w:rsidRDefault="00685529" w:rsidP="00685529">
              <w:pPr>
                <w:pStyle w:val="ListParagraph"/>
                <w:spacing w:after="60"/>
                <w:ind w:left="716"/>
                <w:contextualSpacing w:val="0"/>
                <w:rPr>
                  <w:color w:val="000000" w:themeColor="text1"/>
                  <w:szCs w:val="24"/>
                </w:rPr>
              </w:pPr>
              <w:r w:rsidRPr="006C2BAD">
                <w:rPr>
                  <w:color w:val="000000" w:themeColor="text1"/>
                  <w:szCs w:val="24"/>
                  <w:highlight w:val="yellow"/>
                </w:rPr>
                <w:t>Ņemot vērā veiktos grozījumus termina “sadales sistēma” skaidrojumā Likumprojekta 1.pantā paredzētajā Enerģētikas likuma 1.panta 35.punktā, Regulatora ieskatā, būtu lietderīgi veikt grozījumus arī Enerģētikas likuma 1.panta 32.punktā, norādot avotus, no kuriem tiek saņemta enerģija transportēšanai pārvades sistēmā.</w:t>
              </w:r>
            </w:p>
            <w:p w14:paraId="0E3E07C2" w14:textId="77777777" w:rsidR="00685529" w:rsidRPr="006C2BAD" w:rsidRDefault="00685529" w:rsidP="001B60FD">
              <w:pPr>
                <w:pStyle w:val="ListParagraph"/>
                <w:numPr>
                  <w:ilvl w:val="1"/>
                  <w:numId w:val="1"/>
                </w:numPr>
                <w:tabs>
                  <w:tab w:val="left" w:pos="851"/>
                </w:tabs>
                <w:spacing w:after="60"/>
                <w:contextualSpacing w:val="0"/>
                <w:rPr>
                  <w:color w:val="000000" w:themeColor="text1"/>
                  <w:szCs w:val="24"/>
                  <w:highlight w:val="yellow"/>
                </w:rPr>
              </w:pPr>
              <w:r w:rsidRPr="006C2BAD">
                <w:rPr>
                  <w:color w:val="000000" w:themeColor="text1"/>
                  <w:szCs w:val="24"/>
                  <w:highlight w:val="yellow"/>
                </w:rPr>
                <w:t>Likumprojekta 1.pantā paredzēto Enerģētikas likuma 1.panta 31.</w:t>
              </w:r>
              <w:r w:rsidRPr="006C2BAD">
                <w:rPr>
                  <w:color w:val="000000" w:themeColor="text1"/>
                  <w:szCs w:val="24"/>
                  <w:highlight w:val="yellow"/>
                  <w:vertAlign w:val="superscript"/>
                </w:rPr>
                <w:t>1</w:t>
              </w:r>
              <w:r w:rsidRPr="006C2BAD">
                <w:rPr>
                  <w:color w:val="000000" w:themeColor="text1"/>
                  <w:szCs w:val="24"/>
                  <w:highlight w:val="yellow"/>
                </w:rPr>
                <w:t xml:space="preserve">punktu nepieciešams precizēt, jo plūsmām nav iespējams ražot šķidro vai gāzveida kurināmo. </w:t>
              </w:r>
            </w:p>
            <w:p w14:paraId="7E33A543" w14:textId="6AC356F5" w:rsidR="00685529" w:rsidRPr="00F3624E" w:rsidRDefault="001B28C2" w:rsidP="001B60FD">
              <w:pPr>
                <w:pStyle w:val="ListParagraph"/>
                <w:numPr>
                  <w:ilvl w:val="1"/>
                  <w:numId w:val="1"/>
                </w:numPr>
                <w:tabs>
                  <w:tab w:val="left" w:pos="851"/>
                </w:tabs>
                <w:spacing w:after="60"/>
                <w:contextualSpacing w:val="0"/>
                <w:rPr>
                  <w:color w:val="000000" w:themeColor="text1"/>
                  <w:szCs w:val="24"/>
                </w:rPr>
              </w:pPr>
              <w:r w:rsidRPr="00612FF8">
                <w:rPr>
                  <w:rFonts w:cstheme="minorHAnsi"/>
                  <w:color w:val="000000" w:themeColor="text1"/>
                  <w:shd w:val="clear" w:color="auto" w:fill="FFFFFF"/>
                </w:rPr>
                <w:t>Ievērojot, ka jēdziens “pētniecība” ir skaidrots Zinātniskās darbības likumā, savukārt Likumprojektā ir paredzēts noteikt īpašus noteikumus, kas attiecināmi uz pētniecību šaurākā nozarē – enerģētikas jomā, Regulatora ieskatā, nav nepieciešams atsevišķi definēt, ko nozīmē pētniecība enerģētikas jomā, jo jēdzienam “pētniecība” nebūtu jāpiešķir citāda nozīme tikai tādēļ, ka konkrētajā gadījumā tas ir attiecināms uz konkrētu nozari. Ievērojot minēto, kā arī tiesību normu sistēmiskumu, Likumprojekta 1.pantā paredzētais Enerģētikas likuma 1.panta 55.punkts ir jāizslēdz no Likumprojekta.</w:t>
              </w:r>
              <w:r>
                <w:rPr>
                  <w:rFonts w:cstheme="minorHAnsi"/>
                  <w:color w:val="000000" w:themeColor="text1"/>
                  <w:shd w:val="clear" w:color="auto" w:fill="FFFFFF"/>
                </w:rPr>
                <w:t xml:space="preserve"> </w:t>
              </w:r>
              <w:r w:rsidR="00221814" w:rsidRPr="00F3624E">
                <w:rPr>
                  <w:color w:val="000000" w:themeColor="text1"/>
                  <w:szCs w:val="24"/>
                </w:rPr>
                <w:t>Ievērojot Likumprojektā ietvertos grozījumus Enerģētikas likuma 1.panta 11.punktā, n</w:t>
              </w:r>
              <w:r w:rsidR="00685529" w:rsidRPr="00F3624E">
                <w:rPr>
                  <w:color w:val="000000" w:themeColor="text1"/>
                  <w:szCs w:val="24"/>
                </w:rPr>
                <w:t xml:space="preserve">epieciešams veikt grozījumus attiecīgās Enerģētikas likuma dabasgāzes apgādi regulējošās normās, kuras būtu piemērojamas </w:t>
              </w:r>
              <w:r w:rsidR="00221814" w:rsidRPr="00F3624E">
                <w:rPr>
                  <w:color w:val="000000" w:themeColor="text1"/>
                  <w:szCs w:val="24"/>
                </w:rPr>
                <w:t xml:space="preserve">arī </w:t>
              </w:r>
              <w:r w:rsidR="00685529" w:rsidRPr="00F3624E">
                <w:rPr>
                  <w:color w:val="000000" w:themeColor="text1"/>
                  <w:szCs w:val="24"/>
                </w:rPr>
                <w:t>attiecībā uz biometāna vai ūdeņraža apgādi, iekļaujot atsauci uz biometāna vai ūdeņraža apgādi.</w:t>
              </w:r>
            </w:p>
            <w:p w14:paraId="1E57E8BD" w14:textId="3361CC82" w:rsidR="00685529" w:rsidRPr="00F3624E" w:rsidRDefault="00685529" w:rsidP="00685529">
              <w:pPr>
                <w:pStyle w:val="ListParagraph"/>
                <w:spacing w:after="60"/>
                <w:ind w:left="360"/>
                <w:contextualSpacing w:val="0"/>
                <w:rPr>
                  <w:color w:val="000000" w:themeColor="text1"/>
                  <w:szCs w:val="24"/>
                </w:rPr>
              </w:pPr>
              <w:r w:rsidRPr="00F3624E">
                <w:rPr>
                  <w:color w:val="000000" w:themeColor="text1"/>
                  <w:szCs w:val="24"/>
                </w:rPr>
                <w:t xml:space="preserve">Turklāt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Saskaņā ar Zinātniskās darbības likuma 13.panta otrās daļas trešo punktu Ministru kabinets apstiprina prioritāros zinātņu virzienus un valsts pētījumu programmas. </w:t>
              </w:r>
              <w:r w:rsidR="0031508A" w:rsidRPr="00F3624E">
                <w:rPr>
                  <w:color w:val="000000" w:themeColor="text1"/>
                  <w:szCs w:val="24"/>
                </w:rPr>
                <w:t>Līdz ar to nav pamatoti Enerģētikas likuma tvērumu paplašināt, radot interpretācijas riskus, ka pētniecība enerģētikas jomā ir regulējama un, pretēji Zinātniskās darbības likuma tiesiskajam regulējumam, Ministru kabinets neapstiprina prioritāros zinātņu virzienus un valsts pētījumu programmas attiecībā uz enerģētikas nozari.</w:t>
              </w:r>
            </w:p>
            <w:p w14:paraId="2D886CB5" w14:textId="1127E40F" w:rsidR="00685529" w:rsidRPr="00E06425" w:rsidRDefault="00685529" w:rsidP="00685529">
              <w:pPr>
                <w:pStyle w:val="ListParagraph"/>
                <w:spacing w:after="60"/>
                <w:ind w:left="360"/>
                <w:contextualSpacing w:val="0"/>
                <w:rPr>
                  <w:color w:val="000000" w:themeColor="text1"/>
                  <w:szCs w:val="24"/>
                </w:rPr>
              </w:pPr>
              <w:r w:rsidRPr="00E06425">
                <w:rPr>
                  <w:color w:val="000000" w:themeColor="text1"/>
                  <w:szCs w:val="24"/>
                </w:rPr>
                <w:t>Ņemot vērā minēto, Likumprojekta 2. un 3.pants ir jāizslēdz no Likumprojekta.</w:t>
              </w:r>
            </w:p>
            <w:p w14:paraId="12939EBE" w14:textId="77777777" w:rsidR="004F7185" w:rsidRPr="006C2BAD" w:rsidRDefault="004F7185" w:rsidP="004F7185">
              <w:pPr>
                <w:pStyle w:val="ListParagraph"/>
                <w:numPr>
                  <w:ilvl w:val="0"/>
                  <w:numId w:val="1"/>
                </w:numPr>
                <w:spacing w:after="160" w:line="259" w:lineRule="auto"/>
                <w:rPr>
                  <w:szCs w:val="24"/>
                  <w:highlight w:val="yellow"/>
                </w:rPr>
              </w:pPr>
              <w:r w:rsidRPr="006C2BAD">
                <w:rPr>
                  <w:szCs w:val="24"/>
                  <w:highlight w:val="yellow"/>
                </w:rPr>
                <w:lastRenderedPageBreak/>
                <w:t>Attiecībā uz Likumprojektā paredzēto sašķidrinātās dabasgāzes (turpmāk – SDG) apgādes regulējumu:</w:t>
              </w:r>
            </w:p>
            <w:p w14:paraId="443D8B88" w14:textId="77777777" w:rsidR="004F7185" w:rsidRPr="006C2BAD" w:rsidRDefault="004F7185" w:rsidP="004F7185">
              <w:pPr>
                <w:pStyle w:val="ListParagraph"/>
                <w:numPr>
                  <w:ilvl w:val="1"/>
                  <w:numId w:val="1"/>
                </w:numPr>
                <w:spacing w:after="160" w:line="259" w:lineRule="auto"/>
                <w:rPr>
                  <w:szCs w:val="24"/>
                  <w:highlight w:val="yellow"/>
                </w:rPr>
              </w:pPr>
              <w:r w:rsidRPr="006C2BAD">
                <w:rPr>
                  <w:szCs w:val="24"/>
                  <w:highlight w:val="yellow"/>
                </w:rPr>
                <w:t xml:space="preserve"> Salīdzinājumā ar spēkā esošo Enerģētikas likuma redakciju, Likumprojektā ir paredzēts pārdēvēt SDG iekārtu par SDG termināli un no jauna definēt SDG iekārtu. Regulators secina, ka, veicot Likumprojektā paredzētās izmaiņas, likuma pamattekstā jēdziens “SDG iekārta” netiks lietots. Ņemot vērā minēto, Regulatora ieskatā, nav pamata Likumprojektā saglabāt SDG iekārtas jēdziena skaidrojumu, ja Likumprojekts netiek papildināts ar normām, kas regulē SDG iekārtas darbību.</w:t>
              </w:r>
            </w:p>
            <w:p w14:paraId="081EB634" w14:textId="77777777" w:rsidR="004F7185" w:rsidRPr="006C2BAD" w:rsidRDefault="004F7185" w:rsidP="004F7185">
              <w:pPr>
                <w:pStyle w:val="ListParagraph"/>
                <w:numPr>
                  <w:ilvl w:val="1"/>
                  <w:numId w:val="1"/>
                </w:numPr>
                <w:spacing w:after="160" w:line="259" w:lineRule="auto"/>
                <w:rPr>
                  <w:szCs w:val="24"/>
                  <w:highlight w:val="yellow"/>
                </w:rPr>
              </w:pPr>
              <w:r w:rsidRPr="006C2BAD">
                <w:rPr>
                  <w:szCs w:val="24"/>
                  <w:highlight w:val="yellow"/>
                </w:rPr>
                <w:t xml:space="preserve"> No Likumprojekta 1.pantā paredzētās Enerģētikas likuma 1.panta 39.punkta redakcijas izriet, ka no termināļa dabasgāze var tikt izvadīta tikai dabasgāzes pārvades vai sadales sistēmā. Līdz ar to Likumprojektā paliek neatrisināts jautājums, kā sašķidrināto dabasgāzi saņem SDG iekārta, ja tā nav SDG termināļa sastāvdaļa, un vai ir iespējama SDG iepildīšana no termināļa atpakaļ kuģī vai citās tvertnēs transportēšanai galalietotājiem. Tāpat SDG termināļa definīcijā netiek ņemts vērā Likumprojektā paredzētais regulējums attiecībā uz tiešajām līnijām,</w:t>
              </w:r>
              <w:r w:rsidRPr="006C2BAD">
                <w:rPr>
                  <w:rStyle w:val="FootnoteReference"/>
                  <w:szCs w:val="24"/>
                  <w:highlight w:val="yellow"/>
                </w:rPr>
                <w:footnoteReference w:id="3"/>
              </w:r>
              <w:r w:rsidRPr="006C2BAD">
                <w:rPr>
                  <w:szCs w:val="24"/>
                  <w:highlight w:val="yellow"/>
                </w:rPr>
                <w:t xml:space="preserve"> kas noteic, ka SDG operators un dabasgāzes lietotājs ir tiesīgs par saviem līdzekļiem ierīkot un izmantot tiešo līniju.  </w:t>
              </w:r>
            </w:p>
            <w:p w14:paraId="1D409B8B" w14:textId="5E377DB3" w:rsidR="004F7185" w:rsidRPr="006C2BAD" w:rsidRDefault="004F7185" w:rsidP="004F7185">
              <w:pPr>
                <w:pStyle w:val="ListParagraph"/>
                <w:numPr>
                  <w:ilvl w:val="1"/>
                  <w:numId w:val="1"/>
                </w:numPr>
                <w:spacing w:after="160" w:line="259" w:lineRule="auto"/>
                <w:rPr>
                  <w:szCs w:val="24"/>
                  <w:highlight w:val="yellow"/>
                </w:rPr>
              </w:pPr>
              <w:r w:rsidRPr="006C2BAD">
                <w:rPr>
                  <w:szCs w:val="24"/>
                  <w:highlight w:val="yellow"/>
                </w:rPr>
                <w:t>Var pastāvēt situācija, kad ir nodalīta dabasgāzes sadales sistēma, kurai dabasgāze tiek piegādāta caur SDG iekārtu, neizmantojot pārvades sistēmu. Šo apstiprina Likumprojekta 37.pantā paredzētie grozījumi Enerģētikas likuma 106.pantā, papildinot pantu ar 2.</w:t>
              </w:r>
              <w:r w:rsidRPr="006C2BAD">
                <w:rPr>
                  <w:szCs w:val="24"/>
                  <w:highlight w:val="yellow"/>
                  <w:vertAlign w:val="superscript"/>
                </w:rPr>
                <w:t xml:space="preserve">1 </w:t>
              </w:r>
              <w:r w:rsidR="001B60FD" w:rsidRPr="006C2BAD">
                <w:rPr>
                  <w:szCs w:val="24"/>
                  <w:highlight w:val="yellow"/>
                  <w:vertAlign w:val="superscript"/>
                </w:rPr>
                <w:t> </w:t>
              </w:r>
              <w:r w:rsidRPr="006C2BAD">
                <w:rPr>
                  <w:szCs w:val="24"/>
                  <w:highlight w:val="yellow"/>
                </w:rPr>
                <w:t xml:space="preserve">daļu, kas noteic, ka dabasgāzes tirgotājs nodrošina dabasgāzes piegādi līdz sadales sistēmai, ja sadales sistēma nav pieslēgta pārvades sistēmai. Regulatora ieskatā, arī šādā gadījumā būtu pamats regulēt SDG iekārtas darbību tiktāl, cik tas attiecas uz SDG darbībām dabasgāzes transportēšanai sadales sistēmā. Līdz ar to būtu nepieciešami grozījumi Likumprojekta 1.pantā paredzētā Enerģētikas likuma 1.panta </w:t>
              </w:r>
              <w:r w:rsidRPr="006C2BAD">
                <w:rPr>
                  <w:rFonts w:eastAsiaTheme="minorHAnsi"/>
                  <w:szCs w:val="24"/>
                  <w:highlight w:val="yellow"/>
                </w:rPr>
                <w:t>39</w:t>
              </w:r>
              <w:r w:rsidRPr="006C2BAD">
                <w:rPr>
                  <w:rFonts w:eastAsia="Times New Roman"/>
                  <w:highlight w:val="yellow"/>
                </w:rPr>
                <w:t>.</w:t>
              </w:r>
              <w:r w:rsidRPr="006C2BAD">
                <w:rPr>
                  <w:rFonts w:eastAsia="Times New Roman"/>
                  <w:highlight w:val="yellow"/>
                  <w:vertAlign w:val="superscript"/>
                </w:rPr>
                <w:t>1</w:t>
              </w:r>
              <w:r w:rsidR="001B60FD" w:rsidRPr="006C2BAD">
                <w:rPr>
                  <w:rFonts w:eastAsia="Times New Roman"/>
                  <w:highlight w:val="yellow"/>
                  <w:vertAlign w:val="superscript"/>
                </w:rPr>
                <w:t> </w:t>
              </w:r>
              <w:r w:rsidRPr="006C2BAD">
                <w:rPr>
                  <w:szCs w:val="24"/>
                  <w:highlight w:val="yellow"/>
                </w:rPr>
                <w:t xml:space="preserve">punkta redakcijā, paredzot izeju no SDG iekārtas uz dabasgāzes sadales sistēmu. </w:t>
              </w:r>
            </w:p>
            <w:p w14:paraId="529BF53E" w14:textId="77777777" w:rsidR="004F7185" w:rsidRPr="006C2BAD" w:rsidRDefault="004F7185" w:rsidP="004F7185">
              <w:pPr>
                <w:pStyle w:val="ListParagraph"/>
                <w:numPr>
                  <w:ilvl w:val="1"/>
                  <w:numId w:val="1"/>
                </w:numPr>
                <w:spacing w:after="160" w:line="259" w:lineRule="auto"/>
                <w:rPr>
                  <w:szCs w:val="24"/>
                  <w:highlight w:val="yellow"/>
                </w:rPr>
              </w:pPr>
              <w:r w:rsidRPr="006C2BAD">
                <w:rPr>
                  <w:szCs w:val="24"/>
                  <w:highlight w:val="yellow"/>
                </w:rPr>
                <w:t xml:space="preserve"> Turklāt, ievērojot Likumprojekta 37.pantā paredzētos grozījumus Enerģētikas likuma 106.pantā, papildinot pantu ar 2.</w:t>
              </w:r>
              <w:r w:rsidRPr="006C2BAD">
                <w:rPr>
                  <w:szCs w:val="24"/>
                  <w:highlight w:val="yellow"/>
                  <w:vertAlign w:val="superscript"/>
                </w:rPr>
                <w:t xml:space="preserve">1 </w:t>
              </w:r>
              <w:r w:rsidRPr="006C2BAD">
                <w:rPr>
                  <w:szCs w:val="24"/>
                  <w:highlight w:val="yellow"/>
                </w:rPr>
                <w:t>daļu, ir nepieciešams papildināt Likumprojekta 1.pantu ar šādu grozījumu:</w:t>
              </w:r>
            </w:p>
            <w:p w14:paraId="441C2BE2" w14:textId="77777777" w:rsidR="004F7185" w:rsidRPr="006C2BAD" w:rsidRDefault="004F7185" w:rsidP="00E06425">
              <w:pPr>
                <w:pStyle w:val="ListParagraph"/>
                <w:ind w:left="709"/>
                <w:rPr>
                  <w:szCs w:val="24"/>
                  <w:highlight w:val="yellow"/>
                </w:rPr>
              </w:pPr>
              <w:r w:rsidRPr="006C2BAD">
                <w:rPr>
                  <w:szCs w:val="24"/>
                  <w:highlight w:val="yellow"/>
                </w:rPr>
                <w:t>“papildināt 35.punktu aiz vārdiem “no pārvades sistēmas” ar vārdiem “vai sašķidrinātās dabasgāzes iekārtas”.</w:t>
              </w:r>
            </w:p>
            <w:p w14:paraId="0959FE12" w14:textId="1ACF4A5F" w:rsidR="00D509B9" w:rsidRPr="006C2BAD" w:rsidRDefault="004F7185" w:rsidP="00E06425">
              <w:pPr>
                <w:pStyle w:val="ListParagraph"/>
                <w:numPr>
                  <w:ilvl w:val="1"/>
                  <w:numId w:val="1"/>
                </w:numPr>
                <w:spacing w:after="60"/>
                <w:contextualSpacing w:val="0"/>
                <w:rPr>
                  <w:color w:val="000000" w:themeColor="text1"/>
                  <w:szCs w:val="24"/>
                  <w:highlight w:val="yellow"/>
                </w:rPr>
              </w:pPr>
              <w:r w:rsidRPr="006C2BAD">
                <w:rPr>
                  <w:szCs w:val="24"/>
                  <w:highlight w:val="yellow"/>
                </w:rPr>
                <w:t>Pakalpojums, ko sniedz SDG iekārtas īpašnieks nevar tikt nosaukts par SDG pakalpojumu (vismaz tajā daļā, kurā dabasgāze netiek nodota dabasgāzes pārvades vai sadales sistēmā), jo SDG pakalpojums ir regulējams pakalpojums, kura sniegšana ir licencējama</w:t>
              </w:r>
              <w:r w:rsidRPr="006C2BAD">
                <w:rPr>
                  <w:rStyle w:val="FootnoteReference"/>
                  <w:szCs w:val="24"/>
                  <w:highlight w:val="yellow"/>
                </w:rPr>
                <w:footnoteReference w:id="4"/>
              </w:r>
              <w:r w:rsidRPr="006C2BAD">
                <w:rPr>
                  <w:szCs w:val="24"/>
                  <w:highlight w:val="yellow"/>
                </w:rPr>
                <w:t xml:space="preserve"> un kas tiek sniegts par Regulatora noteiktiem tarifiem.</w:t>
              </w:r>
              <w:r w:rsidRPr="006C2BAD">
                <w:rPr>
                  <w:rStyle w:val="FootnoteReference"/>
                  <w:szCs w:val="24"/>
                  <w:highlight w:val="yellow"/>
                </w:rPr>
                <w:footnoteReference w:id="5"/>
              </w:r>
              <w:r w:rsidRPr="006C2BAD">
                <w:rPr>
                  <w:szCs w:val="24"/>
                  <w:highlight w:val="yellow"/>
                </w:rPr>
                <w:t xml:space="preserve"> Tātad nav pamata Enerģētikas likuma 107.panta septītajā daļā saglabāt regulējumu, ka Ministru kabinets noteic SDG pakalpojuma sniegšanas kārtību, jo saskaņā ar Enerģētikas likuma 15.panta septīto daļu sašķidrinātās dabasgāzes sistēmas lietošanas noteikumus apstiprina Regulators. Attiecīgi Enerģētikas likuma 107.panta septītajā daļā būtu jānoteic, kā lietotāji var saņemt dabasgāzi no SDG iekārtas (daļā, kurā dabasgāze netiek nodota dabasgāzes sadales sistēmā) un Enerģētikas likuma pārejas noteikumos jāparedz Ministru kabineta pienākums noteiktā termiņā izdot Dabasgāzes tirdzniecības un lietošanas noteikumus.</w:t>
              </w:r>
            </w:p>
            <w:p w14:paraId="65BF319F" w14:textId="4EB2AB77" w:rsidR="00685529" w:rsidRDefault="00685529" w:rsidP="00685529">
              <w:pPr>
                <w:pStyle w:val="ListParagraph"/>
                <w:numPr>
                  <w:ilvl w:val="0"/>
                  <w:numId w:val="1"/>
                </w:numPr>
                <w:spacing w:after="60"/>
                <w:contextualSpacing w:val="0"/>
                <w:rPr>
                  <w:color w:val="000000" w:themeColor="text1"/>
                  <w:szCs w:val="24"/>
                </w:rPr>
              </w:pPr>
              <w:r w:rsidRPr="008B481C">
                <w:rPr>
                  <w:color w:val="000000" w:themeColor="text1"/>
                  <w:szCs w:val="24"/>
                </w:rPr>
                <w:lastRenderedPageBreak/>
                <w:t xml:space="preserve">Likumprojekta 3.pants paredz papildināt Enerģētikas likuma 3.pantu ar 9.punktu, paredzot, ka viens no Enerģētikas likuma mērķiem būtu arī noteikt kopējās un detalizētās Latvijas atjaunojamās enerģijas statistikas nosacījumus un noteikt komercdarbības atbalsta atjaunojamās enerģijai pamatprincipus. </w:t>
              </w:r>
              <w:r w:rsidR="001B28C2">
                <w:rPr>
                  <w:color w:val="000000" w:themeColor="text1"/>
                  <w:szCs w:val="24"/>
                </w:rPr>
                <w:t xml:space="preserve">Regulators vērš uzmanību, ka </w:t>
              </w:r>
              <w:r w:rsidR="001B28C2">
                <w:t xml:space="preserve">Enerģētikas likuma 2.pants skaidri noteic, ka šis likums reglamentē enerģētiku kā tautsaimniecības nozari, kas aptver energoresursu iegūšanu un izmantošanu dažāda veida enerģijas ražošanai, enerģijas pārveidi, iegādi, uzglabāšanu, pārvadi, sadali, tirdzniecību un izmantošanu. Ievērojot minēto, kā arī to, ka statistikas veikšana ne tieši, ne pastarpināti neattiecas uz enerģētikas kā tautsaimniecības nozares regulēšanu, nav pamata statistikas veikšanas regulējumu (kam ir speciāli normatīvie akti, piemēram Statistikas likums) iekļaut Enerģētikas likumā. Ievērojot minēto, Likumprojektā ietvertās normas, kas paredz papildināt Enerģētikas likuma 3.pantu ar 9.punktu, kā arī </w:t>
              </w:r>
              <w:r w:rsidR="001B28C2">
                <w:rPr>
                  <w:color w:val="000000" w:themeColor="text1"/>
                  <w:szCs w:val="24"/>
                </w:rPr>
                <w:t xml:space="preserve">papildināt Enerģētikas likumu ar </w:t>
              </w:r>
              <w:r w:rsidR="001B28C2" w:rsidRPr="00643D81">
                <w:rPr>
                  <w:color w:val="000000" w:themeColor="text1"/>
                  <w:szCs w:val="24"/>
                </w:rPr>
                <w:t>58.</w:t>
              </w:r>
              <w:r w:rsidR="001B28C2" w:rsidRPr="00643D81">
                <w:rPr>
                  <w:color w:val="000000" w:themeColor="text1"/>
                  <w:szCs w:val="24"/>
                  <w:vertAlign w:val="superscript"/>
                </w:rPr>
                <w:t>1</w:t>
              </w:r>
              <w:r w:rsidR="001B60FD">
                <w:rPr>
                  <w:color w:val="000000" w:themeColor="text1"/>
                  <w:szCs w:val="24"/>
                  <w:vertAlign w:val="superscript"/>
                </w:rPr>
                <w:t> </w:t>
              </w:r>
              <w:r w:rsidR="001B28C2" w:rsidRPr="00643D81">
                <w:rPr>
                  <w:color w:val="000000" w:themeColor="text1"/>
                  <w:szCs w:val="24"/>
                </w:rPr>
                <w:t>panta treš</w:t>
              </w:r>
              <w:r w:rsidR="001B28C2">
                <w:rPr>
                  <w:color w:val="000000" w:themeColor="text1"/>
                  <w:szCs w:val="24"/>
                </w:rPr>
                <w:t>o</w:t>
              </w:r>
              <w:r w:rsidR="001B28C2" w:rsidRPr="00643D81">
                <w:rPr>
                  <w:color w:val="000000" w:themeColor="text1"/>
                  <w:szCs w:val="24"/>
                </w:rPr>
                <w:t xml:space="preserve"> daļ</w:t>
              </w:r>
              <w:r w:rsidR="001B28C2">
                <w:rPr>
                  <w:color w:val="000000" w:themeColor="text1"/>
                  <w:szCs w:val="24"/>
                </w:rPr>
                <w:t>u</w:t>
              </w:r>
              <w:r w:rsidR="001B28C2">
                <w:t>, ir jāizslēdz no likumprojekta.</w:t>
              </w:r>
            </w:p>
            <w:p w14:paraId="7FB2A13B" w14:textId="1B7DA8AC" w:rsidR="00685529" w:rsidRPr="00F71762" w:rsidRDefault="00685529" w:rsidP="00685529">
              <w:pPr>
                <w:pStyle w:val="ListParagraph"/>
                <w:numPr>
                  <w:ilvl w:val="0"/>
                  <w:numId w:val="1"/>
                </w:numPr>
                <w:spacing w:after="60"/>
                <w:contextualSpacing w:val="0"/>
                <w:rPr>
                  <w:color w:val="000000" w:themeColor="text1"/>
                  <w:szCs w:val="24"/>
                </w:rPr>
              </w:pPr>
              <w:bookmarkStart w:id="10" w:name="_Hlk74926168"/>
              <w:r w:rsidRPr="00F71762">
                <w:rPr>
                  <w:color w:val="000000" w:themeColor="text1"/>
                  <w:szCs w:val="24"/>
                </w:rPr>
                <w:t>Regulators attiecībā uz Likumprojekta 1</w:t>
              </w:r>
              <w:r w:rsidR="00E63BC6">
                <w:rPr>
                  <w:color w:val="000000" w:themeColor="text1"/>
                  <w:szCs w:val="24"/>
                </w:rPr>
                <w:t>3</w:t>
              </w:r>
              <w:r w:rsidRPr="00F71762">
                <w:rPr>
                  <w:color w:val="000000" w:themeColor="text1"/>
                  <w:szCs w:val="24"/>
                </w:rPr>
                <w:t>.pantu norāda:</w:t>
              </w:r>
            </w:p>
            <w:p w14:paraId="02E058B0" w14:textId="44C9D632" w:rsidR="00685529" w:rsidRPr="00F71762" w:rsidRDefault="00685529" w:rsidP="00685529">
              <w:pPr>
                <w:pStyle w:val="ListParagraph"/>
                <w:numPr>
                  <w:ilvl w:val="1"/>
                  <w:numId w:val="1"/>
                </w:numPr>
                <w:spacing w:after="60"/>
                <w:contextualSpacing w:val="0"/>
                <w:rPr>
                  <w:color w:val="000000" w:themeColor="text1"/>
                  <w:szCs w:val="24"/>
                </w:rPr>
              </w:pPr>
              <w:r w:rsidRPr="00F71762">
                <w:rPr>
                  <w:color w:val="000000" w:themeColor="text1"/>
                  <w:szCs w:val="24"/>
                </w:rPr>
                <w:t>Ievērojot, ka atbilstoši Likumprojekta 12.pantā paredzētajai Enerģētikas likuma 17.</w:t>
              </w:r>
              <w:r w:rsidRPr="00F71762">
                <w:rPr>
                  <w:color w:val="000000" w:themeColor="text1"/>
                  <w:szCs w:val="24"/>
                  <w:vertAlign w:val="superscript"/>
                </w:rPr>
                <w:t>1</w:t>
              </w:r>
              <w:r w:rsidR="001B60FD">
                <w:rPr>
                  <w:color w:val="000000" w:themeColor="text1"/>
                  <w:szCs w:val="24"/>
                  <w:vertAlign w:val="superscript"/>
                </w:rPr>
                <w:t> </w:t>
              </w:r>
              <w:r w:rsidRPr="00F71762">
                <w:rPr>
                  <w:color w:val="000000" w:themeColor="text1"/>
                  <w:szCs w:val="24"/>
                </w:rPr>
                <w:t>panta septītajai daļai Ministru kabinets nosaka kārtību, kād</w:t>
              </w:r>
              <w:r w:rsidR="00F550DF">
                <w:rPr>
                  <w:color w:val="000000" w:themeColor="text1"/>
                  <w:szCs w:val="24"/>
                </w:rPr>
                <w:t>ā</w:t>
              </w:r>
              <w:r w:rsidRPr="00F71762">
                <w:rPr>
                  <w:color w:val="000000" w:themeColor="text1"/>
                  <w:szCs w:val="24"/>
                </w:rPr>
                <w:t xml:space="preserve"> darbojas energokopienas, Likumprojekta 1</w:t>
              </w:r>
              <w:r w:rsidR="00F550DF">
                <w:rPr>
                  <w:color w:val="000000" w:themeColor="text1"/>
                  <w:szCs w:val="24"/>
                </w:rPr>
                <w:t>3</w:t>
              </w:r>
              <w:r w:rsidRPr="00F71762">
                <w:rPr>
                  <w:color w:val="000000" w:themeColor="text1"/>
                  <w:szCs w:val="24"/>
                </w:rPr>
                <w:t>.pantā paredzētā Enerģētikas likuma 17.</w:t>
              </w:r>
              <w:r w:rsidRPr="00F71762">
                <w:rPr>
                  <w:color w:val="000000" w:themeColor="text1"/>
                  <w:szCs w:val="24"/>
                  <w:vertAlign w:val="superscript"/>
                </w:rPr>
                <w:t>1</w:t>
              </w:r>
              <w:r w:rsidR="001B60FD">
                <w:rPr>
                  <w:color w:val="000000" w:themeColor="text1"/>
                  <w:szCs w:val="24"/>
                  <w:vertAlign w:val="superscript"/>
                </w:rPr>
                <w:t> </w:t>
              </w:r>
              <w:r w:rsidRPr="00F71762">
                <w:rPr>
                  <w:color w:val="000000" w:themeColor="text1"/>
                  <w:szCs w:val="24"/>
                </w:rPr>
                <w:t>panta pirmā daļa būtu izsakāma tieši šādā redakcijā:</w:t>
              </w:r>
            </w:p>
            <w:p w14:paraId="542084A5" w14:textId="2D391BE2" w:rsidR="00F550DF" w:rsidRPr="00F550DF" w:rsidRDefault="00685529" w:rsidP="00F550DF">
              <w:pPr>
                <w:pStyle w:val="ListParagraph"/>
                <w:spacing w:after="60"/>
                <w:ind w:left="716"/>
                <w:contextualSpacing w:val="0"/>
              </w:pPr>
              <w:r w:rsidRPr="00F71762">
                <w:rPr>
                  <w:color w:val="000000" w:themeColor="text1"/>
                  <w:szCs w:val="24"/>
                </w:rPr>
                <w:t xml:space="preserve">“(1) Energokopienas atbilst atjaunojamās enerģijas kopienas vai elektroenerģijas energokopienas statusam, vai arī vienlaikus abiem statusiem. Energokopienas darbojas saskaņā ar šo likumu un Elektroenerģijas tirgus likumu.” </w:t>
              </w:r>
            </w:p>
            <w:p w14:paraId="2D66A6B4" w14:textId="0E2B1AE0" w:rsidR="00685529" w:rsidRPr="00F71762" w:rsidRDefault="00685529" w:rsidP="00685529">
              <w:pPr>
                <w:pStyle w:val="ListParagraph"/>
                <w:numPr>
                  <w:ilvl w:val="1"/>
                  <w:numId w:val="1"/>
                </w:numPr>
                <w:spacing w:after="60"/>
                <w:contextualSpacing w:val="0"/>
                <w:rPr>
                  <w:color w:val="000000" w:themeColor="text1"/>
                  <w:szCs w:val="24"/>
                </w:rPr>
              </w:pPr>
              <w:r w:rsidRPr="00F71762">
                <w:rPr>
                  <w:color w:val="000000" w:themeColor="text1"/>
                  <w:szCs w:val="24"/>
                </w:rPr>
                <w:t>Attiecībā uz Likumprojekta 1</w:t>
              </w:r>
              <w:r w:rsidR="00F859B1">
                <w:rPr>
                  <w:color w:val="000000" w:themeColor="text1"/>
                  <w:szCs w:val="24"/>
                </w:rPr>
                <w:t>3</w:t>
              </w:r>
              <w:r w:rsidRPr="00F71762">
                <w:rPr>
                  <w:color w:val="000000" w:themeColor="text1"/>
                  <w:szCs w:val="24"/>
                </w:rPr>
                <w:t>.pantā paredzēto Enerģētikas likuma 17.</w:t>
              </w:r>
              <w:r w:rsidRPr="00F71762">
                <w:rPr>
                  <w:color w:val="000000" w:themeColor="text1"/>
                  <w:szCs w:val="24"/>
                  <w:vertAlign w:val="superscript"/>
                </w:rPr>
                <w:t>1</w:t>
              </w:r>
              <w:r w:rsidR="001B60FD">
                <w:rPr>
                  <w:color w:val="000000" w:themeColor="text1"/>
                  <w:szCs w:val="24"/>
                  <w:vertAlign w:val="superscript"/>
                </w:rPr>
                <w:t> </w:t>
              </w:r>
              <w:r w:rsidRPr="00F71762">
                <w:rPr>
                  <w:color w:val="000000" w:themeColor="text1"/>
                  <w:szCs w:val="24"/>
                </w:rPr>
                <w:t>panta trešo daļu Regulators norāda, ka saskaņā ar MK noteikumu Nr.108 21.5.apakšpunku Likumprojekta teksta iedalījuma vienības punktus apzīmē (numurē) ar arābu cipariem, liekot aiz tiem iekavu, nevis ar burtiem. Turklāt atbilstoši Komerclikuma 18.pantam priekšlikumā par peļņas izlietošanu norāda kapitālsabiedrības pārskata gada peļņas apmēru, dividendēs izmaksājamo peļņas daļu un peļņas izlietošanu citiem mērķiem. Līdz ar to nav pamatoti minētajā normā energokopienai, kas ir kapitālsabiedrība, paredzēt pienākumu statūtos noteikt, ka tā iegūto peļņu nesadala. Energokopienas, kas ir kapitālsabiedrība, statūtos būtu jānorāda, ka tā iegūto peļņu neizmaksā dividendēs.</w:t>
              </w:r>
            </w:p>
            <w:bookmarkEnd w:id="10"/>
            <w:p w14:paraId="37E52C20" w14:textId="33BA4C15" w:rsidR="00685529" w:rsidRPr="00C34431" w:rsidRDefault="00E06425" w:rsidP="00C34431">
              <w:pPr>
                <w:spacing w:after="60"/>
                <w:ind w:left="709" w:hanging="425"/>
                <w:rPr>
                  <w:color w:val="000000" w:themeColor="text1"/>
                  <w:szCs w:val="24"/>
                </w:rPr>
              </w:pPr>
              <w:r w:rsidRPr="00C34431">
                <w:rPr>
                  <w:color w:val="000000" w:themeColor="text1"/>
                  <w:szCs w:val="24"/>
                </w:rPr>
                <w:t>4</w:t>
              </w:r>
              <w:r w:rsidR="007C595D" w:rsidRPr="00C34431">
                <w:rPr>
                  <w:color w:val="000000" w:themeColor="text1"/>
                  <w:szCs w:val="24"/>
                </w:rPr>
                <w:t xml:space="preserve">.3. </w:t>
              </w:r>
              <w:r w:rsidR="00685529" w:rsidRPr="00C34431">
                <w:rPr>
                  <w:color w:val="000000" w:themeColor="text1"/>
                  <w:szCs w:val="24"/>
                </w:rPr>
                <w:t>Attiecības starp energokopienas biedriem tiks noteiktas energokopienas statūtos, par ko lems energokopienas biedri. Tādējādi Likumprojekta 1</w:t>
              </w:r>
              <w:r w:rsidR="00F859B1" w:rsidRPr="00C34431">
                <w:rPr>
                  <w:color w:val="000000" w:themeColor="text1"/>
                  <w:szCs w:val="24"/>
                </w:rPr>
                <w:t>3</w:t>
              </w:r>
              <w:r w:rsidR="00685529" w:rsidRPr="00C34431">
                <w:rPr>
                  <w:color w:val="000000" w:themeColor="text1"/>
                  <w:szCs w:val="24"/>
                </w:rPr>
                <w:t>.pantā paredzētajā Enerģētikas likuma 17.</w:t>
              </w:r>
              <w:r w:rsidR="00685529" w:rsidRPr="00C34431">
                <w:rPr>
                  <w:color w:val="000000" w:themeColor="text1"/>
                  <w:szCs w:val="24"/>
                  <w:vertAlign w:val="superscript"/>
                </w:rPr>
                <w:t>1</w:t>
              </w:r>
              <w:r w:rsidR="00685529" w:rsidRPr="00C34431">
                <w:rPr>
                  <w:color w:val="000000" w:themeColor="text1"/>
                  <w:szCs w:val="24"/>
                </w:rPr>
                <w:t>panta septītajā daļā būtu iekļaujams deleģējums Ministru kabinetam noteikt energokopienu statūtos obligāti iekļaujamās prasības.</w:t>
              </w:r>
            </w:p>
            <w:p w14:paraId="6DDAA74E" w14:textId="26B2CDA1" w:rsidR="00685529" w:rsidRPr="00F71762" w:rsidRDefault="00685529" w:rsidP="00685529">
              <w:pPr>
                <w:pStyle w:val="ListParagraph"/>
                <w:spacing w:after="60"/>
                <w:ind w:left="716"/>
                <w:contextualSpacing w:val="0"/>
                <w:rPr>
                  <w:color w:val="000000" w:themeColor="text1"/>
                  <w:szCs w:val="24"/>
                </w:rPr>
              </w:pPr>
              <w:r w:rsidRPr="00F71762">
                <w:rPr>
                  <w:color w:val="000000" w:themeColor="text1"/>
                  <w:szCs w:val="24"/>
                </w:rPr>
                <w:t>Direktīvas 2019/944 46.apsvērums noteic, ka iedzīvotāju energokopienas ir jauns vienības veids, ņemot vērā to dalības uzbūvi, pārvaldības prasības un mērķi. Tām būtu jāļauj darboties tirgū ar vienlīdzīgiem noteikumiem, nekropļojot konkurenci, un iedzīvotāju energokopienām būtu jāpiemēro tiesības un pienākumi, kas piemērojami citiem elektroenerģijas uzņēmumiem tirgū, nediskriminējošā un samērīgā veidā. Minētās tiesības un pienākumi būtu jāpiemēro atbilstīgi lomai, kādu tās uzņemas, piemēram, galalietotāju, ražotāju, piegādātāju vai sadales sistēmu operatoru loma. Ņemot vērā minēto, Likumprojekta 1</w:t>
              </w:r>
              <w:r w:rsidR="00F859B1">
                <w:rPr>
                  <w:color w:val="000000" w:themeColor="text1"/>
                  <w:szCs w:val="24"/>
                </w:rPr>
                <w:t>3</w:t>
              </w:r>
              <w:r w:rsidRPr="00F71762">
                <w:rPr>
                  <w:color w:val="000000" w:themeColor="text1"/>
                  <w:szCs w:val="24"/>
                </w:rPr>
                <w:t>.pantā paredzētajā Enerģētikas likuma 17.</w:t>
              </w:r>
              <w:r w:rsidRPr="00F71762">
                <w:rPr>
                  <w:color w:val="000000" w:themeColor="text1"/>
                  <w:szCs w:val="24"/>
                  <w:vertAlign w:val="superscript"/>
                </w:rPr>
                <w:t>1</w:t>
              </w:r>
              <w:r w:rsidR="001B60FD">
                <w:rPr>
                  <w:color w:val="000000" w:themeColor="text1"/>
                  <w:szCs w:val="24"/>
                  <w:vertAlign w:val="superscript"/>
                </w:rPr>
                <w:t> </w:t>
              </w:r>
              <w:r w:rsidRPr="00F71762">
                <w:rPr>
                  <w:color w:val="000000" w:themeColor="text1"/>
                  <w:szCs w:val="24"/>
                </w:rPr>
                <w:t>panta septītajā daļā būtu iekļaujams deleģējums Ministru kabinetam noteikt energokopienas kā galalietotāja, enerģijas ražotāja, tirgotāja, agregatora tiesības un pienākumus, kā arī kārtību, kādā energokopiena maina tirgotāju un agregatoru.</w:t>
              </w:r>
            </w:p>
            <w:p w14:paraId="785159D0" w14:textId="3487738E" w:rsidR="00685529" w:rsidRPr="00F71762" w:rsidRDefault="00E06425" w:rsidP="00C34431">
              <w:pPr>
                <w:pStyle w:val="ListParagraph"/>
                <w:spacing w:after="60"/>
                <w:ind w:left="716" w:hanging="478"/>
                <w:contextualSpacing w:val="0"/>
                <w:rPr>
                  <w:color w:val="000000" w:themeColor="text1"/>
                  <w:szCs w:val="24"/>
                </w:rPr>
              </w:pPr>
              <w:bookmarkStart w:id="11" w:name="_Hlk79240452"/>
              <w:r>
                <w:rPr>
                  <w:color w:val="000000" w:themeColor="text1"/>
                  <w:szCs w:val="24"/>
                </w:rPr>
                <w:lastRenderedPageBreak/>
                <w:t>4</w:t>
              </w:r>
              <w:r w:rsidR="007C595D">
                <w:rPr>
                  <w:color w:val="000000" w:themeColor="text1"/>
                  <w:szCs w:val="24"/>
                </w:rPr>
                <w:t xml:space="preserve">.4. </w:t>
              </w:r>
              <w:r w:rsidR="00685529" w:rsidRPr="00F71762">
                <w:rPr>
                  <w:color w:val="000000" w:themeColor="text1"/>
                  <w:szCs w:val="24"/>
                </w:rPr>
                <w:t>Ņemot vērā Likumprojekta 1.pantā paredzētajā Enerģētikas likuma 1.panta 1.</w:t>
              </w:r>
              <w:r w:rsidR="00685529" w:rsidRPr="00F71762">
                <w:rPr>
                  <w:color w:val="000000" w:themeColor="text1"/>
                  <w:szCs w:val="24"/>
                  <w:vertAlign w:val="superscript"/>
                </w:rPr>
                <w:t>2</w:t>
              </w:r>
              <w:r w:rsidR="001B60FD">
                <w:rPr>
                  <w:color w:val="000000" w:themeColor="text1"/>
                  <w:szCs w:val="24"/>
                  <w:vertAlign w:val="superscript"/>
                </w:rPr>
                <w:t> </w:t>
              </w:r>
              <w:r w:rsidR="00685529" w:rsidRPr="00F71762">
                <w:rPr>
                  <w:color w:val="000000" w:themeColor="text1"/>
                  <w:szCs w:val="24"/>
                </w:rPr>
                <w:t>punktā sniegto termina “atjaunojamās enerģijas kopiena” skaidrojumu, Likumprojekta 1</w:t>
              </w:r>
              <w:r w:rsidR="00F859B1">
                <w:rPr>
                  <w:color w:val="000000" w:themeColor="text1"/>
                  <w:szCs w:val="24"/>
                </w:rPr>
                <w:t>3</w:t>
              </w:r>
              <w:r w:rsidR="00685529" w:rsidRPr="00F71762">
                <w:rPr>
                  <w:color w:val="000000" w:themeColor="text1"/>
                  <w:szCs w:val="24"/>
                </w:rPr>
                <w:t>.pantā paredzētajā Enerģētikas likuma 17.</w:t>
              </w:r>
              <w:r w:rsidR="00685529" w:rsidRPr="00F71762">
                <w:rPr>
                  <w:color w:val="000000" w:themeColor="text1"/>
                  <w:szCs w:val="24"/>
                  <w:vertAlign w:val="superscript"/>
                </w:rPr>
                <w:t>2</w:t>
              </w:r>
              <w:r w:rsidR="00685529" w:rsidRPr="00F71762">
                <w:rPr>
                  <w:color w:val="000000" w:themeColor="text1"/>
                  <w:szCs w:val="24"/>
                </w:rPr>
                <w:t>panta ceturtajā daļā jāaizstāj vārdi “energokopienām, kuras izmanto tikai atjaunojamos energoresursus” ar vārdiem “atjaunojamās enerģijas kopienām”.</w:t>
              </w:r>
            </w:p>
            <w:bookmarkEnd w:id="11"/>
            <w:p w14:paraId="63EF71C7" w14:textId="72ADB827" w:rsidR="00685529" w:rsidRPr="009D14FF" w:rsidRDefault="00685529" w:rsidP="00685529">
              <w:pPr>
                <w:pStyle w:val="ListParagraph"/>
                <w:numPr>
                  <w:ilvl w:val="0"/>
                  <w:numId w:val="1"/>
                </w:numPr>
                <w:spacing w:after="60"/>
                <w:ind w:left="357"/>
                <w:contextualSpacing w:val="0"/>
                <w:rPr>
                  <w:color w:val="000000" w:themeColor="text1"/>
                  <w:szCs w:val="24"/>
                </w:rPr>
              </w:pPr>
              <w:r w:rsidRPr="009D14FF">
                <w:rPr>
                  <w:color w:val="000000" w:themeColor="text1"/>
                  <w:szCs w:val="24"/>
                </w:rPr>
                <w:t xml:space="preserve">Regulators attiecībā uz Likumprojekta </w:t>
              </w:r>
              <w:r w:rsidR="00F859B1">
                <w:rPr>
                  <w:color w:val="000000" w:themeColor="text1"/>
                  <w:szCs w:val="24"/>
                </w:rPr>
                <w:t>2</w:t>
              </w:r>
              <w:r w:rsidRPr="009D14FF">
                <w:rPr>
                  <w:color w:val="000000" w:themeColor="text1"/>
                  <w:szCs w:val="24"/>
                </w:rPr>
                <w:t>1.pantu norāda:</w:t>
              </w:r>
            </w:p>
            <w:p w14:paraId="73ECCAD0" w14:textId="1DDC0B04" w:rsidR="00685529" w:rsidRPr="009D14FF" w:rsidRDefault="00685529" w:rsidP="00685529">
              <w:pPr>
                <w:pStyle w:val="ListParagraph"/>
                <w:numPr>
                  <w:ilvl w:val="1"/>
                  <w:numId w:val="1"/>
                </w:numPr>
                <w:spacing w:after="60"/>
                <w:contextualSpacing w:val="0"/>
                <w:rPr>
                  <w:color w:val="000000" w:themeColor="text1"/>
                  <w:szCs w:val="24"/>
                </w:rPr>
              </w:pPr>
              <w:r w:rsidRPr="009D14FF">
                <w:rPr>
                  <w:color w:val="000000" w:themeColor="text1"/>
                  <w:szCs w:val="24"/>
                </w:rPr>
                <w:t xml:space="preserve">Nodrošinot normas uztveramību, Likumprojekta </w:t>
              </w:r>
              <w:r w:rsidR="00A52223">
                <w:rPr>
                  <w:color w:val="000000" w:themeColor="text1"/>
                  <w:szCs w:val="24"/>
                </w:rPr>
                <w:t>2</w:t>
              </w:r>
              <w:r w:rsidRPr="009D14FF">
                <w:rPr>
                  <w:color w:val="000000" w:themeColor="text1"/>
                  <w:szCs w:val="24"/>
                </w:rPr>
                <w:t xml:space="preserve">1.pantā paredzētajā Enerģētikas likuma 46.panta pirmajā daļā deleģējums Ministru kabinetam attiecībā uz siltumenerģijas lietošanu un aukstumenerģijas lietošanu būtu jānosaka atsevišķos teikumos, jo no pašreizējās redakcijas secināms, piemēram, ka siltumenerģiju izmanto gan ēku un būvju apsildei, gan dzesēšanai. </w:t>
              </w:r>
            </w:p>
            <w:p w14:paraId="5E2D8080" w14:textId="6311FFE0" w:rsidR="00685529" w:rsidRPr="009D14FF" w:rsidRDefault="00685529" w:rsidP="00685529">
              <w:pPr>
                <w:pStyle w:val="ListParagraph"/>
                <w:spacing w:after="60"/>
                <w:ind w:left="716"/>
                <w:contextualSpacing w:val="0"/>
                <w:rPr>
                  <w:color w:val="000000" w:themeColor="text1"/>
                  <w:szCs w:val="24"/>
                </w:rPr>
              </w:pPr>
              <w:r w:rsidRPr="009D14FF">
                <w:rPr>
                  <w:color w:val="000000" w:themeColor="text1"/>
                  <w:szCs w:val="24"/>
                </w:rPr>
                <w:t xml:space="preserve">Regulators atkārtoti vērš uzmanību, ka minētajā daļā tiek lietots termins “aukstumapgādes sistēmas operators”. Līdz ar to Likumprojekts būtu jāpapildina ar normām, kas nosaka aukstumapgādes sistēmas operatora tiesības un pienākumus. </w:t>
              </w:r>
              <w:r w:rsidR="009E308A">
                <w:rPr>
                  <w:color w:val="000000" w:themeColor="text1"/>
                  <w:szCs w:val="24"/>
                </w:rPr>
                <w:t xml:space="preserve">Kā arī Regulators lūdz vēlreiz izvērtēt regulējuma nepieciešamību attiecībā uz </w:t>
              </w:r>
              <w:r w:rsidR="009E308A" w:rsidRPr="000A773F">
                <w:t>centralizēt</w:t>
              </w:r>
              <w:r w:rsidR="009E308A">
                <w:t>ām</w:t>
              </w:r>
              <w:r w:rsidR="009E308A" w:rsidRPr="000A773F">
                <w:t xml:space="preserve"> dzesēšanas sistēm</w:t>
              </w:r>
              <w:r w:rsidR="009E308A">
                <w:t>ām.</w:t>
              </w:r>
            </w:p>
            <w:p w14:paraId="12A7A0EB" w14:textId="4B68CECD" w:rsidR="00685529" w:rsidRPr="007A369B" w:rsidRDefault="00685529" w:rsidP="00685529">
              <w:pPr>
                <w:pStyle w:val="ListParagraph"/>
                <w:numPr>
                  <w:ilvl w:val="1"/>
                  <w:numId w:val="1"/>
                </w:numPr>
                <w:spacing w:after="60"/>
                <w:contextualSpacing w:val="0"/>
                <w:rPr>
                  <w:color w:val="000000" w:themeColor="text1"/>
                  <w:szCs w:val="24"/>
                </w:rPr>
              </w:pPr>
              <w:r w:rsidRPr="007A369B">
                <w:rPr>
                  <w:color w:val="000000" w:themeColor="text1"/>
                  <w:szCs w:val="24"/>
                </w:rPr>
                <w:t xml:space="preserve">Likumprojekta </w:t>
              </w:r>
              <w:r w:rsidR="00F859B1">
                <w:rPr>
                  <w:color w:val="000000" w:themeColor="text1"/>
                  <w:szCs w:val="24"/>
                </w:rPr>
                <w:t>2</w:t>
              </w:r>
              <w:r w:rsidRPr="007A369B">
                <w:rPr>
                  <w:color w:val="000000" w:themeColor="text1"/>
                  <w:szCs w:val="24"/>
                </w:rPr>
                <w:t xml:space="preserve">1.pantā paredzētajā Enerģētikas likuma 46.panta sestajā daļā ir noteikts </w:t>
              </w:r>
              <w:r w:rsidRPr="004712AA">
                <w:rPr>
                  <w:color w:val="000000" w:themeColor="text1"/>
                  <w:szCs w:val="24"/>
                </w:rPr>
                <w:t>centrālās siltumapgādes sistēmas operatora</w:t>
              </w:r>
              <w:r w:rsidRPr="007A369B">
                <w:rPr>
                  <w:color w:val="000000" w:themeColor="text1"/>
                  <w:szCs w:val="24"/>
                </w:rPr>
                <w:t xml:space="preserve"> pienākums publicēt informāciju par atjaunojamās enerģijas īpatsvaru centralizētajā siltumapgādes sistēmā. Regulators vērš uzmanību, ka Likumprojekta 1.pantā paredzētajā Enerģētikas likuma 1.panta 42.</w:t>
              </w:r>
              <w:r w:rsidRPr="007A369B">
                <w:rPr>
                  <w:color w:val="000000" w:themeColor="text1"/>
                  <w:szCs w:val="24"/>
                  <w:vertAlign w:val="superscript"/>
                </w:rPr>
                <w:t>1</w:t>
              </w:r>
              <w:r w:rsidR="001B60FD">
                <w:rPr>
                  <w:color w:val="000000" w:themeColor="text1"/>
                  <w:szCs w:val="24"/>
                  <w:vertAlign w:val="superscript"/>
                </w:rPr>
                <w:t> </w:t>
              </w:r>
              <w:r w:rsidRPr="007A369B">
                <w:rPr>
                  <w:color w:val="000000" w:themeColor="text1"/>
                  <w:szCs w:val="24"/>
                </w:rPr>
                <w:t xml:space="preserve">punktā tiek definēts termins “siltumapgādes sistēmas operators” un siltumapgādes sistēmas operators nodrošina siltumenerģijas transportēšanu centralizētajā siltumapgādes sistēmā. Ņemot vēra minēto, Likumprojekta </w:t>
              </w:r>
              <w:r w:rsidR="00F859B1">
                <w:rPr>
                  <w:color w:val="000000" w:themeColor="text1"/>
                  <w:szCs w:val="24"/>
                </w:rPr>
                <w:t>2</w:t>
              </w:r>
              <w:r w:rsidRPr="007A369B">
                <w:rPr>
                  <w:color w:val="000000" w:themeColor="text1"/>
                  <w:szCs w:val="24"/>
                </w:rPr>
                <w:t>1.pantā paredzētā Enerģētikas likuma 46.panta sestā daļa izsakāma šādā redakcijā:</w:t>
              </w:r>
            </w:p>
            <w:p w14:paraId="43D518DC" w14:textId="64478C95" w:rsidR="00685529" w:rsidRPr="007A369B" w:rsidRDefault="00685529" w:rsidP="00685529">
              <w:pPr>
                <w:pStyle w:val="ListParagraph"/>
                <w:spacing w:after="60"/>
                <w:ind w:left="716"/>
                <w:contextualSpacing w:val="0"/>
                <w:rPr>
                  <w:color w:val="000000" w:themeColor="text1"/>
                  <w:szCs w:val="24"/>
                </w:rPr>
              </w:pPr>
              <w:r w:rsidRPr="007A369B">
                <w:rPr>
                  <w:color w:val="000000" w:themeColor="text1"/>
                  <w:szCs w:val="24"/>
                </w:rPr>
                <w:t>“(6) Siltumapgādes sistēmas operators savā tīmekļvietnē reizi mēnesī publicē informāciju par iepriekšējā mēneša atjaunojamās enerģijas īpatsvaru centralizētajā siltumapgādes sistēmā un reizi pusgadā – par veiktajiem energoefektivitātes uzlabošanas pasākumiem un to rezultātā sasniegtajiem enerģijas ietaupījumiem.”</w:t>
              </w:r>
            </w:p>
            <w:p w14:paraId="29C48230" w14:textId="51B94923" w:rsidR="006B77FD" w:rsidRDefault="00912E51" w:rsidP="006B77FD">
              <w:pPr>
                <w:pStyle w:val="ListParagraph"/>
                <w:numPr>
                  <w:ilvl w:val="0"/>
                  <w:numId w:val="1"/>
                </w:numPr>
                <w:spacing w:after="60"/>
                <w:contextualSpacing w:val="0"/>
                <w:rPr>
                  <w:color w:val="000000" w:themeColor="text1"/>
                  <w:szCs w:val="24"/>
                </w:rPr>
              </w:pPr>
              <w:bookmarkStart w:id="12" w:name="_Hlk75156349"/>
              <w:r w:rsidRPr="00912E51">
                <w:rPr>
                  <w:color w:val="000000" w:themeColor="text1"/>
                  <w:szCs w:val="24"/>
                </w:rPr>
                <w:t xml:space="preserve">Attiecībā uz </w:t>
              </w:r>
              <w:r w:rsidR="00685529" w:rsidRPr="00912E51">
                <w:rPr>
                  <w:color w:val="000000" w:themeColor="text1"/>
                  <w:szCs w:val="24"/>
                </w:rPr>
                <w:t xml:space="preserve">Likumprojekta </w:t>
              </w:r>
              <w:r w:rsidR="00A52223" w:rsidRPr="00912E51">
                <w:rPr>
                  <w:color w:val="000000" w:themeColor="text1"/>
                  <w:szCs w:val="24"/>
                </w:rPr>
                <w:t>2</w:t>
              </w:r>
              <w:r w:rsidR="006B77FD">
                <w:rPr>
                  <w:color w:val="000000" w:themeColor="text1"/>
                  <w:szCs w:val="24"/>
                </w:rPr>
                <w:t>2</w:t>
              </w:r>
              <w:r w:rsidR="00685529" w:rsidRPr="000301FC">
                <w:rPr>
                  <w:color w:val="000000" w:themeColor="text1"/>
                  <w:szCs w:val="24"/>
                </w:rPr>
                <w:t>.pantā paredzēt</w:t>
              </w:r>
              <w:r w:rsidRPr="000301FC">
                <w:rPr>
                  <w:color w:val="000000" w:themeColor="text1"/>
                  <w:szCs w:val="24"/>
                </w:rPr>
                <w:t>o</w:t>
              </w:r>
              <w:r w:rsidR="00685529" w:rsidRPr="00912E51">
                <w:rPr>
                  <w:color w:val="000000" w:themeColor="text1"/>
                  <w:szCs w:val="24"/>
                </w:rPr>
                <w:t xml:space="preserve"> </w:t>
              </w:r>
              <w:r w:rsidR="006B77FD" w:rsidRPr="004712AA">
                <w:rPr>
                  <w:color w:val="000000" w:themeColor="text1"/>
                  <w:szCs w:val="24"/>
                </w:rPr>
                <w:t xml:space="preserve">Enerģētikas likuma 47.panta otro daļu, </w:t>
              </w:r>
              <w:r w:rsidR="006B77FD">
                <w:rPr>
                  <w:color w:val="000000" w:themeColor="text1"/>
                  <w:szCs w:val="24"/>
                </w:rPr>
                <w:t xml:space="preserve">Regulators </w:t>
              </w:r>
              <w:r w:rsidR="00AF124A">
                <w:rPr>
                  <w:color w:val="000000" w:themeColor="text1"/>
                  <w:szCs w:val="24"/>
                </w:rPr>
                <w:t xml:space="preserve">lūdz precizēt </w:t>
              </w:r>
              <w:r w:rsidR="006B77FD">
                <w:rPr>
                  <w:color w:val="000000" w:themeColor="text1"/>
                  <w:szCs w:val="24"/>
                </w:rPr>
                <w:t xml:space="preserve"> </w:t>
              </w:r>
              <w:r w:rsidR="006B77FD" w:rsidRPr="004712AA">
                <w:rPr>
                  <w:color w:val="000000" w:themeColor="text1"/>
                  <w:szCs w:val="24"/>
                </w:rPr>
                <w:t xml:space="preserve">atsauci uz Enerģētikas likuma 49.pantu, jo 49.pants ir kā izņēmums no 47.panta otrajā daļā noteiktā. </w:t>
              </w:r>
            </w:p>
            <w:p w14:paraId="0C8D2249" w14:textId="1F16575F" w:rsidR="00643C7F" w:rsidRPr="000301FC" w:rsidRDefault="006B77FD" w:rsidP="00643C7F">
              <w:pPr>
                <w:pStyle w:val="ListParagraph"/>
                <w:spacing w:after="60"/>
                <w:ind w:left="360"/>
                <w:contextualSpacing w:val="0"/>
                <w:rPr>
                  <w:szCs w:val="24"/>
                </w:rPr>
              </w:pPr>
              <w:r w:rsidRPr="000301FC">
                <w:rPr>
                  <w:color w:val="000000" w:themeColor="text1"/>
                  <w:szCs w:val="24"/>
                </w:rPr>
                <w:t>Attiecībā uz Likumprojekta 22.pantā paredzēto</w:t>
              </w:r>
              <w:r>
                <w:rPr>
                  <w:color w:val="000000" w:themeColor="text1"/>
                  <w:szCs w:val="24"/>
                </w:rPr>
                <w:t xml:space="preserve"> </w:t>
              </w:r>
              <w:r w:rsidR="00685529" w:rsidRPr="000301FC">
                <w:rPr>
                  <w:color w:val="000000" w:themeColor="text1"/>
                  <w:szCs w:val="24"/>
                </w:rPr>
                <w:t xml:space="preserve">Enerģētikas likuma 48.panta </w:t>
              </w:r>
              <w:r w:rsidR="00912E51" w:rsidRPr="000301FC">
                <w:rPr>
                  <w:color w:val="000000" w:themeColor="text1"/>
                  <w:szCs w:val="24"/>
                </w:rPr>
                <w:t xml:space="preserve">trešo daļu </w:t>
              </w:r>
              <w:r w:rsidR="00685529" w:rsidRPr="00912E51">
                <w:rPr>
                  <w:color w:val="000000" w:themeColor="text1"/>
                  <w:szCs w:val="24"/>
                </w:rPr>
                <w:t xml:space="preserve">Regulators norāda, ka vertikāli integrēts komersants vienlaikus pilda siltumenerģijas tirgotāja un siltumapgādes sistēmas operatora pienākumus. Atbilstoši Enerģētikas likumā noteiktajai tirgotāja definīcijai, siltumenerģiju no siltumenerģijas ražotājiem iepērk un līgumu ar siltumenerģijas lietotāju par siltumenerģijas piegādi noslēdz tirgotājs, nevis siltumenerģijas sistēmas operators, kura pienākums ir tikai transportēt siltumenerģiju no siltumenerģijas ražotāja līdz lietotājam. Regulatora ieskatā, nosakot ražotājiem tiesības pārdot siltumenerģiju citiem enerģijas lietotājiem, tajā skaitā gala lietotājiem, būtiski var pieaugt siltumenerģijas gala </w:t>
              </w:r>
              <w:r w:rsidR="00685529" w:rsidRPr="00643C7F">
                <w:rPr>
                  <w:color w:val="000000" w:themeColor="text1"/>
                  <w:szCs w:val="24"/>
                </w:rPr>
                <w:t xml:space="preserve">tarifs tiem siltumenerģijas lietotājiem, kuriem siltumenerģiju piegādā vertikāli integrēts komersants. </w:t>
              </w:r>
              <w:r w:rsidR="004712AA">
                <w:rPr>
                  <w:color w:val="000000" w:themeColor="text1"/>
                  <w:szCs w:val="24"/>
                </w:rPr>
                <w:t>A</w:t>
              </w:r>
              <w:r w:rsidR="00685529" w:rsidRPr="00643C7F">
                <w:rPr>
                  <w:color w:val="000000" w:themeColor="text1"/>
                  <w:szCs w:val="24"/>
                </w:rPr>
                <w:t>ttiecībā uz autonomā ražotāja paša nepatērēto siltumu un atlikumsiltumu, ņemot vērā, ka siltumenerģijas tirdzniecībā f</w:t>
              </w:r>
              <w:r w:rsidR="00685529" w:rsidRPr="000301FC">
                <w:rPr>
                  <w:color w:val="000000" w:themeColor="text1"/>
                  <w:szCs w:val="24"/>
                </w:rPr>
                <w:t xml:space="preserve">aktiski nepastāv konkurence, optimālākais siltumenerģijas gala tarifs tiktu nodrošināts, ja siltumenerģiju arī no siltumenerģijas ražotājiem pirktu tikai vertikāli integrētais komersants, kas ir vienlaicīgi siltumapgādes sistēmas operators. </w:t>
              </w:r>
              <w:bookmarkStart w:id="13" w:name="_Hlk80341744"/>
              <w:r w:rsidR="00643C7F" w:rsidRPr="000301FC">
                <w:rPr>
                  <w:szCs w:val="24"/>
                </w:rPr>
                <w:t xml:space="preserve">Ievērojot minēto, Likumprojekta 24.pants izsakāms šādā redakcijā: </w:t>
              </w:r>
            </w:p>
            <w:p w14:paraId="1F29973F" w14:textId="1819D687" w:rsidR="006B77FD" w:rsidRPr="00143B9A" w:rsidRDefault="006B77FD" w:rsidP="00143B9A">
              <w:pPr>
                <w:pStyle w:val="StyleRight"/>
                <w:tabs>
                  <w:tab w:val="right" w:pos="567"/>
                </w:tabs>
                <w:spacing w:after="0"/>
                <w:ind w:left="397" w:firstLine="0"/>
                <w:jc w:val="both"/>
                <w:rPr>
                  <w:sz w:val="24"/>
                  <w:szCs w:val="24"/>
                </w:rPr>
              </w:pPr>
              <w:r w:rsidRPr="00143B9A">
                <w:rPr>
                  <w:sz w:val="24"/>
                  <w:szCs w:val="24"/>
                </w:rPr>
                <w:t>“</w:t>
              </w:r>
              <w:r w:rsidR="00F37166">
                <w:rPr>
                  <w:sz w:val="24"/>
                  <w:szCs w:val="24"/>
                </w:rPr>
                <w:t xml:space="preserve">24. </w:t>
              </w:r>
              <w:r w:rsidRPr="00143B9A">
                <w:rPr>
                  <w:sz w:val="24"/>
                  <w:szCs w:val="24"/>
                </w:rPr>
                <w:t xml:space="preserve">Izteikt 47. un 48. pantu šādā redakcijā: </w:t>
              </w:r>
            </w:p>
            <w:p w14:paraId="199C05BC" w14:textId="77777777" w:rsidR="006B77FD" w:rsidRPr="00143B9A" w:rsidRDefault="006B77FD" w:rsidP="006B77FD">
              <w:pPr>
                <w:ind w:firstLine="720"/>
                <w:rPr>
                  <w:rFonts w:cs="Times New Roman"/>
                  <w:szCs w:val="24"/>
                </w:rPr>
              </w:pPr>
              <w:r w:rsidRPr="00143B9A">
                <w:rPr>
                  <w:rFonts w:cs="Times New Roman"/>
                  <w:szCs w:val="24"/>
                </w:rPr>
                <w:lastRenderedPageBreak/>
                <w:t>“</w:t>
              </w:r>
              <w:r w:rsidRPr="00143B9A">
                <w:rPr>
                  <w:rFonts w:cs="Times New Roman"/>
                  <w:b/>
                  <w:szCs w:val="24"/>
                </w:rPr>
                <w:t>47. pants</w:t>
              </w:r>
            </w:p>
            <w:p w14:paraId="1194B978" w14:textId="62913746" w:rsidR="006B77FD" w:rsidRPr="00143B9A" w:rsidRDefault="006B77FD" w:rsidP="00F15C02">
              <w:pPr>
                <w:pStyle w:val="ListParagraph"/>
                <w:numPr>
                  <w:ilvl w:val="0"/>
                  <w:numId w:val="7"/>
                </w:numPr>
                <w:ind w:left="284" w:firstLine="0"/>
                <w:rPr>
                  <w:szCs w:val="24"/>
                </w:rPr>
              </w:pPr>
              <w:r w:rsidRPr="000301FC">
                <w:rPr>
                  <w:szCs w:val="24"/>
                </w:rPr>
                <w:t xml:space="preserve">Siltumapgādes komersants, kas ražo, pārvada, sadala </w:t>
              </w:r>
              <w:r w:rsidR="003621CF" w:rsidRPr="00143B9A">
                <w:rPr>
                  <w:szCs w:val="24"/>
                </w:rPr>
                <w:t>vai</w:t>
              </w:r>
              <w:r w:rsidRPr="000301FC">
                <w:rPr>
                  <w:szCs w:val="24"/>
                </w:rPr>
                <w:t xml:space="preserve"> tirgo siltumenerģiju enerģijas lietotājiem, izmantojot centralizētās siltumapgādes sistēmu, nodrošina siltumenerģijas piegādi nepieciešamajā vai noteiktajā kvalitātē un pieprasītajā daudzumā. </w:t>
              </w:r>
            </w:p>
            <w:p w14:paraId="0D797B95" w14:textId="75535BCC" w:rsidR="003621CF" w:rsidRPr="00143B9A" w:rsidRDefault="003621CF" w:rsidP="00F15C02">
              <w:pPr>
                <w:pStyle w:val="ListParagraph"/>
                <w:numPr>
                  <w:ilvl w:val="0"/>
                  <w:numId w:val="7"/>
                </w:numPr>
                <w:ind w:left="284" w:firstLine="0"/>
                <w:rPr>
                  <w:color w:val="000000" w:themeColor="text1"/>
                  <w:szCs w:val="24"/>
                </w:rPr>
              </w:pPr>
              <w:r w:rsidRPr="00143B9A">
                <w:rPr>
                  <w:szCs w:val="24"/>
                </w:rPr>
                <w:t xml:space="preserve">Siltumapgādes komersants, kas, izmantojot centralizēto siltumapgādes sistēmu, ražo pārvada, sadala </w:t>
              </w:r>
              <w:r w:rsidR="004C2D59">
                <w:rPr>
                  <w:szCs w:val="24"/>
                </w:rPr>
                <w:t>vai</w:t>
              </w:r>
              <w:r w:rsidR="004C2D59" w:rsidRPr="00143B9A">
                <w:rPr>
                  <w:szCs w:val="24"/>
                </w:rPr>
                <w:t xml:space="preserve"> </w:t>
              </w:r>
              <w:r w:rsidRPr="00143B9A">
                <w:rPr>
                  <w:szCs w:val="24"/>
                </w:rPr>
                <w:t>tirgo siltumenerģiju galalietotājiem, ja starp tiem ir mājsaimniecības lietotāji, sniedz attiecīgo pakalpojumu, par regulatora noteiktajiem tarifiem vai</w:t>
              </w:r>
              <w:r w:rsidR="00824E7E">
                <w:rPr>
                  <w:szCs w:val="24"/>
                </w:rPr>
                <w:t>,</w:t>
              </w:r>
              <w:r w:rsidRPr="00143B9A">
                <w:rPr>
                  <w:szCs w:val="24"/>
                </w:rPr>
                <w:t xml:space="preserve"> </w:t>
              </w:r>
              <w:r w:rsidR="00824E7E" w:rsidRPr="00143B9A">
                <w:rPr>
                  <w:szCs w:val="24"/>
                </w:rPr>
                <w:t>ja ir saņemta regulatora atļauja</w:t>
              </w:r>
              <w:r w:rsidR="00824E7E">
                <w:rPr>
                  <w:szCs w:val="24"/>
                </w:rPr>
                <w:t xml:space="preserve">, </w:t>
              </w:r>
              <w:r w:rsidRPr="00143B9A">
                <w:rPr>
                  <w:szCs w:val="24"/>
                </w:rPr>
                <w:t>par tarifiem, ko noteicis attiecīgais pakalpojumu sniedzējs saskaņā ar regulatora noteikto tarifu vai tarifu augšējās robežas aprēķināšanas un noteikšanas metodiku</w:t>
              </w:r>
              <w:r w:rsidR="00824E7E">
                <w:rPr>
                  <w:szCs w:val="24"/>
                </w:rPr>
                <w:t>,</w:t>
              </w:r>
              <w:r w:rsidR="004C2D59">
                <w:rPr>
                  <w:szCs w:val="24"/>
                </w:rPr>
                <w:t xml:space="preserve"> </w:t>
              </w:r>
              <w:r w:rsidR="004C2D59" w:rsidRPr="00143B9A">
                <w:rPr>
                  <w:szCs w:val="24"/>
                </w:rPr>
                <w:t>izņemot šā likuma 49.pantā noteiktos gadījumus</w:t>
              </w:r>
              <w:r w:rsidRPr="00143B9A">
                <w:rPr>
                  <w:szCs w:val="24"/>
                </w:rPr>
                <w:t>.</w:t>
              </w:r>
            </w:p>
            <w:p w14:paraId="1E3BE9AF" w14:textId="0EEC63A7" w:rsidR="003621CF" w:rsidRPr="00143B9A" w:rsidRDefault="003621CF" w:rsidP="00F15C02">
              <w:pPr>
                <w:pStyle w:val="ListParagraph"/>
                <w:numPr>
                  <w:ilvl w:val="0"/>
                  <w:numId w:val="7"/>
                </w:numPr>
                <w:ind w:left="284" w:firstLine="0"/>
                <w:rPr>
                  <w:szCs w:val="24"/>
                </w:rPr>
              </w:pPr>
              <w:r w:rsidRPr="00143B9A">
                <w:rPr>
                  <w:szCs w:val="24"/>
                </w:rPr>
                <w:t>Siltumapgādes komersants, kas, izmantojot centralizēto siltumapgādes sistēmu, ražo, pārvada, sadala vai tirgo siltumenerģiju galalietotājiem, ja starp tiem nav mājsaimniecības, vai izmantojot individuālo siltumapgādes sistēmu ražo un tirgo siltumenerģiju galalietotājiem, sniedz attiecīgo pakalpojumu par vienošanās cenu.</w:t>
              </w:r>
            </w:p>
            <w:p w14:paraId="24B48896" w14:textId="1DB7B006" w:rsidR="00643C7F" w:rsidRPr="00143B9A" w:rsidRDefault="00643C7F" w:rsidP="00143B9A">
              <w:pPr>
                <w:pStyle w:val="ListParagraph"/>
                <w:spacing w:after="60"/>
                <w:ind w:left="360" w:firstLine="360"/>
                <w:contextualSpacing w:val="0"/>
                <w:rPr>
                  <w:b/>
                  <w:bCs/>
                  <w:color w:val="000000" w:themeColor="text1"/>
                  <w:szCs w:val="24"/>
                </w:rPr>
              </w:pPr>
              <w:r w:rsidRPr="00143B9A">
                <w:rPr>
                  <w:b/>
                  <w:bCs/>
                  <w:color w:val="000000" w:themeColor="text1"/>
                  <w:szCs w:val="24"/>
                </w:rPr>
                <w:t>48.pants</w:t>
              </w:r>
            </w:p>
            <w:p w14:paraId="3CE8A7A7" w14:textId="77777777" w:rsidR="00643C7F" w:rsidRPr="000301FC" w:rsidRDefault="00643C7F" w:rsidP="00143B9A">
              <w:pPr>
                <w:pStyle w:val="ListParagraph"/>
                <w:spacing w:after="60"/>
                <w:ind w:left="360"/>
                <w:contextualSpacing w:val="0"/>
                <w:rPr>
                  <w:color w:val="000000" w:themeColor="text1"/>
                  <w:szCs w:val="24"/>
                </w:rPr>
              </w:pPr>
              <w:r w:rsidRPr="000301FC">
                <w:rPr>
                  <w:color w:val="000000" w:themeColor="text1"/>
                  <w:szCs w:val="24"/>
                </w:rPr>
                <w:t>(1) Siltumapgādes sistēmas operatoru licenču darbības zonu pārklāšanās nav pieļaujama.</w:t>
              </w:r>
            </w:p>
            <w:p w14:paraId="44747E3F" w14:textId="32AAE9D7" w:rsidR="00643C7F" w:rsidRPr="00143B9A" w:rsidRDefault="00643C7F" w:rsidP="00143B9A">
              <w:pPr>
                <w:pStyle w:val="ListParagraph"/>
                <w:spacing w:after="60"/>
                <w:ind w:left="360"/>
                <w:contextualSpacing w:val="0"/>
                <w:rPr>
                  <w:color w:val="000000" w:themeColor="text1"/>
                  <w:szCs w:val="24"/>
                </w:rPr>
              </w:pPr>
              <w:r w:rsidRPr="000301FC">
                <w:rPr>
                  <w:color w:val="000000" w:themeColor="text1"/>
                  <w:szCs w:val="24"/>
                </w:rPr>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42E64290" w14:textId="4A85C269" w:rsidR="000301FC" w:rsidRPr="009F06E8" w:rsidRDefault="00643C7F" w:rsidP="00143B9A">
              <w:pPr>
                <w:pStyle w:val="ListParagraph"/>
                <w:spacing w:after="60"/>
                <w:ind w:left="360"/>
                <w:contextualSpacing w:val="0"/>
                <w:rPr>
                  <w:color w:val="000000" w:themeColor="text1"/>
                  <w:szCs w:val="24"/>
                </w:rPr>
              </w:pPr>
              <w:r w:rsidRPr="00143B9A">
                <w:rPr>
                  <w:color w:val="000000" w:themeColor="text1"/>
                  <w:szCs w:val="24"/>
                </w:rPr>
                <w:t>(3) Vertikāli integrēts komersants savā licences darbības zonā iepērk siltumenerģiju no siltumapgādes komersantiem, tajā skaitā no neatkarīgajiem siltumenerģijas ražotājiem, nodrošina siltumenerģijas lietotājiem drošu un kvalitatīvu siltumapgādi. Šim mērķim vertikāli integrēts komersants izveido optimālu sistēmas operatīvās</w:t>
              </w:r>
              <w:r w:rsidRPr="00E06425">
                <w:rPr>
                  <w:color w:val="000000" w:themeColor="text1"/>
                  <w:szCs w:val="24"/>
                </w:rPr>
                <w:t xml:space="preserve"> vadības struktūru.</w:t>
              </w:r>
              <w:r w:rsidR="003621CF">
                <w:rPr>
                  <w:color w:val="000000" w:themeColor="text1"/>
                  <w:szCs w:val="24"/>
                </w:rPr>
                <w:t>”</w:t>
              </w:r>
            </w:p>
            <w:bookmarkEnd w:id="13"/>
            <w:p w14:paraId="1CACBDFE" w14:textId="2A659212" w:rsidR="004A7ED0" w:rsidRPr="009A7D4A" w:rsidRDefault="004A7ED0" w:rsidP="004A5598">
              <w:pPr>
                <w:pStyle w:val="ListParagraph"/>
                <w:numPr>
                  <w:ilvl w:val="0"/>
                  <w:numId w:val="1"/>
                </w:numPr>
                <w:spacing w:after="60"/>
                <w:rPr>
                  <w:color w:val="000000" w:themeColor="text1"/>
                  <w:szCs w:val="24"/>
                </w:rPr>
              </w:pPr>
              <w:r w:rsidRPr="009A7D4A">
                <w:rPr>
                  <w:color w:val="000000" w:themeColor="text1"/>
                  <w:szCs w:val="24"/>
                </w:rPr>
                <w:t>Lūdzam papildināt Likumprojekta 25.pantā minēto 51.pantā ietver</w:t>
              </w:r>
              <w:r w:rsidR="00255788" w:rsidRPr="009A7D4A">
                <w:rPr>
                  <w:color w:val="000000" w:themeColor="text1"/>
                  <w:szCs w:val="24"/>
                </w:rPr>
                <w:t>o</w:t>
              </w:r>
              <w:r w:rsidRPr="009A7D4A">
                <w:rPr>
                  <w:color w:val="000000" w:themeColor="text1"/>
                  <w:szCs w:val="24"/>
                </w:rPr>
                <w:t>t tiesības</w:t>
              </w:r>
              <w:r w:rsidR="004A5598" w:rsidRPr="009A7D4A">
                <w:rPr>
                  <w:color w:val="000000" w:themeColor="text1"/>
                  <w:szCs w:val="24"/>
                </w:rPr>
                <w:t xml:space="preserve"> </w:t>
              </w:r>
              <w:r w:rsidRPr="009A7D4A">
                <w:rPr>
                  <w:color w:val="000000" w:themeColor="text1"/>
                  <w:szCs w:val="24"/>
                </w:rPr>
                <w:t xml:space="preserve">vertikāli integrētiem siltumapgādes komersantiem </w:t>
              </w:r>
              <w:r w:rsidR="004A5598" w:rsidRPr="009A7D4A">
                <w:rPr>
                  <w:color w:val="000000" w:themeColor="text1"/>
                  <w:szCs w:val="24"/>
                </w:rPr>
                <w:t xml:space="preserve">Regulatora noteiktā kārtībā </w:t>
              </w:r>
              <w:r w:rsidR="00255788" w:rsidRPr="009A7D4A">
                <w:rPr>
                  <w:color w:val="000000" w:themeColor="text1"/>
                  <w:szCs w:val="24"/>
                </w:rPr>
                <w:t xml:space="preserve">uz laiku </w:t>
              </w:r>
              <w:r w:rsidRPr="009A7D4A">
                <w:rPr>
                  <w:color w:val="000000" w:themeColor="text1"/>
                  <w:szCs w:val="24"/>
                </w:rPr>
                <w:t xml:space="preserve">noteikt samazinātu </w:t>
              </w:r>
              <w:r w:rsidR="00255788" w:rsidRPr="009A7D4A">
                <w:rPr>
                  <w:color w:val="000000" w:themeColor="text1"/>
                  <w:szCs w:val="24"/>
                </w:rPr>
                <w:t xml:space="preserve">siltumenerģijas apgādes pakalpojumu gala </w:t>
              </w:r>
              <w:r w:rsidRPr="009A7D4A">
                <w:rPr>
                  <w:color w:val="000000" w:themeColor="text1"/>
                  <w:szCs w:val="24"/>
                </w:rPr>
                <w:t xml:space="preserve">tarifu jauniem </w:t>
              </w:r>
              <w:r w:rsidR="00460414" w:rsidRPr="009A7D4A">
                <w:rPr>
                  <w:color w:val="000000" w:themeColor="text1"/>
                  <w:szCs w:val="24"/>
                </w:rPr>
                <w:t>siltumenerģijas lietotājiem</w:t>
              </w:r>
              <w:r w:rsidRPr="009A7D4A">
                <w:rPr>
                  <w:color w:val="000000" w:themeColor="text1"/>
                  <w:szCs w:val="24"/>
                </w:rPr>
                <w:t xml:space="preserve">, ja tie </w:t>
              </w:r>
              <w:r w:rsidR="00460414" w:rsidRPr="009A7D4A">
                <w:rPr>
                  <w:color w:val="000000" w:themeColor="text1"/>
                  <w:szCs w:val="24"/>
                </w:rPr>
                <w:t xml:space="preserve">būtiski uzlabo </w:t>
              </w:r>
              <w:r w:rsidRPr="009A7D4A">
                <w:rPr>
                  <w:color w:val="000000" w:themeColor="text1"/>
                  <w:szCs w:val="24"/>
                </w:rPr>
                <w:t xml:space="preserve">siltumapgādes sistēmas </w:t>
              </w:r>
              <w:r w:rsidR="00460414" w:rsidRPr="009A7D4A">
                <w:rPr>
                  <w:color w:val="000000" w:themeColor="text1"/>
                  <w:szCs w:val="24"/>
                </w:rPr>
                <w:t>lietošanas efektivitāti</w:t>
              </w:r>
              <w:r w:rsidR="004A5598" w:rsidRPr="009A7D4A">
                <w:rPr>
                  <w:color w:val="000000" w:themeColor="text1"/>
                  <w:szCs w:val="24"/>
                </w:rPr>
                <w:t xml:space="preserve"> un nerada papildu izmaksas citiem sistēmas lietotājiem</w:t>
              </w:r>
              <w:r w:rsidRPr="009A7D4A">
                <w:rPr>
                  <w:color w:val="000000" w:themeColor="text1"/>
                  <w:szCs w:val="24"/>
                </w:rPr>
                <w:t>. Šāda</w:t>
              </w:r>
              <w:r w:rsidR="004A5598" w:rsidRPr="009A7D4A">
                <w:rPr>
                  <w:color w:val="000000" w:themeColor="text1"/>
                  <w:szCs w:val="24"/>
                </w:rPr>
                <w:t>s</w:t>
              </w:r>
              <w:r w:rsidRPr="009A7D4A">
                <w:rPr>
                  <w:color w:val="000000" w:themeColor="text1"/>
                  <w:szCs w:val="24"/>
                </w:rPr>
                <w:t xml:space="preserve"> </w:t>
              </w:r>
              <w:r w:rsidR="004A5598" w:rsidRPr="009A7D4A">
                <w:rPr>
                  <w:color w:val="000000" w:themeColor="text1"/>
                  <w:szCs w:val="24"/>
                </w:rPr>
                <w:t xml:space="preserve">tiesības </w:t>
              </w:r>
              <w:r w:rsidRPr="009A7D4A">
                <w:rPr>
                  <w:color w:val="000000" w:themeColor="text1"/>
                  <w:szCs w:val="24"/>
                </w:rPr>
                <w:t>veicinātu cent</w:t>
              </w:r>
              <w:r w:rsidR="00255788" w:rsidRPr="009A7D4A">
                <w:rPr>
                  <w:color w:val="000000" w:themeColor="text1"/>
                  <w:szCs w:val="24"/>
                </w:rPr>
                <w:t>r</w:t>
              </w:r>
              <w:r w:rsidRPr="009A7D4A">
                <w:rPr>
                  <w:color w:val="000000" w:themeColor="text1"/>
                  <w:szCs w:val="24"/>
                </w:rPr>
                <w:t>alizēto siltumapgādes sistēmu efektīvu izmantošanu</w:t>
              </w:r>
              <w:r w:rsidR="00255788" w:rsidRPr="009A7D4A">
                <w:rPr>
                  <w:color w:val="000000" w:themeColor="text1"/>
                  <w:szCs w:val="24"/>
                </w:rPr>
                <w:t>,</w:t>
              </w:r>
              <w:r w:rsidRPr="009A7D4A">
                <w:rPr>
                  <w:color w:val="000000" w:themeColor="text1"/>
                  <w:szCs w:val="24"/>
                </w:rPr>
                <w:t xml:space="preserve"> tādējādi mazinot uz lietotājiem attiecināmās pastāvīgās izmaksas</w:t>
              </w:r>
              <w:r w:rsidR="00255788" w:rsidRPr="009A7D4A">
                <w:rPr>
                  <w:color w:val="000000" w:themeColor="text1"/>
                  <w:szCs w:val="24"/>
                </w:rPr>
                <w:t>,</w:t>
              </w:r>
              <w:r w:rsidRPr="009A7D4A">
                <w:rPr>
                  <w:color w:val="000000" w:themeColor="text1"/>
                  <w:szCs w:val="24"/>
                </w:rPr>
                <w:t xml:space="preserve"> kā arī veicinātu valsts klimatneitralitātes politikas note</w:t>
              </w:r>
              <w:r w:rsidR="00255788" w:rsidRPr="009A7D4A">
                <w:rPr>
                  <w:color w:val="000000" w:themeColor="text1"/>
                  <w:szCs w:val="24"/>
                </w:rPr>
                <w:t>i</w:t>
              </w:r>
              <w:r w:rsidRPr="009A7D4A">
                <w:rPr>
                  <w:color w:val="000000" w:themeColor="text1"/>
                  <w:szCs w:val="24"/>
                </w:rPr>
                <w:t xml:space="preserve">kto mērķu sasniegšanu.  </w:t>
              </w:r>
            </w:p>
            <w:bookmarkEnd w:id="12"/>
            <w:p w14:paraId="1AAABCFE" w14:textId="370D0CDA" w:rsidR="00685529" w:rsidRDefault="00685529" w:rsidP="00685529">
              <w:pPr>
                <w:pStyle w:val="ListParagraph"/>
                <w:numPr>
                  <w:ilvl w:val="0"/>
                  <w:numId w:val="1"/>
                </w:numPr>
                <w:spacing w:after="60"/>
                <w:contextualSpacing w:val="0"/>
                <w:rPr>
                  <w:color w:val="000000" w:themeColor="text1"/>
                  <w:szCs w:val="24"/>
                </w:rPr>
              </w:pPr>
              <w:r w:rsidRPr="00643D81">
                <w:rPr>
                  <w:color w:val="000000" w:themeColor="text1"/>
                  <w:szCs w:val="24"/>
                </w:rPr>
                <w:t xml:space="preserve">Statistikas likuma 4.panta trešā daļa noteic, ka Centrālā statistikas pārvalde, kura darbojas Ekonomikas ministrijas pārraudzībā, ir oficiālās statistikas sistēmas vadošā iestāde. Atbilstoši Ministru kabineta 2018.gada 27.novembra noteikumu Nr. 732 “Centrālās statistikas pārvaldes nolikums” 2.punktam Centrālās statistikas pārvaldes darbības mērķis ir nodrošināt oficiālo statistiku un koordinēt oficiālās statistikas sistēmu, ievērojot starptautiski atzītus principus, nodrošināt statistiskās informācijas lietotājus ar neatkarīgu augstas kvalitātes oficiālo statistiku, kā arī īstenot funkcionālo pakļautību attiecībā uz citām statistikas iestādēm oficiālās statistikas nodrošināšanas jomā. Ņemot vērā minēto, Regulatora ieskatā, arī atjaunojamās enerģijas statistika ir uzskatāma par oficiālo statistiku un uz to būtu attiecināms vispārējais statistikas regulējums. Attiecīgi </w:t>
              </w:r>
              <w:r>
                <w:rPr>
                  <w:color w:val="000000" w:themeColor="text1"/>
                  <w:szCs w:val="24"/>
                </w:rPr>
                <w:t xml:space="preserve">Regulators aizvien uzskata, ka </w:t>
              </w:r>
              <w:r w:rsidRPr="00643D81">
                <w:rPr>
                  <w:color w:val="000000" w:themeColor="text1"/>
                  <w:szCs w:val="24"/>
                </w:rPr>
                <w:t>Likumprojekta 2</w:t>
              </w:r>
              <w:r w:rsidR="00A52223">
                <w:rPr>
                  <w:color w:val="000000" w:themeColor="text1"/>
                  <w:szCs w:val="24"/>
                </w:rPr>
                <w:t>7</w:t>
              </w:r>
              <w:r w:rsidRPr="00643D81">
                <w:rPr>
                  <w:color w:val="000000" w:themeColor="text1"/>
                  <w:szCs w:val="24"/>
                </w:rPr>
                <w:t>.pantā paredzētā Enerģētikas likuma 58.</w:t>
              </w:r>
              <w:r w:rsidRPr="00643D81">
                <w:rPr>
                  <w:color w:val="000000" w:themeColor="text1"/>
                  <w:szCs w:val="24"/>
                  <w:vertAlign w:val="superscript"/>
                </w:rPr>
                <w:t>1</w:t>
              </w:r>
              <w:r w:rsidR="001B60FD">
                <w:rPr>
                  <w:color w:val="000000" w:themeColor="text1"/>
                  <w:szCs w:val="24"/>
                  <w:vertAlign w:val="superscript"/>
                </w:rPr>
                <w:t> </w:t>
              </w:r>
              <w:r w:rsidRPr="00643D81">
                <w:rPr>
                  <w:color w:val="000000" w:themeColor="text1"/>
                  <w:szCs w:val="24"/>
                </w:rPr>
                <w:t>panta trešā daļa</w:t>
              </w:r>
              <w:r w:rsidR="00A52223">
                <w:rPr>
                  <w:color w:val="000000" w:themeColor="text1"/>
                  <w:szCs w:val="24"/>
                </w:rPr>
                <w:t xml:space="preserve"> būtu izslēdzama no Likumprojekta.</w:t>
              </w:r>
              <w:r w:rsidRPr="00643D81">
                <w:rPr>
                  <w:color w:val="000000" w:themeColor="text1"/>
                  <w:szCs w:val="24"/>
                </w:rPr>
                <w:t xml:space="preserve"> </w:t>
              </w:r>
              <w:r w:rsidR="00A52223">
                <w:rPr>
                  <w:color w:val="000000" w:themeColor="text1"/>
                  <w:szCs w:val="24"/>
                </w:rPr>
                <w:t xml:space="preserve">Vēl jo vairāk – Likumprojekta minētā norma paredz, ka atjaunojamās </w:t>
              </w:r>
              <w:r w:rsidR="00A52223" w:rsidRPr="00F3624E">
                <w:rPr>
                  <w:color w:val="000000" w:themeColor="text1"/>
                  <w:szCs w:val="24"/>
                  <w:u w:val="single"/>
                </w:rPr>
                <w:t>enerģijas statistiskais pārsniegums</w:t>
              </w:r>
              <w:r w:rsidR="00A52223">
                <w:rPr>
                  <w:color w:val="000000" w:themeColor="text1"/>
                  <w:szCs w:val="24"/>
                </w:rPr>
                <w:t xml:space="preserve"> ir valsts īpašums. Regulatora ieskatā, objektīvi nav saprotams, kas tieši būs valsts </w:t>
              </w:r>
              <w:r w:rsidR="00A52223">
                <w:rPr>
                  <w:color w:val="000000" w:themeColor="text1"/>
                  <w:szCs w:val="24"/>
                </w:rPr>
                <w:lastRenderedPageBreak/>
                <w:t>īpašumā – noteikts atjaunojamās enerģijas daudzums vai kas cits.</w:t>
              </w:r>
              <w:r w:rsidR="005E7E59">
                <w:rPr>
                  <w:color w:val="000000" w:themeColor="text1"/>
                  <w:szCs w:val="24"/>
                </w:rPr>
                <w:t xml:space="preserve"> Vienlaikus, lūgums skatīt arī š</w:t>
              </w:r>
              <w:r w:rsidR="000A04C2">
                <w:rPr>
                  <w:color w:val="000000" w:themeColor="text1"/>
                  <w:szCs w:val="24"/>
                </w:rPr>
                <w:t>ā</w:t>
              </w:r>
              <w:r w:rsidR="005E7E59">
                <w:rPr>
                  <w:color w:val="000000" w:themeColor="text1"/>
                  <w:szCs w:val="24"/>
                </w:rPr>
                <w:t xml:space="preserve"> atzinuma 2.iebildumu. </w:t>
              </w:r>
            </w:p>
            <w:p w14:paraId="422EBB07" w14:textId="07BE327E" w:rsidR="00DF146E" w:rsidRPr="006C2BAD" w:rsidRDefault="00E63E1C" w:rsidP="00685529">
              <w:pPr>
                <w:pStyle w:val="ListParagraph"/>
                <w:numPr>
                  <w:ilvl w:val="0"/>
                  <w:numId w:val="1"/>
                </w:numPr>
                <w:spacing w:after="60"/>
                <w:contextualSpacing w:val="0"/>
                <w:rPr>
                  <w:color w:val="000000" w:themeColor="text1"/>
                  <w:szCs w:val="24"/>
                  <w:highlight w:val="yellow"/>
                </w:rPr>
              </w:pPr>
              <w:r w:rsidRPr="006C2BAD">
                <w:rPr>
                  <w:rFonts w:eastAsia="Times New Roman"/>
                  <w:szCs w:val="24"/>
                  <w:highlight w:val="yellow"/>
                  <w:lang w:eastAsia="x-none"/>
                </w:rPr>
                <w:t>Regulators uztur iebildumu, kas tika izteikts jau Likumprojekta kā diskusiju dokumenta apspriešanas laikā par Likumprojektā iekļautajām normām attiecībā uz dabasgāzes krātuves jaudas rezervēšanas kārtību izsoles procesā.</w:t>
              </w:r>
              <w:r w:rsidRPr="006C2BAD">
                <w:rPr>
                  <w:rStyle w:val="FootnoteReference"/>
                  <w:rFonts w:eastAsia="Times New Roman"/>
                  <w:szCs w:val="24"/>
                  <w:highlight w:val="yellow"/>
                  <w:lang w:eastAsia="x-none"/>
                </w:rPr>
                <w:footnoteReference w:id="6"/>
              </w:r>
              <w:r w:rsidRPr="006C2BAD">
                <w:rPr>
                  <w:rFonts w:eastAsia="Times New Roman"/>
                  <w:szCs w:val="24"/>
                  <w:highlight w:val="yellow"/>
                  <w:lang w:eastAsia="x-none"/>
                </w:rPr>
                <w:t xml:space="preserve"> </w:t>
              </w:r>
              <w:r w:rsidRPr="006C2BAD">
                <w:rPr>
                  <w:color w:val="000000" w:themeColor="text1"/>
                  <w:szCs w:val="24"/>
                  <w:highlight w:val="yellow"/>
                </w:rPr>
                <w:t>Regulators atkārtoti norāda, ka s</w:t>
              </w:r>
              <w:r w:rsidRPr="006C2BAD">
                <w:rPr>
                  <w:rFonts w:eastAsia="Times New Roman"/>
                  <w:szCs w:val="24"/>
                  <w:highlight w:val="yellow"/>
                  <w:lang w:eastAsia="x-none"/>
                </w:rPr>
                <w:t>askaņā ar Enerģētikas likuma 15.panta septīto daļu Regulators apstiprina dabasgāzes uzglabāšanas sistēmas operatora izstrādātos dabasgāzes krātuves lietošanas noteikumus, kuriem jābūt objektīvi pamatotiem, ekonomiski attaisnotiem, taisnīgiem, vienlīdzīgiem, atklātiem un pieejamiem visiem sistēmas lietotājiem un pretendentiem, kuri pieprasa pieeju attiecīgajai sistēmai. Likumprojekta 20.pantā paredzētais Enerģētikas likuma 44.panta 8.</w:t>
              </w:r>
              <w:r w:rsidRPr="006C2BAD">
                <w:rPr>
                  <w:rFonts w:eastAsia="Times New Roman"/>
                  <w:szCs w:val="24"/>
                  <w:highlight w:val="yellow"/>
                  <w:vertAlign w:val="superscript"/>
                  <w:lang w:eastAsia="x-none"/>
                </w:rPr>
                <w:t>1</w:t>
              </w:r>
              <w:r w:rsidRPr="006C2BAD">
                <w:rPr>
                  <w:rFonts w:eastAsia="Times New Roman"/>
                  <w:szCs w:val="24"/>
                  <w:highlight w:val="yellow"/>
                  <w:lang w:eastAsia="x-none"/>
                </w:rPr>
                <w:t>, 8.</w:t>
              </w:r>
              <w:r w:rsidRPr="006C2BAD">
                <w:rPr>
                  <w:rFonts w:eastAsia="Times New Roman"/>
                  <w:szCs w:val="24"/>
                  <w:highlight w:val="yellow"/>
                  <w:vertAlign w:val="superscript"/>
                  <w:lang w:eastAsia="x-none"/>
                </w:rPr>
                <w:t xml:space="preserve">2 </w:t>
              </w:r>
              <w:r w:rsidRPr="006C2BAD">
                <w:rPr>
                  <w:szCs w:val="24"/>
                  <w:highlight w:val="yellow"/>
                </w:rPr>
                <w:t>un</w:t>
              </w:r>
              <w:r w:rsidRPr="006C2BAD">
                <w:rPr>
                  <w:rFonts w:eastAsia="Times New Roman"/>
                  <w:szCs w:val="24"/>
                  <w:highlight w:val="yellow"/>
                  <w:lang w:eastAsia="x-none"/>
                </w:rPr>
                <w:t xml:space="preserve"> 8.</w:t>
              </w:r>
              <w:r w:rsidRPr="006C2BAD">
                <w:rPr>
                  <w:rFonts w:eastAsia="Times New Roman"/>
                  <w:szCs w:val="24"/>
                  <w:highlight w:val="yellow"/>
                  <w:vertAlign w:val="superscript"/>
                  <w:lang w:eastAsia="x-none"/>
                </w:rPr>
                <w:t>3</w:t>
              </w:r>
              <w:r w:rsidR="001B60FD" w:rsidRPr="006C2BAD">
                <w:rPr>
                  <w:rFonts w:eastAsia="Times New Roman"/>
                  <w:szCs w:val="24"/>
                  <w:highlight w:val="yellow"/>
                  <w:vertAlign w:val="superscript"/>
                  <w:lang w:eastAsia="x-none"/>
                </w:rPr>
                <w:t> </w:t>
              </w:r>
              <w:r w:rsidRPr="006C2BAD">
                <w:rPr>
                  <w:rFonts w:eastAsia="Times New Roman"/>
                  <w:szCs w:val="24"/>
                  <w:highlight w:val="yellow"/>
                  <w:lang w:eastAsia="x-none"/>
                </w:rPr>
                <w:t>daļas regulējums atbilst Enerģētikas likuma 15.panta septītajā daļā minēt</w:t>
              </w:r>
              <w:r w:rsidR="00481D8A" w:rsidRPr="006C2BAD">
                <w:rPr>
                  <w:rFonts w:eastAsia="Times New Roman"/>
                  <w:szCs w:val="24"/>
                  <w:highlight w:val="yellow"/>
                  <w:lang w:eastAsia="x-none"/>
                </w:rPr>
                <w:t>o</w:t>
              </w:r>
              <w:r w:rsidRPr="006C2BAD">
                <w:rPr>
                  <w:rFonts w:eastAsia="Times New Roman"/>
                  <w:szCs w:val="24"/>
                  <w:highlight w:val="yellow"/>
                  <w:lang w:eastAsia="x-none"/>
                </w:rPr>
                <w:t xml:space="preserve"> dabasgāzes krātuves lietošanas noteikumu tvērumam</w:t>
              </w:r>
              <w:r w:rsidR="00481D8A" w:rsidRPr="006C2BAD">
                <w:rPr>
                  <w:rFonts w:eastAsia="Times New Roman"/>
                  <w:szCs w:val="24"/>
                  <w:highlight w:val="yellow"/>
                  <w:lang w:eastAsia="x-none"/>
                </w:rPr>
                <w:t>. Re</w:t>
              </w:r>
              <w:r w:rsidRPr="006C2BAD">
                <w:rPr>
                  <w:rFonts w:eastAsia="Times New Roman"/>
                  <w:szCs w:val="24"/>
                  <w:highlight w:val="yellow"/>
                  <w:lang w:eastAsia="x-none"/>
                </w:rPr>
                <w:t>gulators 2020.gada 1.oktobrī pieņēma lēmumu Nr.1/14 “Inčukalna pazemes gāzes krātuves lietošanas noteikumi”, kurā noteikta krātuves jaudas produkta rezervēšanas kārtība, izmantojot izsoles procedūru. Ņemot vērā minēto, Likumprojekta 20.pantā paredzētā Enerģētikas likuma 44.panta 8.</w:t>
              </w:r>
              <w:r w:rsidRPr="006C2BAD">
                <w:rPr>
                  <w:rFonts w:eastAsia="Times New Roman"/>
                  <w:szCs w:val="24"/>
                  <w:highlight w:val="yellow"/>
                  <w:vertAlign w:val="superscript"/>
                  <w:lang w:eastAsia="x-none"/>
                </w:rPr>
                <w:t>1</w:t>
              </w:r>
              <w:r w:rsidRPr="006C2BAD">
                <w:rPr>
                  <w:rFonts w:eastAsia="Times New Roman"/>
                  <w:szCs w:val="24"/>
                  <w:highlight w:val="yellow"/>
                  <w:lang w:eastAsia="x-none"/>
                </w:rPr>
                <w:t>, 8.</w:t>
              </w:r>
              <w:r w:rsidRPr="006C2BAD">
                <w:rPr>
                  <w:rFonts w:eastAsia="Times New Roman"/>
                  <w:szCs w:val="24"/>
                  <w:highlight w:val="yellow"/>
                  <w:vertAlign w:val="superscript"/>
                  <w:lang w:eastAsia="x-none"/>
                </w:rPr>
                <w:t xml:space="preserve">2 </w:t>
              </w:r>
              <w:r w:rsidRPr="006C2BAD">
                <w:rPr>
                  <w:szCs w:val="24"/>
                  <w:highlight w:val="yellow"/>
                </w:rPr>
                <w:t>un</w:t>
              </w:r>
              <w:r w:rsidRPr="006C2BAD">
                <w:rPr>
                  <w:rFonts w:eastAsia="Times New Roman"/>
                  <w:szCs w:val="24"/>
                  <w:highlight w:val="yellow"/>
                  <w:lang w:eastAsia="x-none"/>
                </w:rPr>
                <w:t xml:space="preserve"> 8.</w:t>
              </w:r>
              <w:r w:rsidRPr="006C2BAD">
                <w:rPr>
                  <w:rFonts w:eastAsia="Times New Roman"/>
                  <w:szCs w:val="24"/>
                  <w:highlight w:val="yellow"/>
                  <w:vertAlign w:val="superscript"/>
                  <w:lang w:eastAsia="x-none"/>
                </w:rPr>
                <w:t>3</w:t>
              </w:r>
              <w:r w:rsidR="001B60FD" w:rsidRPr="006C2BAD">
                <w:rPr>
                  <w:rFonts w:eastAsia="Times New Roman"/>
                  <w:szCs w:val="24"/>
                  <w:highlight w:val="yellow"/>
                  <w:vertAlign w:val="superscript"/>
                  <w:lang w:eastAsia="x-none"/>
                </w:rPr>
                <w:t> </w:t>
              </w:r>
              <w:r w:rsidRPr="006C2BAD">
                <w:rPr>
                  <w:rFonts w:eastAsia="Times New Roman"/>
                  <w:szCs w:val="24"/>
                  <w:highlight w:val="yellow"/>
                  <w:lang w:eastAsia="x-none"/>
                </w:rPr>
                <w:t>daļa ir izslēdzama.</w:t>
              </w:r>
            </w:p>
            <w:p w14:paraId="2321160C" w14:textId="26A3CBEA" w:rsidR="00685529" w:rsidRPr="00643D81" w:rsidRDefault="00685529" w:rsidP="00685529">
              <w:pPr>
                <w:pStyle w:val="ListParagraph"/>
                <w:numPr>
                  <w:ilvl w:val="0"/>
                  <w:numId w:val="1"/>
                </w:numPr>
                <w:spacing w:after="60"/>
                <w:contextualSpacing w:val="0"/>
                <w:rPr>
                  <w:color w:val="000000" w:themeColor="text1"/>
                  <w:szCs w:val="24"/>
                </w:rPr>
              </w:pPr>
              <w:r w:rsidRPr="00643D81">
                <w:rPr>
                  <w:color w:val="000000" w:themeColor="text1"/>
                  <w:szCs w:val="24"/>
                </w:rPr>
                <w:t>Likumprojekta 2</w:t>
              </w:r>
              <w:r w:rsidR="00F859B1">
                <w:rPr>
                  <w:color w:val="000000" w:themeColor="text1"/>
                  <w:szCs w:val="24"/>
                </w:rPr>
                <w:t>7</w:t>
              </w:r>
              <w:r w:rsidRPr="00643D81">
                <w:rPr>
                  <w:color w:val="000000" w:themeColor="text1"/>
                  <w:szCs w:val="24"/>
                </w:rPr>
                <w:t>.pantā paredzētā Enerģētikas likuma 58.</w:t>
              </w:r>
              <w:r w:rsidRPr="00643D81">
                <w:rPr>
                  <w:color w:val="000000" w:themeColor="text1"/>
                  <w:szCs w:val="24"/>
                  <w:vertAlign w:val="superscript"/>
                </w:rPr>
                <w:t>3</w:t>
              </w:r>
              <w:r w:rsidR="001B60FD">
                <w:rPr>
                  <w:color w:val="000000" w:themeColor="text1"/>
                  <w:szCs w:val="24"/>
                  <w:vertAlign w:val="superscript"/>
                </w:rPr>
                <w:t> </w:t>
              </w:r>
              <w:r w:rsidRPr="00643D81">
                <w:rPr>
                  <w:color w:val="000000" w:themeColor="text1"/>
                  <w:szCs w:val="24"/>
                </w:rPr>
                <w:t>panta desmitā, vienpadsmitā un divpadsmitā daļa noteic, ka Ministru kabinets pieņem lēmumu par Latvijā īstenotās atbalsta shēmas apvienošanu ar vienā vai vairākās citās Eiropas Savienības dalībvalstīs īstenoto atbalsta shēmu, kā arī nosaka atbalsta shēmu apvienošanas vai koordinēšanas nosacījumus. Šādiem lēmumiem par atbalsta shēmām ir liela ietekme uz tautsaimniecību un iedzīvotājiem, tāpēc, Regulatora ieskatā, lūgums Ekonomikas ministrijai atkārtoti izvērtēt, vai šāda veida lēmumus nebūtu jāpieņem Saeimai.</w:t>
              </w:r>
            </w:p>
            <w:p w14:paraId="47577F8F" w14:textId="4DD3DDA5" w:rsidR="00685529" w:rsidRPr="00643D81" w:rsidRDefault="00685529" w:rsidP="00685529">
              <w:pPr>
                <w:pStyle w:val="ListParagraph"/>
                <w:numPr>
                  <w:ilvl w:val="0"/>
                  <w:numId w:val="1"/>
                </w:numPr>
                <w:spacing w:after="60"/>
                <w:contextualSpacing w:val="0"/>
                <w:rPr>
                  <w:color w:val="000000" w:themeColor="text1"/>
                  <w:szCs w:val="24"/>
                </w:rPr>
              </w:pPr>
              <w:r w:rsidRPr="00643D81">
                <w:rPr>
                  <w:color w:val="000000" w:themeColor="text1"/>
                  <w:szCs w:val="24"/>
                </w:rPr>
                <w:t>Regulatora ieskatā, no Likumprojekta 2</w:t>
              </w:r>
              <w:r w:rsidR="00F859B1">
                <w:rPr>
                  <w:color w:val="000000" w:themeColor="text1"/>
                  <w:szCs w:val="24"/>
                </w:rPr>
                <w:t>7</w:t>
              </w:r>
              <w:r w:rsidRPr="00643D81">
                <w:rPr>
                  <w:color w:val="000000" w:themeColor="text1"/>
                  <w:szCs w:val="24"/>
                </w:rPr>
                <w:t>.pantā paredzētās Enerģētikas likuma 58.</w:t>
              </w:r>
              <w:r w:rsidRPr="00643D81">
                <w:rPr>
                  <w:color w:val="000000" w:themeColor="text1"/>
                  <w:szCs w:val="24"/>
                  <w:vertAlign w:val="superscript"/>
                </w:rPr>
                <w:t>4</w:t>
              </w:r>
              <w:r w:rsidR="001B60FD">
                <w:rPr>
                  <w:color w:val="000000" w:themeColor="text1"/>
                  <w:szCs w:val="24"/>
                  <w:vertAlign w:val="superscript"/>
                </w:rPr>
                <w:t> </w:t>
              </w:r>
              <w:r w:rsidRPr="00643D81">
                <w:rPr>
                  <w:color w:val="000000" w:themeColor="text1"/>
                  <w:szCs w:val="24"/>
                </w:rPr>
                <w:t>panta pirmās daļas ir izslēdzama atsauce uz biodegvielu un biomasas degvielu, kā arī transporta enerģiju, nosakot atjaunojamās enerģijas statistikas un atbalsta shēmas prasības attiecībā uz biodegvielu, biomasas degvielu un transporta enerģiju likumprojektā “Transporta enerģijas likums”. Regulatora ieskatā  nepieciešamos statistiskos datus ir iespējams iegūt citos statistikas datu bāžu griezumos un attiecīgi normā nebūtu nepieciešama atsauce uz biodegvielu un biomasas degvielu, kā arī transporta enerģiju.</w:t>
              </w:r>
              <w:r>
                <w:rPr>
                  <w:color w:val="000000" w:themeColor="text1"/>
                  <w:szCs w:val="24"/>
                </w:rPr>
                <w:t xml:space="preserve"> Regulators arī uzskata, ka attiecīgi būtu izslēdzama arī </w:t>
              </w:r>
              <w:r w:rsidRPr="00643D81">
                <w:rPr>
                  <w:color w:val="000000" w:themeColor="text1"/>
                  <w:szCs w:val="24"/>
                </w:rPr>
                <w:t>2</w:t>
              </w:r>
              <w:r w:rsidR="00F859B1">
                <w:rPr>
                  <w:color w:val="000000" w:themeColor="text1"/>
                  <w:szCs w:val="24"/>
                </w:rPr>
                <w:t>7</w:t>
              </w:r>
              <w:r w:rsidRPr="00643D81">
                <w:rPr>
                  <w:color w:val="000000" w:themeColor="text1"/>
                  <w:szCs w:val="24"/>
                </w:rPr>
                <w:t>.pantā paredzētā Enerģētikas likuma 58.</w:t>
              </w:r>
              <w:r w:rsidRPr="00643D81">
                <w:rPr>
                  <w:color w:val="000000" w:themeColor="text1"/>
                  <w:szCs w:val="24"/>
                  <w:vertAlign w:val="superscript"/>
                </w:rPr>
                <w:t>4</w:t>
              </w:r>
              <w:r w:rsidR="001B60FD">
                <w:rPr>
                  <w:color w:val="000000" w:themeColor="text1"/>
                  <w:szCs w:val="24"/>
                  <w:vertAlign w:val="superscript"/>
                </w:rPr>
                <w:t> </w:t>
              </w:r>
              <w:r w:rsidRPr="00643D81">
                <w:rPr>
                  <w:color w:val="000000" w:themeColor="text1"/>
                  <w:szCs w:val="24"/>
                </w:rPr>
                <w:t>panta</w:t>
              </w:r>
              <w:r>
                <w:rPr>
                  <w:color w:val="000000" w:themeColor="text1"/>
                  <w:szCs w:val="24"/>
                </w:rPr>
                <w:t xml:space="preserve"> piecpadsmitā daļa, ka</w:t>
              </w:r>
              <w:r w:rsidR="00C4034B">
                <w:rPr>
                  <w:color w:val="000000" w:themeColor="text1"/>
                  <w:szCs w:val="24"/>
                </w:rPr>
                <w:t>s</w:t>
              </w:r>
              <w:r>
                <w:rPr>
                  <w:color w:val="000000" w:themeColor="text1"/>
                  <w:szCs w:val="24"/>
                </w:rPr>
                <w:t xml:space="preserve"> paredz noteikt, ka, j</w:t>
              </w:r>
              <w:r w:rsidRPr="00957D21">
                <w:rPr>
                  <w:color w:val="000000" w:themeColor="text1"/>
                  <w:szCs w:val="24"/>
                </w:rPr>
                <w:t>a atbalsta shēmas ietvaros tiek piešķirtas tiesības saņemt komercdarbības atbalsts par biodegvielu, bioloģisko šķidro kurināmo, biomasa kurināmo un biomasas degvielu patēriņu, komercdarbības atbalsta piešķiršanai Ministru kabinets noteic nosacījumus, lai nodrošinātu, ka finansiālais atbalsts tiek sniegts tikai šajā likumā un Transporta enerģijas likumā noteiktajiem ilgtspējas kritērijiem un siltumnīcefekta gāzu emisiju ietaupījuma kritērijiem atbilstošai biodegvielai, bioloģiskajam šķidrajam kurināmajam, biomasas kurināmajam vai biomasas degvielai.</w:t>
              </w:r>
            </w:p>
            <w:p w14:paraId="02C56972" w14:textId="53EAEA44" w:rsidR="00685529" w:rsidRPr="00DE2360" w:rsidRDefault="00685529" w:rsidP="00685529">
              <w:pPr>
                <w:pStyle w:val="ListParagraph"/>
                <w:numPr>
                  <w:ilvl w:val="0"/>
                  <w:numId w:val="1"/>
                </w:numPr>
                <w:spacing w:after="60"/>
                <w:contextualSpacing w:val="0"/>
                <w:rPr>
                  <w:color w:val="000000" w:themeColor="text1"/>
                  <w:szCs w:val="24"/>
                </w:rPr>
              </w:pPr>
              <w:bookmarkStart w:id="14" w:name="_Hlk79243812"/>
              <w:r w:rsidRPr="00357DFD">
                <w:rPr>
                  <w:szCs w:val="24"/>
                </w:rPr>
                <w:t>Regulators attiecībā uz Likumprojekta 2</w:t>
              </w:r>
              <w:r w:rsidR="00F859B1">
                <w:rPr>
                  <w:szCs w:val="24"/>
                </w:rPr>
                <w:t>7</w:t>
              </w:r>
              <w:r w:rsidRPr="00357DFD">
                <w:rPr>
                  <w:szCs w:val="24"/>
                </w:rPr>
                <w:t>.pantā paredzēto Enerģētikas likuma 58.</w:t>
              </w:r>
              <w:r w:rsidRPr="00357DFD">
                <w:rPr>
                  <w:szCs w:val="24"/>
                  <w:vertAlign w:val="superscript"/>
                </w:rPr>
                <w:t>8</w:t>
              </w:r>
              <w:r w:rsidR="001B60FD">
                <w:rPr>
                  <w:szCs w:val="24"/>
                  <w:vertAlign w:val="superscript"/>
                </w:rPr>
                <w:t> </w:t>
              </w:r>
              <w:r w:rsidRPr="00357DFD">
                <w:rPr>
                  <w:szCs w:val="24"/>
                </w:rPr>
                <w:t>pantu norāda:</w:t>
              </w:r>
            </w:p>
            <w:p w14:paraId="6A6ADB61" w14:textId="5F6708F1" w:rsidR="00685529" w:rsidRPr="00DE2360" w:rsidRDefault="00685529" w:rsidP="001B60FD">
              <w:pPr>
                <w:pStyle w:val="ListParagraph"/>
                <w:numPr>
                  <w:ilvl w:val="1"/>
                  <w:numId w:val="1"/>
                </w:numPr>
                <w:tabs>
                  <w:tab w:val="left" w:pos="851"/>
                </w:tabs>
                <w:spacing w:after="60"/>
                <w:contextualSpacing w:val="0"/>
                <w:rPr>
                  <w:color w:val="000000" w:themeColor="text1"/>
                  <w:szCs w:val="24"/>
                </w:rPr>
              </w:pPr>
              <w:r w:rsidRPr="00DE2360">
                <w:rPr>
                  <w:color w:val="000000" w:themeColor="text1"/>
                  <w:szCs w:val="24"/>
                </w:rPr>
                <w:lastRenderedPageBreak/>
                <w:t>Lūdzam precizēt visu 58.</w:t>
              </w:r>
              <w:r w:rsidRPr="00DE2360">
                <w:rPr>
                  <w:color w:val="000000" w:themeColor="text1"/>
                  <w:szCs w:val="24"/>
                  <w:vertAlign w:val="superscript"/>
                </w:rPr>
                <w:t>8</w:t>
              </w:r>
              <w:r w:rsidR="001B60FD">
                <w:rPr>
                  <w:color w:val="000000" w:themeColor="text1"/>
                  <w:szCs w:val="24"/>
                  <w:vertAlign w:val="superscript"/>
                </w:rPr>
                <w:t> </w:t>
              </w:r>
              <w:r w:rsidRPr="00DE2360">
                <w:rPr>
                  <w:color w:val="000000" w:themeColor="text1"/>
                  <w:szCs w:val="24"/>
                </w:rPr>
                <w:t xml:space="preserve">pantu, lai pantā skaidri tiktu atrunāti izcelsmes apliecinājumi tikai dabasgāzes jomā un nerastos interpretācijas riski, saistībā ar izcelsmes apliecinājumiem citās jomās, piemēram </w:t>
              </w:r>
              <w:r w:rsidR="004628B2">
                <w:rPr>
                  <w:color w:val="000000" w:themeColor="text1"/>
                  <w:szCs w:val="24"/>
                </w:rPr>
                <w:t>elektroapgādē</w:t>
              </w:r>
              <w:r w:rsidRPr="00DE2360">
                <w:rPr>
                  <w:color w:val="000000" w:themeColor="text1"/>
                  <w:szCs w:val="24"/>
                </w:rPr>
                <w:t>.</w:t>
              </w:r>
            </w:p>
            <w:bookmarkEnd w:id="14"/>
            <w:p w14:paraId="206F1573" w14:textId="6BC29967" w:rsidR="00685529" w:rsidRPr="00DE2360" w:rsidRDefault="00685529" w:rsidP="001B60FD">
              <w:pPr>
                <w:pStyle w:val="ListParagraph"/>
                <w:numPr>
                  <w:ilvl w:val="1"/>
                  <w:numId w:val="1"/>
                </w:numPr>
                <w:tabs>
                  <w:tab w:val="left" w:pos="851"/>
                </w:tabs>
                <w:spacing w:after="60"/>
                <w:contextualSpacing w:val="0"/>
                <w:rPr>
                  <w:color w:val="000000" w:themeColor="text1"/>
                  <w:szCs w:val="24"/>
                </w:rPr>
              </w:pPr>
              <w:r w:rsidRPr="00DE2360">
                <w:rPr>
                  <w:color w:val="000000" w:themeColor="text1"/>
                  <w:szCs w:val="24"/>
                </w:rPr>
                <w:t>Tā kā Enerģētikas likuma 58.</w:t>
              </w:r>
              <w:r w:rsidRPr="00DE2360">
                <w:rPr>
                  <w:color w:val="000000" w:themeColor="text1"/>
                  <w:szCs w:val="24"/>
                  <w:vertAlign w:val="superscript"/>
                </w:rPr>
                <w:t>8</w:t>
              </w:r>
              <w:r w:rsidR="001B60FD">
                <w:rPr>
                  <w:color w:val="000000" w:themeColor="text1"/>
                  <w:szCs w:val="24"/>
                  <w:vertAlign w:val="superscript"/>
                </w:rPr>
                <w:t> </w:t>
              </w:r>
              <w:r w:rsidRPr="00DE2360">
                <w:rPr>
                  <w:color w:val="000000" w:themeColor="text1"/>
                  <w:szCs w:val="24"/>
                </w:rPr>
                <w:t xml:space="preserve">panta pirmā daļa dublē Likumprojekta 1.pantā paredzēto Enerģētikas likuma 1.panta </w:t>
              </w:r>
              <w:bookmarkStart w:id="15" w:name="_Hlk74750102"/>
              <w:r w:rsidRPr="00DE2360">
                <w:rPr>
                  <w:color w:val="000000" w:themeColor="text1"/>
                  <w:szCs w:val="24"/>
                </w:rPr>
                <w:t>22.</w:t>
              </w:r>
              <w:r w:rsidRPr="00DE2360">
                <w:rPr>
                  <w:color w:val="000000" w:themeColor="text1"/>
                  <w:szCs w:val="24"/>
                  <w:vertAlign w:val="superscript"/>
                </w:rPr>
                <w:t>3</w:t>
              </w:r>
              <w:bookmarkEnd w:id="15"/>
              <w:r w:rsidR="001B60FD">
                <w:rPr>
                  <w:color w:val="000000" w:themeColor="text1"/>
                  <w:szCs w:val="24"/>
                  <w:vertAlign w:val="superscript"/>
                </w:rPr>
                <w:t> </w:t>
              </w:r>
              <w:r w:rsidRPr="00DE2360">
                <w:rPr>
                  <w:color w:val="000000" w:themeColor="text1"/>
                  <w:szCs w:val="24"/>
                </w:rPr>
                <w:t>punktu, kas skaidro terminu “izcelsmes apliecinājums”, minētā daļa ir izslēdzama no Likumprojekta.</w:t>
              </w:r>
              <w:r>
                <w:rPr>
                  <w:color w:val="000000" w:themeColor="text1"/>
                  <w:szCs w:val="24"/>
                </w:rPr>
                <w:t xml:space="preserve"> </w:t>
              </w:r>
              <w:r w:rsidR="0021769F" w:rsidRPr="0021769F">
                <w:rPr>
                  <w:color w:val="000000" w:themeColor="text1"/>
                  <w:szCs w:val="24"/>
                </w:rPr>
                <w:t xml:space="preserve">Vienlaikus </w:t>
              </w:r>
              <w:r w:rsidR="004628B2">
                <w:rPr>
                  <w:color w:val="000000" w:themeColor="text1"/>
                  <w:szCs w:val="24"/>
                </w:rPr>
                <w:t xml:space="preserve">Regulators </w:t>
              </w:r>
              <w:r w:rsidR="0021769F" w:rsidRPr="0021769F">
                <w:rPr>
                  <w:color w:val="000000" w:themeColor="text1"/>
                  <w:szCs w:val="24"/>
                </w:rPr>
                <w:t>norād</w:t>
              </w:r>
              <w:r w:rsidR="004628B2">
                <w:rPr>
                  <w:color w:val="000000" w:themeColor="text1"/>
                  <w:szCs w:val="24"/>
                </w:rPr>
                <w:t>a</w:t>
              </w:r>
              <w:r w:rsidR="0021769F" w:rsidRPr="0021769F">
                <w:rPr>
                  <w:color w:val="000000" w:themeColor="text1"/>
                  <w:szCs w:val="24"/>
                </w:rPr>
                <w:t>, ka</w:t>
              </w:r>
              <w:r w:rsidR="004628B2">
                <w:rPr>
                  <w:color w:val="000000" w:themeColor="text1"/>
                  <w:szCs w:val="24"/>
                </w:rPr>
                <w:t>,</w:t>
              </w:r>
              <w:r w:rsidR="0021769F" w:rsidRPr="0021769F">
                <w:rPr>
                  <w:color w:val="000000" w:themeColor="text1"/>
                  <w:szCs w:val="24"/>
                </w:rPr>
                <w:t xml:space="preserve"> svītrojot priekšnosacījumu, kas</w:t>
              </w:r>
              <w:r w:rsidR="008E68FF">
                <w:rPr>
                  <w:color w:val="000000" w:themeColor="text1"/>
                  <w:szCs w:val="24"/>
                </w:rPr>
                <w:t xml:space="preserve"> izcelsmes apliecinājumu pieprasīšanai</w:t>
              </w:r>
              <w:r w:rsidR="0021769F" w:rsidRPr="0021769F">
                <w:rPr>
                  <w:color w:val="000000" w:themeColor="text1"/>
                  <w:szCs w:val="24"/>
                </w:rPr>
                <w:t xml:space="preserve"> paredz biogāzes ievadīšanu pārvades vai sadales sistēmā, tiek radīti potenciāli riski uzskaites nodrošināšanai saistībā ar izcelsmes apliecinājumu izsniegšanu</w:t>
              </w:r>
              <w:r w:rsidR="0021769F">
                <w:rPr>
                  <w:color w:val="000000" w:themeColor="text1"/>
                  <w:szCs w:val="24"/>
                </w:rPr>
                <w:t xml:space="preserve"> (uzskaite paliek ārpus sadales un pārvades sistēmas operatora kontroles)</w:t>
              </w:r>
              <w:r w:rsidR="0021769F" w:rsidRPr="0021769F">
                <w:rPr>
                  <w:color w:val="000000" w:themeColor="text1"/>
                  <w:szCs w:val="24"/>
                </w:rPr>
                <w:t>.</w:t>
              </w:r>
              <w:r w:rsidR="0021769F">
                <w:rPr>
                  <w:color w:val="000000" w:themeColor="text1"/>
                  <w:szCs w:val="24"/>
                </w:rPr>
                <w:t xml:space="preserve"> Papildus būtu jāizvērtē vai nav atrunājami nosacījumi, lai izslēgtu dubultas uzskaites risku, kas varētu rasties situācijā, kur komersants vienlaikus ir gan biogāzes ražotājs, gan šo biogāzi izmanto pašpatēriņam elektroenerģijas ražošanai (proti, vienlaikus pieprasa un pārdod izcelsmes apliecinājumus gan par biogāzi, gan elektroenerģiju). </w:t>
              </w:r>
              <w:r w:rsidR="0021769F" w:rsidRPr="0021769F">
                <w:rPr>
                  <w:color w:val="000000" w:themeColor="text1"/>
                  <w:szCs w:val="24"/>
                </w:rPr>
                <w:t xml:space="preserve"> </w:t>
              </w:r>
            </w:p>
            <w:p w14:paraId="609694E6" w14:textId="2568019A" w:rsidR="00685529" w:rsidRPr="00DE2360" w:rsidRDefault="001B60FD" w:rsidP="001B60FD">
              <w:pPr>
                <w:pStyle w:val="ListParagraph"/>
                <w:numPr>
                  <w:ilvl w:val="1"/>
                  <w:numId w:val="1"/>
                </w:numPr>
                <w:tabs>
                  <w:tab w:val="left" w:pos="851"/>
                </w:tabs>
                <w:spacing w:after="60"/>
                <w:contextualSpacing w:val="0"/>
                <w:rPr>
                  <w:color w:val="000000" w:themeColor="text1"/>
                  <w:szCs w:val="24"/>
                </w:rPr>
              </w:pPr>
              <w:r>
                <w:rPr>
                  <w:color w:val="000000" w:themeColor="text1"/>
                  <w:szCs w:val="24"/>
                </w:rPr>
                <w:t>P</w:t>
              </w:r>
              <w:r w:rsidR="00685529" w:rsidRPr="00DE2360">
                <w:rPr>
                  <w:color w:val="000000" w:themeColor="text1"/>
                  <w:szCs w:val="24"/>
                </w:rPr>
                <w:t xml:space="preserve">irmajā daļā iekļauto terminu “enerģijas patērētājs” </w:t>
              </w:r>
              <w:r w:rsidR="004628B2">
                <w:rPr>
                  <w:color w:val="000000" w:themeColor="text1"/>
                  <w:szCs w:val="24"/>
                </w:rPr>
                <w:t xml:space="preserve">ir nepieciešams </w:t>
              </w:r>
              <w:r w:rsidR="00685529" w:rsidRPr="00DE2360">
                <w:rPr>
                  <w:color w:val="000000" w:themeColor="text1"/>
                  <w:szCs w:val="24"/>
                </w:rPr>
                <w:t>aizstāt ar terminu “enerģijas lietotājs”, kas tiek izmantots Likumprojekta tekstā.</w:t>
              </w:r>
            </w:p>
            <w:p w14:paraId="6F187221" w14:textId="3CC159C1" w:rsidR="00685529" w:rsidRDefault="00685529" w:rsidP="001B60FD">
              <w:pPr>
                <w:pStyle w:val="ListParagraph"/>
                <w:numPr>
                  <w:ilvl w:val="1"/>
                  <w:numId w:val="1"/>
                </w:numPr>
                <w:tabs>
                  <w:tab w:val="left" w:pos="851"/>
                </w:tabs>
                <w:spacing w:after="60"/>
                <w:contextualSpacing w:val="0"/>
                <w:rPr>
                  <w:color w:val="000000" w:themeColor="text1"/>
                  <w:szCs w:val="24"/>
                </w:rPr>
              </w:pPr>
              <w:bookmarkStart w:id="16" w:name="_Hlk79244622"/>
              <w:r w:rsidRPr="00DE2360">
                <w:rPr>
                  <w:color w:val="000000" w:themeColor="text1"/>
                  <w:szCs w:val="24"/>
                </w:rPr>
                <w:t>Regulators aizvien uztur iebildumu pret Enerģētikas likuma 58.</w:t>
              </w:r>
              <w:r w:rsidRPr="00DE2360">
                <w:rPr>
                  <w:color w:val="000000" w:themeColor="text1"/>
                  <w:szCs w:val="24"/>
                  <w:vertAlign w:val="superscript"/>
                </w:rPr>
                <w:t>8</w:t>
              </w:r>
              <w:r w:rsidR="001B60FD">
                <w:rPr>
                  <w:color w:val="000000" w:themeColor="text1"/>
                  <w:szCs w:val="24"/>
                  <w:vertAlign w:val="superscript"/>
                </w:rPr>
                <w:t> </w:t>
              </w:r>
              <w:r w:rsidRPr="00DE2360">
                <w:rPr>
                  <w:color w:val="000000" w:themeColor="text1"/>
                  <w:szCs w:val="24"/>
                </w:rPr>
                <w:t xml:space="preserve">panta </w:t>
              </w:r>
              <w:r w:rsidR="007055F2">
                <w:rPr>
                  <w:color w:val="000000" w:themeColor="text1"/>
                  <w:szCs w:val="24"/>
                </w:rPr>
                <w:t>četrpadsmitajā</w:t>
              </w:r>
              <w:r w:rsidR="007055F2" w:rsidRPr="00DE2360">
                <w:rPr>
                  <w:color w:val="000000" w:themeColor="text1"/>
                  <w:szCs w:val="24"/>
                </w:rPr>
                <w:t xml:space="preserve"> </w:t>
              </w:r>
              <w:r w:rsidRPr="00DE2360">
                <w:rPr>
                  <w:color w:val="000000" w:themeColor="text1"/>
                  <w:szCs w:val="24"/>
                </w:rPr>
                <w:t xml:space="preserve">daļā noteikto, ka ar izcelsmes apliecinājumu elektroniskā </w:t>
              </w:r>
              <w:r w:rsidR="00F859B1">
                <w:rPr>
                  <w:color w:val="000000" w:themeColor="text1"/>
                  <w:szCs w:val="24"/>
                </w:rPr>
                <w:t>reģistra</w:t>
              </w:r>
              <w:r w:rsidR="00F859B1" w:rsidRPr="00DE2360">
                <w:rPr>
                  <w:color w:val="000000" w:themeColor="text1"/>
                  <w:szCs w:val="24"/>
                </w:rPr>
                <w:t xml:space="preserve"> </w:t>
              </w:r>
              <w:r w:rsidRPr="00DE2360">
                <w:rPr>
                  <w:color w:val="000000" w:themeColor="text1"/>
                  <w:szCs w:val="24"/>
                </w:rPr>
                <w:t xml:space="preserve">ieviešanu saistītās izmaksas </w:t>
              </w:r>
              <w:r w:rsidR="007055F2">
                <w:rPr>
                  <w:color w:val="000000" w:themeColor="text1"/>
                  <w:szCs w:val="24"/>
                </w:rPr>
                <w:t xml:space="preserve">sedz </w:t>
              </w:r>
              <w:r w:rsidRPr="00DE2360">
                <w:rPr>
                  <w:color w:val="000000" w:themeColor="text1"/>
                  <w:szCs w:val="24"/>
                </w:rPr>
                <w:t xml:space="preserve">vienotais dabasgāzes pārvades un uzglabāšanas sistēmas operators </w:t>
              </w:r>
              <w:r w:rsidR="007055F2">
                <w:rPr>
                  <w:color w:val="000000" w:themeColor="text1"/>
                  <w:szCs w:val="24"/>
                </w:rPr>
                <w:t xml:space="preserve">un tās </w:t>
              </w:r>
              <w:r w:rsidRPr="00DE2360">
                <w:rPr>
                  <w:color w:val="000000" w:themeColor="text1"/>
                  <w:szCs w:val="24"/>
                </w:rPr>
                <w:t xml:space="preserve">iekļauj pārvades sistēmas pakalpojumu tarifos, jo izziņā norādīts, ka minētais iebildums nav ņemts vērā, nesniedzot nekādu skaidrojumu, kāpēc tas tā tiek darīts. Regulators atkārtoti norāda, ka ar izcelsmes apliecinājumiem saistīto izmaksu attiecināšanā ir izmantojams tāds pats princips kā elektroenerģijas nozarē, nodrošinot vienādu abu nozaru regulējumu un vienlīdzīgu attieksmi pret 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 </w:t>
              </w:r>
              <w:r w:rsidR="000A04C2">
                <w:rPr>
                  <w:color w:val="000000" w:themeColor="text1"/>
                  <w:szCs w:val="24"/>
                </w:rPr>
                <w:t xml:space="preserve">reģistra </w:t>
              </w:r>
              <w:r w:rsidRPr="00DE2360">
                <w:rPr>
                  <w:color w:val="000000" w:themeColor="text1"/>
                  <w:szCs w:val="24"/>
                </w:rPr>
                <w:t>ieviešanu un uzturēšanu saistītās izmaksas, šīs izmaksas jāietver maksā par izcelsmes apliecinājumu izsniegšanu.</w:t>
              </w:r>
              <w:r w:rsidR="00D05510">
                <w:rPr>
                  <w:color w:val="000000" w:themeColor="text1"/>
                  <w:szCs w:val="24"/>
                </w:rPr>
                <w:t xml:space="preserve"> Papildus </w:t>
              </w:r>
              <w:r w:rsidR="008E68FF">
                <w:rPr>
                  <w:color w:val="000000" w:themeColor="text1"/>
                  <w:szCs w:val="24"/>
                </w:rPr>
                <w:t>Regulators norāda, ka</w:t>
              </w:r>
              <w:r w:rsidR="004628B2">
                <w:rPr>
                  <w:color w:val="000000" w:themeColor="text1"/>
                  <w:szCs w:val="24"/>
                </w:rPr>
                <w:t>,</w:t>
              </w:r>
              <w:r w:rsidR="008E68FF" w:rsidRPr="008E68FF">
                <w:rPr>
                  <w:rFonts w:eastAsiaTheme="minorHAnsi" w:cstheme="minorBidi"/>
                  <w:color w:val="000000" w:themeColor="text1"/>
                  <w:szCs w:val="24"/>
                  <w:lang w:eastAsia="en-US"/>
                </w:rPr>
                <w:t xml:space="preserve"> </w:t>
              </w:r>
              <w:r w:rsidR="008E68FF" w:rsidRPr="008E68FF">
                <w:rPr>
                  <w:color w:val="000000" w:themeColor="text1"/>
                  <w:szCs w:val="24"/>
                </w:rPr>
                <w:t>svītrojot priekšnosacījumu, kas izcelsmes apliecinājumu pieprasīšanai paredz biogāzes ievadīšanu pārvades vai sadales sistēmā</w:t>
              </w:r>
              <w:r w:rsidR="008E68FF">
                <w:rPr>
                  <w:color w:val="000000" w:themeColor="text1"/>
                  <w:szCs w:val="24"/>
                </w:rPr>
                <w:t xml:space="preserve">, faktiski tiek radīta situācija, kurā izcelsmes apliecinājumu sistēmas radītās priekšrocības var izmantot tādas trešās puses, kas nekādā veidā neizmanto pārvades vai sadales sistēmas un nepiedalās sistēmas pakalpojumu izmaksu segšanā. Līdz ar to </w:t>
              </w:r>
              <w:r w:rsidR="008E68FF" w:rsidRPr="008E68FF">
                <w:rPr>
                  <w:color w:val="000000" w:themeColor="text1"/>
                  <w:szCs w:val="24"/>
                </w:rPr>
                <w:t>58.</w:t>
              </w:r>
              <w:r w:rsidR="008E68FF" w:rsidRPr="008E68FF">
                <w:rPr>
                  <w:color w:val="000000" w:themeColor="text1"/>
                  <w:szCs w:val="24"/>
                  <w:vertAlign w:val="superscript"/>
                </w:rPr>
                <w:t>8</w:t>
              </w:r>
              <w:r w:rsidR="001B60FD">
                <w:rPr>
                  <w:color w:val="000000" w:themeColor="text1"/>
                  <w:szCs w:val="24"/>
                  <w:vertAlign w:val="superscript"/>
                </w:rPr>
                <w:t> </w:t>
              </w:r>
              <w:r w:rsidR="008E68FF" w:rsidRPr="008E68FF">
                <w:rPr>
                  <w:color w:val="000000" w:themeColor="text1"/>
                  <w:szCs w:val="24"/>
                </w:rPr>
                <w:t xml:space="preserve">panta </w:t>
              </w:r>
              <w:r w:rsidR="00F91D2B">
                <w:rPr>
                  <w:color w:val="000000" w:themeColor="text1"/>
                  <w:szCs w:val="24"/>
                </w:rPr>
                <w:t>četrpadsmi</w:t>
              </w:r>
              <w:r w:rsidR="00F91D2B" w:rsidRPr="008E68FF">
                <w:rPr>
                  <w:color w:val="000000" w:themeColor="text1"/>
                  <w:szCs w:val="24"/>
                </w:rPr>
                <w:t xml:space="preserve">tajā </w:t>
              </w:r>
              <w:r w:rsidR="008E68FF" w:rsidRPr="008E68FF">
                <w:rPr>
                  <w:color w:val="000000" w:themeColor="text1"/>
                  <w:szCs w:val="24"/>
                </w:rPr>
                <w:t>daļā</w:t>
              </w:r>
              <w:r w:rsidR="008E68FF">
                <w:rPr>
                  <w:color w:val="000000" w:themeColor="text1"/>
                  <w:szCs w:val="24"/>
                </w:rPr>
                <w:t xml:space="preserve"> tiek radīti priekšnosacījumi šķērssubsīdijām –</w:t>
              </w:r>
              <w:r w:rsidR="002122C6">
                <w:rPr>
                  <w:color w:val="000000" w:themeColor="text1"/>
                  <w:szCs w:val="24"/>
                </w:rPr>
                <w:t xml:space="preserve"> </w:t>
              </w:r>
              <w:r w:rsidR="008E68FF">
                <w:rPr>
                  <w:color w:val="000000" w:themeColor="text1"/>
                  <w:szCs w:val="24"/>
                </w:rPr>
                <w:t xml:space="preserve">visi pārvades sistēmas lietotāji sedz gan ekonomiski pamatotās sistēmas pakalpojuma izmaksas, gan papildu izmaksas, ko rada izcelsmes apliecinājumu </w:t>
              </w:r>
              <w:r w:rsidR="000A04C2">
                <w:rPr>
                  <w:color w:val="000000" w:themeColor="text1"/>
                  <w:szCs w:val="24"/>
                </w:rPr>
                <w:t xml:space="preserve">elektroniskā reģistra </w:t>
              </w:r>
              <w:r w:rsidR="00F91D2B">
                <w:rPr>
                  <w:color w:val="000000" w:themeColor="text1"/>
                  <w:szCs w:val="24"/>
                </w:rPr>
                <w:t>ieviešana</w:t>
              </w:r>
              <w:r w:rsidR="008E68FF">
                <w:rPr>
                  <w:color w:val="000000" w:themeColor="text1"/>
                  <w:szCs w:val="24"/>
                </w:rPr>
                <w:t>, kas nav tieši saistīta ar ekonomiski pamatotām sistēmas pakalpojuma izmaksām un tās labumus bauda plašāks pušu loks (ne tikai lietotāji).</w:t>
              </w:r>
            </w:p>
            <w:p w14:paraId="3AA5E86D" w14:textId="51FF47FC" w:rsidR="00EA7783" w:rsidRPr="006C2BAD" w:rsidRDefault="00EA7783" w:rsidP="00EA7783">
              <w:pPr>
                <w:pStyle w:val="ListParagraph"/>
                <w:numPr>
                  <w:ilvl w:val="0"/>
                  <w:numId w:val="1"/>
                </w:numPr>
                <w:spacing w:after="60"/>
                <w:contextualSpacing w:val="0"/>
                <w:rPr>
                  <w:color w:val="000000" w:themeColor="text1"/>
                  <w:szCs w:val="24"/>
                  <w:highlight w:val="yellow"/>
                </w:rPr>
              </w:pPr>
              <w:r w:rsidRPr="006C2BAD">
                <w:rPr>
                  <w:highlight w:val="yellow"/>
                </w:rPr>
                <w:t xml:space="preserve">Regulators norāda, ka Enerģētikas likuma 107.panta ceturtās daļas 2.punkts noteic publiskā tirgotāja pienākumu pildīt pēdējā garantētā piegādātāja pienākumus pret saistītajiem lietotājiem. Vienlaikus Likumprojekta 39.pantā paredzētā Enerģētikas likuma 109.panta otrā daļa noteic, ka, </w:t>
              </w:r>
              <w:r w:rsidRPr="006C2BAD">
                <w:rPr>
                  <w:i/>
                  <w:iCs/>
                  <w:highlight w:val="yellow"/>
                </w:rPr>
                <w:t xml:space="preserve">galalietotāji,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w:t>
              </w:r>
              <w:r w:rsidRPr="006C2BAD">
                <w:rPr>
                  <w:i/>
                  <w:iCs/>
                  <w:highlight w:val="yellow"/>
                </w:rPr>
                <w:lastRenderedPageBreak/>
                <w:t>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p w14:paraId="6D9C53EE" w14:textId="124383B0" w:rsidR="00EA7783" w:rsidRPr="006C2BAD" w:rsidRDefault="00EA7783" w:rsidP="00EA7783">
              <w:pPr>
                <w:pStyle w:val="ListParagraph"/>
                <w:spacing w:after="60"/>
                <w:ind w:left="360"/>
                <w:contextualSpacing w:val="0"/>
                <w:rPr>
                  <w:highlight w:val="yellow"/>
                </w:rPr>
              </w:pPr>
              <w:r w:rsidRPr="006C2BAD">
                <w:rPr>
                  <w:highlight w:val="yellow"/>
                </w:rPr>
                <w:t>Proti, attiecībā uz pēdējo garantēto piegādi saistītajiem lietotājiem pastāv pretruna, jo to vienlaikus nevar nodrošināt gan publiskais tirgotājs, gan sadales sistēmas operatora izraudzīts dabasgāzes tirgotājs (Enerģētikas likums neparedz, ka tā ir viena un tā pati persona).</w:t>
              </w:r>
            </w:p>
            <w:p w14:paraId="0403DF72" w14:textId="71C3F53E" w:rsidR="00EA7783" w:rsidRPr="00DE2360" w:rsidRDefault="00EA7783" w:rsidP="00EA7783">
              <w:pPr>
                <w:pStyle w:val="ListParagraph"/>
                <w:spacing w:after="60"/>
                <w:ind w:left="360"/>
                <w:contextualSpacing w:val="0"/>
                <w:rPr>
                  <w:color w:val="000000" w:themeColor="text1"/>
                  <w:szCs w:val="24"/>
                </w:rPr>
              </w:pPr>
              <w:r w:rsidRPr="006C2BAD">
                <w:rPr>
                  <w:highlight w:val="yellow"/>
                </w:rPr>
                <w:t xml:space="preserve">Ņemot vērā minēto, Regulators ierosina izteikt Enerģētikas likuma 109.panta otro daļu šādā redakcijā: “(2) Galalietotāji, kuru gazificētie objekti ir pieslēgti dabasgāzes sadales sistēmai, ir tiesīgi saņemt </w:t>
              </w:r>
              <w:r w:rsidRPr="006C2BAD">
                <w:rPr>
                  <w:color w:val="000000" w:themeColor="text1"/>
                  <w:highlight w:val="yellow"/>
                </w:rPr>
                <w:t xml:space="preserve">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w:t>
              </w:r>
              <w:r w:rsidRPr="006C2BAD">
                <w:rPr>
                  <w:color w:val="000000" w:themeColor="text1"/>
                  <w:highlight w:val="yellow"/>
                  <w:u w:val="single"/>
                </w:rPr>
                <w:t xml:space="preserve">kuri nav saistītie lietotāji, nodrošina dabasgāzes sadales sistēmas </w:t>
              </w:r>
              <w:r w:rsidRPr="006C2BAD">
                <w:rPr>
                  <w:color w:val="000000" w:themeColor="text1"/>
                  <w:highlight w:val="yellow"/>
                </w:rPr>
                <w:t>operators vai šā panta trešās daļas kārtībā izraudzīts dabasgāzes tirgotājs.”.</w:t>
              </w:r>
            </w:p>
            <w:bookmarkEnd w:id="16"/>
            <w:p w14:paraId="0816F5DF" w14:textId="7D5CC3DA" w:rsidR="00685529" w:rsidRPr="00F50F94" w:rsidRDefault="00685529" w:rsidP="00F3624E">
              <w:pPr>
                <w:pStyle w:val="ListParagraph"/>
                <w:numPr>
                  <w:ilvl w:val="0"/>
                  <w:numId w:val="1"/>
                </w:numPr>
                <w:spacing w:after="60"/>
                <w:contextualSpacing w:val="0"/>
                <w:rPr>
                  <w:color w:val="000000" w:themeColor="text1"/>
                  <w:szCs w:val="24"/>
                </w:rPr>
              </w:pPr>
              <w:r w:rsidRPr="00F50F94">
                <w:rPr>
                  <w:color w:val="000000" w:themeColor="text1"/>
                  <w:szCs w:val="24"/>
                </w:rPr>
                <w:t xml:space="preserve">Likumprojekta </w:t>
              </w:r>
              <w:r w:rsidR="007055F2">
                <w:rPr>
                  <w:color w:val="000000" w:themeColor="text1"/>
                  <w:szCs w:val="24"/>
                </w:rPr>
                <w:t>45</w:t>
              </w:r>
              <w:r w:rsidRPr="00F50F94">
                <w:rPr>
                  <w:color w:val="000000" w:themeColor="text1"/>
                  <w:szCs w:val="24"/>
                </w:rPr>
                <w:t xml:space="preserve">.pantā paredzētā Enerģētikas likuma 124.panta ceturtā daļa noteic, ka </w:t>
              </w:r>
              <w:r w:rsidR="007055F2">
                <w:rPr>
                  <w:color w:val="000000" w:themeColor="text1"/>
                  <w:szCs w:val="24"/>
                </w:rPr>
                <w:t>par šā panta otrajā daļā minētā vienotā kontaktpunkta izmantošanu var tikt piemērota pakalpojuma maksa</w:t>
              </w:r>
              <w:r w:rsidRPr="00F50F94">
                <w:rPr>
                  <w:color w:val="000000" w:themeColor="text1"/>
                  <w:szCs w:val="24"/>
                </w:rPr>
                <w:t xml:space="preserve">. Likumprojekta </w:t>
              </w:r>
              <w:r w:rsidR="007055F2">
                <w:rPr>
                  <w:color w:val="000000" w:themeColor="text1"/>
                  <w:szCs w:val="24"/>
                </w:rPr>
                <w:t>45</w:t>
              </w:r>
              <w:r w:rsidRPr="00F50F94">
                <w:rPr>
                  <w:color w:val="000000" w:themeColor="text1"/>
                  <w:szCs w:val="24"/>
                </w:rPr>
                <w:t>.pantā paredzētajā Enerģētikas likuma 124.panta trešajā daļā noteikts, kādos gadījumos vienotā kontaktpunkta pienākumus pilda elektroenerģijas sadales sistēmas operators vai elektroenerģijas tirgotājs. Regulatora ieskatā, arī elektroenerģijas sadales sistēmas operatoram vai elektroenerģijas tirgotājam, darbojoties kā vienotajam kontaktpunktam, ir jābūt tiesībām piemērot pakalpojuma maksu.</w:t>
              </w:r>
              <w:r w:rsidR="00F50F94" w:rsidRPr="00F50F94">
                <w:rPr>
                  <w:color w:val="000000" w:themeColor="text1"/>
                  <w:szCs w:val="24"/>
                </w:rPr>
                <w:t xml:space="preserve"> </w:t>
              </w:r>
              <w:r w:rsidR="00F50F94">
                <w:rPr>
                  <w:color w:val="000000" w:themeColor="text1"/>
                  <w:szCs w:val="24"/>
                </w:rPr>
                <w:t>Regulators vērš uzmanību, ka, l</w:t>
              </w:r>
              <w:r w:rsidR="00F50F94" w:rsidRPr="00F50F94">
                <w:rPr>
                  <w:color w:val="000000" w:themeColor="text1"/>
                  <w:szCs w:val="24"/>
                </w:rPr>
                <w:t>ai gan šobrīd, elektroenerģijas ražotājam vēršoties pie sadales sistēmas operatora, par tehnisko noteikumu izsniegšanu maksa netiek piemērota, tomēr, pirmkārt, attiecīgā Likumprojekta norma, kas piešķir tiesības piemērot pakalpojuma maksu Ministru kabineta atbildīgai iestādei, netiek attiecināta vienīgi uz tehnisko noteikumu izsniegšanu, otrkārt, ievērojot vienlīdzības principu, nebūtu pamata diferencēt kontaktpunktu pakalpojuma izmaksas pēc elektroenerģijas ražošanas iekārtu jaudas, jo abos gadījumos kontaktpunktam varētu rasties pamatotas izmaksas, kuras vienā gadījumā tiks segtas no enerģijas ražošanas iekārtu ieviesēja līdzekļiem, bet otrā – no visu citu enerģijas lietotāju līdzekļiem (</w:t>
              </w:r>
              <w:r w:rsidR="007D3373">
                <w:rPr>
                  <w:color w:val="000000" w:themeColor="text1"/>
                  <w:szCs w:val="24"/>
                </w:rPr>
                <w:t xml:space="preserve">piemēram, </w:t>
              </w:r>
              <w:r w:rsidR="00F50F94">
                <w:rPr>
                  <w:color w:val="000000" w:themeColor="text1"/>
                  <w:szCs w:val="24"/>
                </w:rPr>
                <w:t>i</w:t>
              </w:r>
              <w:r w:rsidR="00F50F94" w:rsidRPr="00F50F94">
                <w:rPr>
                  <w:color w:val="000000" w:themeColor="text1"/>
                  <w:szCs w:val="24"/>
                </w:rPr>
                <w:t>zmaksas, kas tirgotājam, tiks iekļautas</w:t>
              </w:r>
              <w:r w:rsidR="007D3373">
                <w:rPr>
                  <w:color w:val="000000" w:themeColor="text1"/>
                  <w:szCs w:val="24"/>
                </w:rPr>
                <w:t xml:space="preserve"> </w:t>
              </w:r>
              <w:r w:rsidR="00F50F94" w:rsidRPr="00F50F94">
                <w:rPr>
                  <w:color w:val="000000" w:themeColor="text1"/>
                  <w:szCs w:val="24"/>
                </w:rPr>
                <w:t xml:space="preserve">tirgotāju </w:t>
              </w:r>
              <w:r w:rsidR="007D3373">
                <w:rPr>
                  <w:color w:val="000000" w:themeColor="text1"/>
                  <w:szCs w:val="24"/>
                </w:rPr>
                <w:t xml:space="preserve">sniegtā pakalpojuma </w:t>
              </w:r>
              <w:r w:rsidR="00F50F94" w:rsidRPr="00F50F94">
                <w:rPr>
                  <w:color w:val="000000" w:themeColor="text1"/>
                  <w:szCs w:val="24"/>
                </w:rPr>
                <w:t>uzcenojumā).</w:t>
              </w:r>
            </w:p>
            <w:p w14:paraId="73E32C39" w14:textId="25A57A0D" w:rsidR="00685529" w:rsidRPr="00184DBB" w:rsidRDefault="00685529" w:rsidP="00685529">
              <w:pPr>
                <w:pStyle w:val="ListParagraph"/>
                <w:numPr>
                  <w:ilvl w:val="0"/>
                  <w:numId w:val="1"/>
                </w:numPr>
                <w:rPr>
                  <w:color w:val="000000" w:themeColor="text1"/>
                  <w:szCs w:val="24"/>
                </w:rPr>
              </w:pPr>
              <w:r w:rsidRPr="00184DBB">
                <w:rPr>
                  <w:color w:val="000000" w:themeColor="text1"/>
                  <w:szCs w:val="24"/>
                </w:rPr>
                <w:t>Attiecībā uz Likumprojekta 4</w:t>
              </w:r>
              <w:r w:rsidR="00CF65DE">
                <w:rPr>
                  <w:color w:val="000000" w:themeColor="text1"/>
                  <w:szCs w:val="24"/>
                </w:rPr>
                <w:t>8</w:t>
              </w:r>
              <w:r w:rsidRPr="00184DBB">
                <w:rPr>
                  <w:color w:val="000000" w:themeColor="text1"/>
                  <w:szCs w:val="24"/>
                </w:rPr>
                <w:t>.pantā paredzētajiem pārejas noteikumiem:</w:t>
              </w:r>
            </w:p>
            <w:p w14:paraId="6D247A18" w14:textId="60953FE6" w:rsidR="00685529" w:rsidRDefault="00685529" w:rsidP="001B60FD">
              <w:pPr>
                <w:pStyle w:val="ListParagraph"/>
                <w:numPr>
                  <w:ilvl w:val="1"/>
                  <w:numId w:val="1"/>
                </w:numPr>
                <w:tabs>
                  <w:tab w:val="left" w:pos="851"/>
                </w:tabs>
                <w:spacing w:after="60"/>
                <w:contextualSpacing w:val="0"/>
                <w:rPr>
                  <w:szCs w:val="24"/>
                </w:rPr>
              </w:pPr>
              <w:r w:rsidRPr="00184DBB">
                <w:rPr>
                  <w:color w:val="000000" w:themeColor="text1"/>
                  <w:szCs w:val="24"/>
                </w:rPr>
                <w:t xml:space="preserve">Regulators </w:t>
              </w:r>
              <w:r w:rsidR="002673C5">
                <w:rPr>
                  <w:color w:val="000000" w:themeColor="text1"/>
                  <w:szCs w:val="24"/>
                </w:rPr>
                <w:t>atkārtoti norāda</w:t>
              </w:r>
              <w:r w:rsidRPr="00184DBB">
                <w:rPr>
                  <w:color w:val="000000" w:themeColor="text1"/>
                  <w:szCs w:val="24"/>
                </w:rPr>
                <w:t xml:space="preserve">, ka 63.punktā </w:t>
              </w:r>
              <w:r w:rsidR="00F53F1E">
                <w:rPr>
                  <w:color w:val="000000" w:themeColor="text1"/>
                  <w:szCs w:val="24"/>
                </w:rPr>
                <w:t xml:space="preserve">būtu </w:t>
              </w:r>
              <w:r w:rsidR="002673C5" w:rsidRPr="00184DBB">
                <w:rPr>
                  <w:color w:val="000000" w:themeColor="text1"/>
                  <w:szCs w:val="24"/>
                </w:rPr>
                <w:t>jāno</w:t>
              </w:r>
              <w:r w:rsidR="002673C5">
                <w:rPr>
                  <w:color w:val="000000" w:themeColor="text1"/>
                  <w:szCs w:val="24"/>
                </w:rPr>
                <w:t>saka</w:t>
              </w:r>
              <w:r w:rsidR="002673C5" w:rsidRPr="00184DBB">
                <w:rPr>
                  <w:color w:val="000000" w:themeColor="text1"/>
                  <w:szCs w:val="24"/>
                </w:rPr>
                <w:t xml:space="preserve"> </w:t>
              </w:r>
              <w:r w:rsidRPr="00184DBB">
                <w:rPr>
                  <w:color w:val="000000" w:themeColor="text1"/>
                  <w:szCs w:val="24"/>
                </w:rPr>
                <w:t xml:space="preserve">konkrēts datums, kurā </w:t>
              </w:r>
              <w:r w:rsidR="002673C5">
                <w:rPr>
                  <w:color w:val="000000" w:themeColor="text1"/>
                  <w:szCs w:val="24"/>
                </w:rPr>
                <w:t xml:space="preserve">tiek nofiksēts fakts, ka </w:t>
              </w:r>
              <w:r w:rsidRPr="00184DBB">
                <w:rPr>
                  <w:color w:val="000000" w:themeColor="text1"/>
                  <w:szCs w:val="24"/>
                </w:rPr>
                <w:t xml:space="preserve">tirgotājs tirgoja dabasgāzi lietotājam, kura gazificētais objekts ir pieslēgts pie ar Latvijas pārvades sistēmu nesavienota gāzesvada. Ja attiecīgajā datumā šāda tirdzniecība tika veikta, tad attiecīgais tirgotājs ir atbildīgs par dabasgāzes piegādi sadales gāzesvadam, kas nav savienots ar Latvijas dabasgāzes </w:t>
              </w:r>
              <w:r w:rsidRPr="00F50F94">
                <w:rPr>
                  <w:szCs w:val="24"/>
                </w:rPr>
                <w:t>pārvades sistēmu.</w:t>
              </w:r>
              <w:r w:rsidR="00F53F1E">
                <w:rPr>
                  <w:szCs w:val="24"/>
                </w:rPr>
                <w:t xml:space="preserve"> Šāds precizējums ir nepieciešams </w:t>
              </w:r>
              <w:r w:rsidR="00EF5B73">
                <w:rPr>
                  <w:szCs w:val="24"/>
                </w:rPr>
                <w:t>ņemot vērā apstākli</w:t>
              </w:r>
              <w:r w:rsidR="00F53F1E">
                <w:rPr>
                  <w:szCs w:val="24"/>
                </w:rPr>
                <w:t xml:space="preserve">, ka vārds “vēsturiski” normā nav pietiekami konkrēts, lai konstatētu tirgotāja pienākumu. </w:t>
              </w:r>
            </w:p>
            <w:p w14:paraId="494C469E" w14:textId="75E234BB" w:rsidR="00CF65DE" w:rsidRPr="00CF65DE" w:rsidRDefault="00CF65DE" w:rsidP="001B60FD">
              <w:pPr>
                <w:pStyle w:val="ListParagraph"/>
                <w:numPr>
                  <w:ilvl w:val="1"/>
                  <w:numId w:val="1"/>
                </w:numPr>
                <w:tabs>
                  <w:tab w:val="left" w:pos="851"/>
                </w:tabs>
                <w:spacing w:after="60"/>
                <w:contextualSpacing w:val="0"/>
                <w:rPr>
                  <w:szCs w:val="24"/>
                </w:rPr>
              </w:pPr>
              <w:r w:rsidRPr="00CF65DE">
                <w:rPr>
                  <w:szCs w:val="24"/>
                </w:rPr>
                <w:t xml:space="preserve">Regulators norāda, ka saskaņā ar Oficiālo publikāciju un tiesiskās informācijas likuma 9.panta </w:t>
              </w:r>
              <w:r w:rsidRPr="009054FF">
                <w:rPr>
                  <w:szCs w:val="24"/>
                </w:rPr>
                <w:t>piekt</w:t>
              </w:r>
              <w:r w:rsidRPr="00CF65DE">
                <w:rPr>
                  <w:szCs w:val="24"/>
                </w:rPr>
                <w:t xml:space="preserve">o daļu, ja spēku zaudē normatīvā akta izdošanas tiesiskais pamats (augstāka juridiska spēka tiesību norma, uz kuras pamata izdots cits normatīvais akts), tad spēku zaudē arī uz šā pamata izdotais normatīvais akts vai tā daļa. Ievērojot, ka Likumprojekta </w:t>
              </w:r>
              <w:r>
                <w:rPr>
                  <w:szCs w:val="24"/>
                </w:rPr>
                <w:lastRenderedPageBreak/>
                <w:t>23</w:t>
              </w:r>
              <w:r w:rsidRPr="00CF65DE">
                <w:rPr>
                  <w:szCs w:val="24"/>
                </w:rPr>
                <w:t>.pants</w:t>
              </w:r>
              <w:r w:rsidRPr="009054FF">
                <w:rPr>
                  <w:szCs w:val="24"/>
                </w:rPr>
                <w:t xml:space="preserve"> p</w:t>
              </w:r>
              <w:r w:rsidRPr="00CF65DE">
                <w:rPr>
                  <w:szCs w:val="24"/>
                </w:rPr>
                <w:t>aredz izteikt Enerģētikas likuma 46.panta pirmo un piekto daļu jaunā redakcijā, Likumprojekta 4</w:t>
              </w:r>
              <w:r>
                <w:rPr>
                  <w:szCs w:val="24"/>
                </w:rPr>
                <w:t>8</w:t>
              </w:r>
              <w:r w:rsidRPr="00CF65DE">
                <w:rPr>
                  <w:szCs w:val="24"/>
                </w:rPr>
                <w:t>.pantā paredzētaj</w:t>
              </w:r>
              <w:r>
                <w:rPr>
                  <w:szCs w:val="24"/>
                </w:rPr>
                <w:t>os</w:t>
              </w:r>
              <w:r w:rsidRPr="00CF65DE">
                <w:rPr>
                  <w:szCs w:val="24"/>
                </w:rPr>
                <w:t xml:space="preserve"> Enerģētikas likuma Pārejas noteikum</w:t>
              </w:r>
              <w:r>
                <w:rPr>
                  <w:szCs w:val="24"/>
                </w:rPr>
                <w:t>os</w:t>
              </w:r>
              <w:r w:rsidRPr="00CF65DE">
                <w:rPr>
                  <w:szCs w:val="24"/>
                </w:rPr>
                <w:t xml:space="preserve"> </w:t>
              </w:r>
              <w:r w:rsidRPr="009054FF">
                <w:rPr>
                  <w:szCs w:val="24"/>
                </w:rPr>
                <w:t xml:space="preserve">nepieciešams </w:t>
              </w:r>
              <w:r>
                <w:rPr>
                  <w:szCs w:val="24"/>
                </w:rPr>
                <w:t xml:space="preserve">noteikt </w:t>
              </w:r>
              <w:r w:rsidRPr="00CF65DE">
                <w:rPr>
                  <w:szCs w:val="24"/>
                </w:rPr>
                <w:t>termiņu, līdz kuram izd</w:t>
              </w:r>
              <w:r w:rsidRPr="009054FF">
                <w:rPr>
                  <w:szCs w:val="24"/>
                </w:rPr>
                <w:t xml:space="preserve">odami Ministru kabineta noteikumi saskaņā ar 46.panta </w:t>
              </w:r>
              <w:r w:rsidRPr="00CF65DE">
                <w:rPr>
                  <w:szCs w:val="24"/>
                </w:rPr>
                <w:t>pirmo un piekto daļu</w:t>
              </w:r>
              <w:r w:rsidRPr="009054FF">
                <w:rPr>
                  <w:szCs w:val="24"/>
                </w:rPr>
                <w:t>.</w:t>
              </w:r>
            </w:p>
            <w:p w14:paraId="2E7AE65D" w14:textId="0732BD38" w:rsidR="00F50F94" w:rsidRPr="00061821" w:rsidRDefault="00F50F94" w:rsidP="00F50F94">
              <w:pPr>
                <w:pStyle w:val="ListParagraph"/>
                <w:numPr>
                  <w:ilvl w:val="0"/>
                  <w:numId w:val="1"/>
                </w:numPr>
                <w:spacing w:after="60"/>
                <w:rPr>
                  <w:szCs w:val="24"/>
                  <w:highlight w:val="yellow"/>
                </w:rPr>
              </w:pPr>
              <w:r w:rsidRPr="00061821">
                <w:rPr>
                  <w:szCs w:val="24"/>
                  <w:highlight w:val="yellow"/>
                </w:rPr>
                <w:t>Ievērojot, ka E</w:t>
              </w:r>
              <w:r w:rsidR="004771D0" w:rsidRPr="00061821">
                <w:rPr>
                  <w:szCs w:val="24"/>
                  <w:highlight w:val="yellow"/>
                </w:rPr>
                <w:t xml:space="preserve">iropas </w:t>
              </w:r>
              <w:r w:rsidRPr="00061821">
                <w:rPr>
                  <w:szCs w:val="24"/>
                  <w:highlight w:val="yellow"/>
                </w:rPr>
                <w:t>S</w:t>
              </w:r>
              <w:r w:rsidR="004771D0" w:rsidRPr="00061821">
                <w:rPr>
                  <w:szCs w:val="24"/>
                  <w:highlight w:val="yellow"/>
                </w:rPr>
                <w:t>avienības</w:t>
              </w:r>
              <w:r w:rsidRPr="00061821">
                <w:rPr>
                  <w:szCs w:val="24"/>
                  <w:highlight w:val="yellow"/>
                </w:rPr>
                <w:t xml:space="preserve"> tiesību normas paredz, ka komersantam nav jābūt reģistrētam tajā valstī, kurā viņš sniedz pakalpojumus vai pārdod preces, kā arī to, ka atbilstoši Līguma par Eiropas Savienības darbību 217.pantam noslēgtajiem asociācijas nolīgumiem Eiropas Ekonomikas zonā ietilpst, </w:t>
              </w:r>
              <w:r w:rsidR="006F4267" w:rsidRPr="00061821">
                <w:rPr>
                  <w:szCs w:val="24"/>
                  <w:highlight w:val="yellow"/>
                </w:rPr>
                <w:t>citastarp</w:t>
              </w:r>
              <w:r w:rsidRPr="00061821">
                <w:rPr>
                  <w:szCs w:val="24"/>
                  <w:highlight w:val="yellow"/>
                </w:rPr>
                <w:t xml:space="preserve">, </w:t>
              </w:r>
              <w:r w:rsidR="007D3373" w:rsidRPr="00061821">
                <w:rPr>
                  <w:szCs w:val="24"/>
                  <w:highlight w:val="yellow"/>
                </w:rPr>
                <w:t>Norvēģija</w:t>
              </w:r>
              <w:r w:rsidRPr="00061821">
                <w:rPr>
                  <w:szCs w:val="24"/>
                  <w:highlight w:val="yellow"/>
                </w:rPr>
                <w:t>, kuras enerģijas tirgotāji ir tiesīgi uz vienota Eiropas Savienības regulējuma pamata veikt komercdarbību pārējās Eiropas Savienības dalībvalstīs, Regulators lūdz papildināt Likumprojekta 6.pantu, ar kuru Enerģētikas likuma 7.panta trešā daļa tiek papildināta ar teikumu šādā redakcijā:</w:t>
              </w:r>
            </w:p>
            <w:p w14:paraId="3BE45959" w14:textId="77777777" w:rsidR="00F50F94" w:rsidRPr="00061821" w:rsidRDefault="00F50F94" w:rsidP="00F50F94">
              <w:pPr>
                <w:pStyle w:val="ListParagraph"/>
                <w:spacing w:after="60"/>
                <w:ind w:left="360"/>
                <w:rPr>
                  <w:szCs w:val="24"/>
                  <w:highlight w:val="yellow"/>
                </w:rPr>
              </w:pPr>
              <w:r w:rsidRPr="00061821">
                <w:rPr>
                  <w:szCs w:val="24"/>
                  <w:highlight w:val="yellow"/>
                </w:rPr>
                <w:t>“Regulators elektroenerģijas ražotāju vai tirgotāju reģistrā reģistrē Eiropas Savienības dalībvalstī vai Eiropas Ekonomiskās zonas valstī reģistrētu komersantu”;</w:t>
              </w:r>
            </w:p>
            <w:p w14:paraId="424483D3" w14:textId="6E95D71D" w:rsidR="00F50F94" w:rsidRPr="00061821" w:rsidRDefault="00F50F94" w:rsidP="00F50F94">
              <w:pPr>
                <w:pStyle w:val="ListParagraph"/>
                <w:spacing w:after="60"/>
                <w:ind w:left="360"/>
                <w:rPr>
                  <w:szCs w:val="24"/>
                  <w:highlight w:val="yellow"/>
                </w:rPr>
              </w:pPr>
              <w:r w:rsidRPr="00061821">
                <w:rPr>
                  <w:szCs w:val="24"/>
                  <w:highlight w:val="yellow"/>
                </w:rPr>
                <w:t>piektā daļa tiek papildināta ar teikumu šādā redakcijā:</w:t>
              </w:r>
            </w:p>
            <w:p w14:paraId="4F5846B8" w14:textId="77777777" w:rsidR="006F4267" w:rsidRDefault="00F50F94" w:rsidP="006F4267">
              <w:pPr>
                <w:pStyle w:val="ListParagraph"/>
                <w:spacing w:after="60"/>
                <w:ind w:left="360"/>
                <w:contextualSpacing w:val="0"/>
                <w:rPr>
                  <w:szCs w:val="24"/>
                </w:rPr>
              </w:pPr>
              <w:r w:rsidRPr="00061821">
                <w:rPr>
                  <w:szCs w:val="24"/>
                  <w:highlight w:val="yellow"/>
                </w:rPr>
                <w:t>“Regulators dabasgāzes tirgotāju reģistrā reģistrē Eiropas Savienības dalībvalstī vai Eiropas Ekonomiskās zonas valstī reģistrētu komersantu.”</w:t>
              </w:r>
            </w:p>
            <w:p w14:paraId="3176DD7B" w14:textId="2FE1B379" w:rsidR="00081020" w:rsidRPr="006F4267" w:rsidRDefault="00081020" w:rsidP="006F4267">
              <w:pPr>
                <w:pStyle w:val="ListParagraph"/>
                <w:numPr>
                  <w:ilvl w:val="0"/>
                  <w:numId w:val="1"/>
                </w:numPr>
                <w:spacing w:after="60"/>
                <w:contextualSpacing w:val="0"/>
                <w:rPr>
                  <w:rFonts w:eastAsia="Times New Roman"/>
                  <w:color w:val="000000" w:themeColor="text1"/>
                  <w:szCs w:val="24"/>
                  <w:lang w:eastAsia="x-none"/>
                </w:rPr>
              </w:pPr>
              <w:r>
                <w:rPr>
                  <w:color w:val="000000" w:themeColor="text1"/>
                  <w:szCs w:val="24"/>
                  <w:lang w:eastAsia="en-US"/>
                </w:rPr>
                <w:t xml:space="preserve">Iepriekšējās Likumprojekta redakcijas izziņā, kuru Ekonomikas ministrija izsūtīja 2021.gada 9.jūnijā, Ekonomikas ministrija norādīja, ka </w:t>
              </w:r>
              <w:r w:rsidRPr="00081020">
                <w:rPr>
                  <w:color w:val="000000" w:themeColor="text1"/>
                  <w:szCs w:val="24"/>
                  <w:lang w:eastAsia="en-US"/>
                </w:rPr>
                <w:t>nodaļa “Enerģijas vairumtirgus uzraudzība” netiek iekļauta likumprojektā</w:t>
              </w:r>
              <w:r>
                <w:rPr>
                  <w:color w:val="000000" w:themeColor="text1"/>
                  <w:szCs w:val="24"/>
                  <w:lang w:eastAsia="en-US"/>
                </w:rPr>
                <w:t xml:space="preserve">,  tomēr joprojām </w:t>
              </w:r>
              <w:r w:rsidRPr="00081020">
                <w:rPr>
                  <w:color w:val="000000" w:themeColor="text1"/>
                  <w:szCs w:val="24"/>
                  <w:lang w:eastAsia="en-US"/>
                </w:rPr>
                <w:t>tiek precizēta minētās nodaļas redakcija, kas pirmšķietami tiks nosūtīta nākamās elektroniskās saskaņošanas ietvaros.</w:t>
              </w:r>
              <w:r>
                <w:rPr>
                  <w:color w:val="000000" w:themeColor="text1"/>
                  <w:szCs w:val="24"/>
                  <w:lang w:eastAsia="en-US"/>
                </w:rPr>
                <w:t xml:space="preserve"> Atbilstoši  Regulators precizēja normu redakcijas, papildināja anotāciju un sagatavoja izziņā iekļaujamo informāciju, ņemot vērā iepriekš par šo Likumprojekta sadaļu izteiktos iebildumus un nosūtot visu šo informāciju ar tā 2021.gada 22.jūnija atzinumu Nr.</w:t>
              </w:r>
              <w:r w:rsidRPr="00F101A6">
                <w:rPr>
                  <w:color w:val="000000" w:themeColor="text1"/>
                  <w:szCs w:val="24"/>
                  <w:lang w:eastAsia="en-US"/>
                </w:rPr>
                <w:t>1-2.43/1762</w:t>
              </w:r>
              <w:r>
                <w:rPr>
                  <w:color w:val="000000" w:themeColor="text1"/>
                  <w:szCs w:val="24"/>
                  <w:lang w:eastAsia="en-US"/>
                </w:rPr>
                <w:t>. Neskatoties uz to, n</w:t>
              </w:r>
              <w:r w:rsidRPr="006D1088">
                <w:rPr>
                  <w:color w:val="000000" w:themeColor="text1"/>
                  <w:szCs w:val="24"/>
                  <w:lang w:eastAsia="en-US"/>
                </w:rPr>
                <w:t xml:space="preserve">odaļa </w:t>
              </w:r>
              <w:r>
                <w:rPr>
                  <w:color w:val="000000" w:themeColor="text1"/>
                  <w:szCs w:val="24"/>
                  <w:lang w:eastAsia="en-US"/>
                </w:rPr>
                <w:t xml:space="preserve">par enerģijas vairumtirgus uzraudzību bez pamatojuma </w:t>
              </w:r>
              <w:r w:rsidRPr="006D1088">
                <w:rPr>
                  <w:color w:val="000000" w:themeColor="text1"/>
                  <w:szCs w:val="24"/>
                  <w:lang w:eastAsia="en-US"/>
                </w:rPr>
                <w:t xml:space="preserve">izslēgta no </w:t>
              </w:r>
              <w:r>
                <w:rPr>
                  <w:color w:val="000000" w:themeColor="text1"/>
                  <w:szCs w:val="24"/>
                  <w:lang w:eastAsia="en-US"/>
                </w:rPr>
                <w:t>L</w:t>
              </w:r>
              <w:r w:rsidRPr="006D1088">
                <w:rPr>
                  <w:color w:val="000000" w:themeColor="text1"/>
                  <w:szCs w:val="24"/>
                  <w:lang w:eastAsia="en-US"/>
                </w:rPr>
                <w:t>ikumprojekta.</w:t>
              </w:r>
              <w:r>
                <w:rPr>
                  <w:color w:val="000000" w:themeColor="text1"/>
                  <w:szCs w:val="24"/>
                  <w:lang w:eastAsia="en-US"/>
                </w:rPr>
                <w:t xml:space="preserve"> </w:t>
              </w:r>
            </w:p>
            <w:p w14:paraId="6266F3C4" w14:textId="1850B177" w:rsidR="00F53F1E" w:rsidRPr="006F4267" w:rsidRDefault="00081020" w:rsidP="006F4267">
              <w:pPr>
                <w:pStyle w:val="ListParagraph"/>
                <w:spacing w:after="60"/>
                <w:ind w:left="360"/>
                <w:contextualSpacing w:val="0"/>
                <w:rPr>
                  <w:rFonts w:eastAsia="Times New Roman"/>
                  <w:color w:val="000000" w:themeColor="text1"/>
                  <w:szCs w:val="24"/>
                  <w:lang w:eastAsia="x-none"/>
                </w:rPr>
              </w:pPr>
              <w:r>
                <w:rPr>
                  <w:color w:val="000000" w:themeColor="text1"/>
                  <w:szCs w:val="24"/>
                  <w:lang w:eastAsia="en-US"/>
                </w:rPr>
                <w:t xml:space="preserve">Ņemot vērā minēto, </w:t>
              </w:r>
              <w:r w:rsidR="00685529" w:rsidRPr="00F101A6">
                <w:rPr>
                  <w:color w:val="000000" w:themeColor="text1"/>
                  <w:szCs w:val="24"/>
                </w:rPr>
                <w:t xml:space="preserve">Regulators atkārtoti lūdz Likumprojektā ietvert tiesību normas, kas </w:t>
              </w:r>
              <w:r w:rsidR="00685529" w:rsidRPr="00F101A6">
                <w:rPr>
                  <w:color w:val="000000" w:themeColor="text1"/>
                  <w:szCs w:val="24"/>
                  <w:lang w:eastAsia="en-US"/>
                </w:rPr>
                <w:t xml:space="preserve">nepieciešamas, lai stiprinātu </w:t>
              </w:r>
              <w:bookmarkStart w:id="17" w:name="_Hlk62739302"/>
              <w:r w:rsidR="00685529" w:rsidRPr="00F101A6">
                <w:rPr>
                  <w:color w:val="000000" w:themeColor="text1"/>
                  <w:szCs w:val="24"/>
                  <w:lang w:eastAsia="en-US"/>
                </w:rPr>
                <w:t>Regulatora pilnvaru apjomu un nodrošinātu efektīvāku iespējamo pārkāpumu izvērtēšanu</w:t>
              </w:r>
              <w:bookmarkEnd w:id="17"/>
              <w:r w:rsidR="00685529" w:rsidRPr="00F101A6">
                <w:rPr>
                  <w:color w:val="000000" w:themeColor="text1"/>
                  <w:szCs w:val="24"/>
                  <w:lang w:eastAsia="en-US"/>
                </w:rPr>
                <w:t>, nodrošinot iespēju pildīt Eiropas Parlamenta un Padomes 2011.gada 25.oktobra Regulā (ES) Nr.1227/2011 par enerģijas vairumtirgus integritāti un pārredzamību 13.pantā noteiktās prasības valsts regulatīvām iestādēm</w:t>
              </w:r>
              <w:r>
                <w:rPr>
                  <w:color w:val="000000" w:themeColor="text1"/>
                  <w:szCs w:val="24"/>
                  <w:lang w:eastAsia="en-US"/>
                </w:rPr>
                <w:t>, izveidojot jaunu Enerģētikas likuma nodaļu šādā redakcijā, attiecīgi papildinot anotāciju un izziņu ar Regulatora iepriekš nosūtīto informāciju:</w:t>
              </w:r>
            </w:p>
            <w:p w14:paraId="6C455077" w14:textId="77777777" w:rsidR="00685529" w:rsidRPr="00F101A6" w:rsidRDefault="00685529" w:rsidP="00685529">
              <w:pPr>
                <w:spacing w:after="60"/>
                <w:ind w:left="426"/>
                <w:jc w:val="center"/>
                <w:rPr>
                  <w:rFonts w:eastAsia="Times New Roman"/>
                  <w:b/>
                  <w:bCs/>
                  <w:color w:val="000000" w:themeColor="text1"/>
                  <w:szCs w:val="24"/>
                </w:rPr>
              </w:pPr>
              <w:r w:rsidRPr="00F101A6">
                <w:rPr>
                  <w:rFonts w:eastAsia="Times New Roman"/>
                  <w:b/>
                  <w:bCs/>
                  <w:color w:val="000000" w:themeColor="text1"/>
                  <w:szCs w:val="24"/>
                </w:rPr>
                <w:t>“XXII nodaļa</w:t>
              </w:r>
            </w:p>
            <w:p w14:paraId="3A2CC5E3" w14:textId="77777777" w:rsidR="00685529" w:rsidRPr="00F101A6" w:rsidRDefault="00685529" w:rsidP="00685529">
              <w:pPr>
                <w:spacing w:after="60"/>
                <w:ind w:left="426"/>
                <w:jc w:val="center"/>
                <w:rPr>
                  <w:rFonts w:eastAsia="Times New Roman"/>
                  <w:b/>
                  <w:bCs/>
                  <w:color w:val="000000" w:themeColor="text1"/>
                  <w:szCs w:val="24"/>
                </w:rPr>
              </w:pPr>
              <w:r w:rsidRPr="00F101A6">
                <w:rPr>
                  <w:rFonts w:eastAsia="Times New Roman"/>
                  <w:b/>
                  <w:bCs/>
                  <w:color w:val="000000" w:themeColor="text1"/>
                  <w:szCs w:val="24"/>
                </w:rPr>
                <w:t>Enerģijas vairumtirgus uzraudzība</w:t>
              </w:r>
            </w:p>
            <w:p w14:paraId="62B07B97"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127. pants</w:t>
              </w:r>
            </w:p>
            <w:p w14:paraId="27823FCD"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Regulators, veicot enerģijas vairumtirgus uzraudzību atbilstoši Regulas Nr.1227/2011 13.panta prasībām, ir tiesīgs:</w:t>
              </w:r>
            </w:p>
            <w:p w14:paraId="4AD65D2F"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lūgt jebkuru personu, kura saistīta ar Regulas Nr.1227/2011 prasību neievērošanu vai kuras paskaidrojumiem varētu būt nozīme lietā, ierasties regulatorā paskaidrojumu sniegšanai;</w:t>
              </w:r>
            </w:p>
            <w:p w14:paraId="1CC1B96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saistībā ar Regulas Nr.1227/2011 prasību neievērošanu uzdot tirgus dalībniekam saglabāt regulatora noteiktu informāciju un datus;</w:t>
              </w:r>
            </w:p>
            <w:p w14:paraId="4EF187E4"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ierasties pie tirgus dalībnieka (arī bez iepriekšēja brīdinājuma) pārbaudes veikšanai. Apmeklējuma laikā regulatora darbiniekam, uzrādot priekšsēdētāja lēmumu par pārbaudes veikšanu, kurā norādīts pārbaudes priekšmets un mērķis, ir tiesības:</w:t>
              </w:r>
            </w:p>
            <w:p w14:paraId="22F724E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lastRenderedPageBreak/>
                <w:t xml:space="preserve">a) pieprasīt un netraucēti saņemt dokumentus (arī elektroniskā veidā sagatavotus, komercnoslēpumu saturošus dokumentus), uz vietas iepazīties ar tiem un saņemt šos dokumentus vai normatīvajos aktos noteiktajā kārtībā apliecinātus šo dokumentu atvasinājumus, </w:t>
              </w:r>
            </w:p>
            <w:p w14:paraId="7E4E603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b) veikt elektroniskās informācijas sistēmā — datoros un citos informācijas nesējos — saglabāto ziņu (datu) apskati, izdrukāšanu vai ierakstīšanu elektroniskās informācijas nesējos,</w:t>
              </w:r>
            </w:p>
            <w:p w14:paraId="1FCD2832"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c) pieprasīt un netraucēti saņemt telefonsarunu un datu plūsmas ierakstus,</w:t>
              </w:r>
            </w:p>
            <w:p w14:paraId="1C8BCB53"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d) pieprasīt un netraucēti saņemt rakstveida vai mutvārdu paskaidrojumus;</w:t>
              </w:r>
            </w:p>
            <w:p w14:paraId="3A03FBBB"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45DD00D6"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a) iepazīties ar dokumentos un elektroniskās informācijas sistēmā iekļauto informāciju (arī komercnoslēpumu saturošu informāciju),</w:t>
              </w:r>
            </w:p>
            <w:p w14:paraId="4A75EBA8"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b) izņemt atrastos dokumentus, kuriem var būt nozīme lietā,</w:t>
              </w:r>
            </w:p>
            <w:p w14:paraId="28DE64AC"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c) pieprasīt un saņemt normatīvajos aktos noteiktajā kārtībā apliecinātus dokumentu atvasinājumus,</w:t>
              </w:r>
            </w:p>
            <w:p w14:paraId="76C8EFC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d) veikt elektroniskās informācijas sistēmā — datoros un citos informācijas nesējos — saglabāto ziņu (datu) apskati, izdrukāšanu vai ierakstīšanu elektroniskās informācijas nesējos,</w:t>
              </w:r>
            </w:p>
            <w:p w14:paraId="15A28DB7"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e) pieprasīt un saņemt rakstveida vai mutvārdu paskaidrojumus;</w:t>
              </w:r>
            </w:p>
            <w:p w14:paraId="18236DCA"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4.punktā minētās darbības;</w:t>
              </w:r>
            </w:p>
            <w:p w14:paraId="22379CBA"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6) atbilstoši Kredītiestāžu likumam, pamatojoties uz tiesneša lēmumu, uzraugot Regulas Nr.1227/2011 prasību ievērošanu, pieprasīt, lai kredītiestāde sniedz tās rīcībā esošās neizpaužamās ziņas. Ziņu sniegšana regulatoram šajā punktā noteiktajā kārtībā nav uzskatāma par neizpaužamu ziņu izpaušanu, un saistībā ar to kredītiestādei neiestājas juridiskā, tajā skaitā civiltiesiskā, atbildība;</w:t>
              </w:r>
            </w:p>
            <w:p w14:paraId="4A8443D7"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7) lūgt tiesai lemt par tirgus dalībnieka aktīvu iesaldēšanu, ņemot vērā pārkāpuma pirmšķietamo (prima facie) formālo juridisko pamatojumu un iespējamo ietekmi uz enerģijas vairumtirgu.</w:t>
              </w:r>
            </w:p>
            <w:p w14:paraId="4F2B78C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Šā panta pirmās daļas 3., 4. un 5.punktā minēto procesuālo darbību laikā pēc regulatora darbinieka pieprasījuma tirgus dalībnieka, šā tirgus dalībnieka darbinieku un citu ar izmeklējamo pārkāpumu saistīto personu pienākums ir:</w:t>
              </w:r>
            </w:p>
            <w:p w14:paraId="51C4624C"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lastRenderedPageBreak/>
                <w:t>1) nodrošināt piekļuvi jebkurām to īpašumā, valdījumā vai lietošanā esošajām neapdzīvojamām telpām, transportlīdzekļiem, dzīvokļiem, būvēm un citiem kustamiem un nekustamiem objektiem, atverot tos un tajos esošās glabātavas;</w:t>
              </w:r>
            </w:p>
            <w:p w14:paraId="75FBE3CF"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nodrošināt piekļuvi jebkurā veidā un formā sastādītiem vai uzglabātiem dokumentiem, kā arī elektroniskās informācijas sistēmā saglabātajām ziņām (datiem);</w:t>
              </w:r>
            </w:p>
            <w:p w14:paraId="5B5F731C"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noteiktā termiņā sniegt pilnīgu un patiesu pieprasīto informāciju;</w:t>
              </w:r>
            </w:p>
            <w:p w14:paraId="77CFDD33"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4) izsniegt pieprasītos dokumentus, dokumentu kopijas (norakstus) vai izrakstus un normatīvajos aktos noteiktajā kārtībā apliecināt to pareizību;</w:t>
              </w:r>
            </w:p>
            <w:p w14:paraId="7C65DA2C"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5) apliecināt elektroniskās informācijas sistēmā saglabāto ziņu (datu) izdruku vai elektroniskās informācijas nesējos izdarīto ierakstu autentiskumu;</w:t>
              </w:r>
            </w:p>
            <w:p w14:paraId="6A6FB282"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6) izpildīt citas ar enerģijas vairumtirgus uzraudzību saistītas un pamatotas regulatora darbinieka prasības.</w:t>
              </w:r>
            </w:p>
            <w:p w14:paraId="5A200E0D"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Valsts policija šā panta pirmās daļas 3., 4. un 5.punktā noteikto darbību laikā, nepieciešamības gadījumā, pēc regulatora lūguma nodrošina sabiedrisko kārtību, lai regulatora darbinieki var netraucēti izpildīt minētās darbības.</w:t>
              </w:r>
            </w:p>
            <w:p w14:paraId="1AC7E6FC"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 xml:space="preserve">128. pants </w:t>
              </w:r>
            </w:p>
            <w:p w14:paraId="01F5185C"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Šā likuma 127.panta pirmajā daļā minētās enerģijas vairumtirgus uzraudzības procesuālās darbības regulatora darbinieks fiksē procesuālās darbības protokolā.</w:t>
              </w:r>
            </w:p>
            <w:p w14:paraId="32B4277D"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Procesuālās darbības protokolā norāda:</w:t>
              </w:r>
            </w:p>
            <w:p w14:paraId="445BA46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darbības norises vietu un datumu;</w:t>
              </w:r>
            </w:p>
            <w:p w14:paraId="0ABDF00A"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darbības veikšanas tiesisko pamatu;</w:t>
              </w:r>
            </w:p>
            <w:p w14:paraId="33AE5818"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laiku, kad darbība sākta un pabeigta;</w:t>
              </w:r>
            </w:p>
            <w:p w14:paraId="42766DDB"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4) darbības veicēju amatu, vārdu un uzvārdu;</w:t>
              </w:r>
            </w:p>
            <w:p w14:paraId="54613BEE"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5) protokolētāja amatu, vārdu un uzvārdu;</w:t>
              </w:r>
            </w:p>
            <w:p w14:paraId="3144FD57"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6) personu — darbības dalībnieku amatu, vārdu un uzvārdu;</w:t>
              </w:r>
            </w:p>
            <w:p w14:paraId="3EB7D15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7) darbības norises gaitu un konstatētos faktus;</w:t>
              </w:r>
            </w:p>
            <w:p w14:paraId="2CE5DAAE"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8) procesuālās darbības laikā iegūtos dokumentus.</w:t>
              </w:r>
            </w:p>
            <w:p w14:paraId="09031F47"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Protokolam pievieno procesuālās darbības gaitā iegūtos dokumentus.</w:t>
              </w:r>
            </w:p>
            <w:p w14:paraId="57D3A70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(4) Procesuālās darbības veicējs iepazīstina personas, kuras piedalījās attiecīgajā darbībā, ar procesuālās darbības protokola saturu un pielikumiem. Personu izteiktos labojumus un papildinājumus fiksē protokolā.</w:t>
              </w:r>
            </w:p>
            <w:p w14:paraId="6DBAC4C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(5) Protokolu kopumā un katru tā lappusi atsevišķi paraksta procesuālās darbības veicējs, protokolētājs un visas personas, kuras piedalījās attiecīgajā darbībā. Ja persona atsakās parakstīties, to atzīmē protokolā, norādot atteikšanās iemeslu un motīvu.</w:t>
              </w:r>
            </w:p>
            <w:p w14:paraId="311AEF77"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 xml:space="preserve">129. pants </w:t>
              </w:r>
            </w:p>
            <w:p w14:paraId="7161697E"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Uzsākot šā likuma 127.panta pirmās daļas 3., 4. un 5.punktā minētās procesuālās darbības, regulatora darbinieks informē tirgus dalībnieku vai citu personu, attiecībā uz kuru tiek veiktas šīs darbības, par tās tiesībām.</w:t>
              </w:r>
            </w:p>
            <w:p w14:paraId="4118E8A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Tirgus dalībniekam vai citai personai, attiecībā uz kuru tiek veiktas šā likuma 127.panta pirmās daļas 3., 4. un 5.punktā minētās procesuālās darbības, ir tiesības:</w:t>
              </w:r>
            </w:p>
            <w:p w14:paraId="73A14B04"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būt klāt visu minēto darbību laikā, izteikt piezīmes un lūgumus;</w:t>
              </w:r>
            </w:p>
            <w:p w14:paraId="0DC7D33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lastRenderedPageBreak/>
                <w:t>2) sniedzot paskaidrojumus, izmantot advokāta vai cita veida juridisko palīdzību. Paskaidrojumu sniegšanas sākumu atliek uz laiku, ne ilgāku par vienu stundu, ja ir nepieciešams sagaidīt advokātu vai citu juridiskās palīdzības sniedzēju;</w:t>
              </w:r>
            </w:p>
            <w:p w14:paraId="45FDA04B"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ierosināt, lai sniedzamajai informācijai vai kādai tās daļai nosaka ierobežotas pieejamības informācijas statusu;</w:t>
              </w:r>
            </w:p>
            <w:p w14:paraId="2DFB3E81"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4) iepazīties ar procesuālās darbības protokolu un tam pievienotajiem dokumentiem, izteikt labojumus un papildinājumus;</w:t>
              </w:r>
            </w:p>
            <w:p w14:paraId="1A99ABDD"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5) iesniegt sūdzību regulatora priekšsēdētājam par regulatora darbinieka rīcību.</w:t>
              </w:r>
            </w:p>
            <w:p w14:paraId="1462FE53"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130. pants</w:t>
              </w:r>
            </w:p>
            <w:p w14:paraId="34C3831B"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Par atļauju veikt šā likuma 127.panta pirmās daļas 4., 5., 6. un 7.punktā minētās procesuālās darbības lemj rajona (pilsētas) tiesas tiesnesis pēc regulatora juridiskās adreses.</w:t>
              </w:r>
            </w:p>
            <w:p w14:paraId="4B896B30"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131. pants</w:t>
              </w:r>
            </w:p>
            <w:p w14:paraId="71E1FC1B"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Iesniegumā par atļauju veikt šā likuma 127.panta pirmās daļas 4. un 5.punktā minētās procesuālās darbības regulators norāda, pie kura tirgus dalībnieka vai personas veicamas procesuālās darbības, šo darbību veikšanas priekšmetu un mērķi, kāda informācija vai dokumenti tiks meklēti.</w:t>
              </w:r>
            </w:p>
            <w:p w14:paraId="059198B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Iesniegumā par atļauju veikt šā likuma 127.panta pirmās daļas 6.punktā minētās procesuālās darbības regulators norāda tirgus dalībnieku vai personu, par kuru pieprasāmas ziņas, tiesisko pamatojumu un neizpaužamo ziņu apjomu.</w:t>
              </w:r>
            </w:p>
            <w:p w14:paraId="3D9B5B99"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Iesniegumā par atļauju veikt šā likuma 127.panta pirmās daļas 7.punktā minētās procesuālās darbības regulators norāda tirgus dalībnieku, kura aktīvu iesaldēšana ir nepieciešama, tiesisko pamatojumu un aktīvu iesaldēšanas termiņu.</w:t>
              </w:r>
            </w:p>
            <w:p w14:paraId="0C15D740"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132. pants</w:t>
              </w:r>
            </w:p>
            <w:p w14:paraId="3CEF5D7C"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Tiesnesis 72 stundu laikā no regulatora iesnieguma iesniegšanas brīža izskata šo iesniegumu, kas pamato nepieciešamību veikt procesuālās darbības, iepazīstas ar regulatora lietas materiāliem, uzklausa regulatora pārstāvi un pieņem lēmumu par procesuālo darbību atļaušanu vai par atteikumu.</w:t>
              </w:r>
            </w:p>
            <w:p w14:paraId="45E23078"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Tiesneša lēmuma norakstu nosūta regulatoram 24 stundu laikā no lēmuma pieņemšanas brīža.</w:t>
              </w:r>
            </w:p>
            <w:p w14:paraId="116A3DF1"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133. pants</w:t>
              </w:r>
            </w:p>
            <w:p w14:paraId="33D711EE"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Lēmumā par šā likuma 127.panta pirmās daļas 4. un 5.punktā minēto procesuālo darbību atļaušanu tiesnesis norāda, pie kura tirgus dalībnieka vai personas veicamas procesuālās darbības, šo darbību veikšanas priekšmetu un mērķi, kāda informācija vai dokumenti tiks meklēti un procesuālo darbību izpildes termiņu.</w:t>
              </w:r>
            </w:p>
            <w:p w14:paraId="5CD7A6F5"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Lēmumā par šā likuma 127.panta pirmās daļas 6.punktā minēto procesuālo darbību atļaušanu tiesnesis norāda tirgus dalībnieku vai personu, par kuru pieprasāmas ziņas, un šo ziņu apjomu.</w:t>
              </w:r>
            </w:p>
            <w:p w14:paraId="582CFA7E"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 xml:space="preserve">(3) Lēmumā par šā likuma 127.panta pirmās daļas 7.punktā minēto procesuālo darbību atļaušanu tiesnesis norāda tirgus dalībnieku, kura aktīvi ir iesaldējami, un aktīvu iesaldēšanas termiņu. </w:t>
              </w:r>
            </w:p>
            <w:p w14:paraId="5092866B"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134. pants</w:t>
              </w:r>
            </w:p>
            <w:p w14:paraId="203B9E2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 xml:space="preserve">(1) Ja šā likuma 127.panta pirmās daļas 4. un 5.punktā minēto procesuālo darbību ietvaros ir iegūta pamatota informācija, ka mantas, informācija vai dokumenti, kas var kalpot par </w:t>
              </w:r>
              <w:r w:rsidRPr="00F101A6">
                <w:rPr>
                  <w:rFonts w:eastAsia="Times New Roman"/>
                  <w:color w:val="000000" w:themeColor="text1"/>
                  <w:szCs w:val="24"/>
                </w:rPr>
                <w:lastRenderedPageBreak/>
                <w:t>pierādījumu Regulas Nr.1227/2011 prasību neievērošanā, tiek glabāti citu personu īpašumā, valdījumā vai lietošanā esošās neapdzīvojamās telpās, transportlīdzekļos, dzīvokļos, būvēs un citos kustamos un nekustamos objektos, un ja meklējamās mantas, informācija vai dokumenti vilcināšanās dēļ var tikt iznīcināti, noslēpti vai sabojāti, regulators iesniedz tiesai iesniegumu par šā likuma 127.panta pirmās daļas 4. un 5.punktā minēto procesuālo darbību atļaušanu neatliekamības kārtībā.</w:t>
              </w:r>
            </w:p>
            <w:p w14:paraId="2A2DF0A4"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Tiesnesis nekavējoties, ne vēlāk kā divu stundu laikā no iesnieguma iesniegšanas brīža, izskata regulatora iesniegumu, kas pamato nepieciešamību veikt procesuālās darbības un to neatliekamību, iepazīstas ar regulatora lietas materiāliem, uzklausa regulatora pārstāvi un pieņem lēmumu par procesuālo darbību atļaušanu vai par atteikumu.</w:t>
              </w:r>
            </w:p>
            <w:p w14:paraId="3F759434"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Lēmumā ir ievada un rezolutīvā daļa. Lēmumu izsniedz regulatora pārstāvim un nosūta regulatoram uz elektroniskā pasta adresi. Motivētu lēmumu sastāda un nosūta regulatoram un tirgus dalībniekam vai personai, attiecībā uz kuru pieņemts lēmums, triju darba dienu laikā.</w:t>
              </w:r>
            </w:p>
            <w:p w14:paraId="1CC35374"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135. pants</w:t>
              </w:r>
            </w:p>
            <w:p w14:paraId="0C654456"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Tirgus dalībniekam vai personai, attiecībā uz kuru ir pieņemts lēmums saskaņā ar šā likuma 133. vai 134.pantu, pēc procesuālo darbību izpildes ir tiesības iepazīties ar tiesas lietas materiāliem.</w:t>
              </w:r>
            </w:p>
            <w:p w14:paraId="23FB5DC0"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Par tiesneša lēmumu 10 dienu laikā no tā saņemšanas dienas var iesniegt sūdzību tiesas priekšsēdētājam. Sūdzības iesniegšana neaptur regulatora procesuālo darbību veikšanu.</w:t>
              </w:r>
            </w:p>
            <w:p w14:paraId="7D4865AA" w14:textId="77777777" w:rsidR="00685529" w:rsidRPr="00F101A6" w:rsidRDefault="00685529" w:rsidP="00685529">
              <w:pPr>
                <w:spacing w:after="60"/>
                <w:ind w:left="426"/>
                <w:rPr>
                  <w:rFonts w:eastAsia="Times New Roman"/>
                  <w:b/>
                  <w:bCs/>
                  <w:color w:val="000000" w:themeColor="text1"/>
                  <w:szCs w:val="24"/>
                </w:rPr>
              </w:pPr>
              <w:r w:rsidRPr="00F101A6">
                <w:rPr>
                  <w:rFonts w:eastAsia="Times New Roman"/>
                  <w:b/>
                  <w:bCs/>
                  <w:color w:val="000000" w:themeColor="text1"/>
                  <w:szCs w:val="24"/>
                </w:rPr>
                <w:t>136. pants</w:t>
              </w:r>
            </w:p>
            <w:p w14:paraId="5D711F92"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(1) Tiesas priekšsēdētājs sūdzību izskata 10 dienu laikā un, ja nepieciešams, uzklausa sūdzības iesniedzēju. Tirgus dalībnieka vai personas sūdzības gadījumā, ja nepieciešams, uzklausa gan sūdzības iesniedzēju, gan regulatora pārstāvi.</w:t>
              </w:r>
            </w:p>
            <w:p w14:paraId="57D504C5"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(2) Tiesas priekšsēdētāja lēmums ir galīgs un nav pārsūdzams.</w:t>
              </w:r>
            </w:p>
            <w:p w14:paraId="2224E684"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(3) Tiesas priekšsēdētājs sūdzību var apmierināt vai noraidīt. Apmierinot sūdzību, var pilnīgi vai daļēji atcelt vai grozīt pārsūdzēto lēmumu.</w:t>
              </w:r>
            </w:p>
            <w:p w14:paraId="7CAC0D79" w14:textId="77777777" w:rsidR="00685529" w:rsidRPr="00F101A6" w:rsidRDefault="00685529" w:rsidP="00685529">
              <w:pPr>
                <w:spacing w:after="60"/>
                <w:ind w:left="426"/>
                <w:rPr>
                  <w:rFonts w:eastAsia="Times New Roman"/>
                  <w:color w:val="000000" w:themeColor="text1"/>
                  <w:szCs w:val="24"/>
                </w:rPr>
              </w:pPr>
              <w:r w:rsidRPr="00F101A6">
                <w:rPr>
                  <w:rFonts w:eastAsia="Times New Roman"/>
                  <w:color w:val="000000" w:themeColor="text1"/>
                  <w:szCs w:val="24"/>
                </w:rPr>
                <w:t>(4) Pierādījumi, kas iegūti, pamatojoties uz pārsūdzēto lēmumu, kurš pilnīgi vai daļēji atcelts vai grozīts, nav izmantojami lietā tādā apjomā, kādā ir atzīts šā lēmuma prettiesiskums.”</w:t>
              </w:r>
            </w:p>
            <w:p w14:paraId="139B91D3" w14:textId="4683973D" w:rsidR="00825EB0" w:rsidRPr="00201CC7" w:rsidRDefault="00685529" w:rsidP="00201CC7">
              <w:pPr>
                <w:pStyle w:val="ListParagraph"/>
                <w:numPr>
                  <w:ilvl w:val="0"/>
                  <w:numId w:val="1"/>
                </w:numPr>
                <w:spacing w:after="60"/>
                <w:rPr>
                  <w:color w:val="FF0000"/>
                  <w:szCs w:val="24"/>
                </w:rPr>
              </w:pPr>
              <w:r w:rsidRPr="00F101A6">
                <w:rPr>
                  <w:color w:val="000000" w:themeColor="text1"/>
                  <w:szCs w:val="24"/>
                </w:rPr>
                <w:t>Regulators atkārtoti aicina Likumprojektā paredzēt saistītā lietotāja regulējuma izslēgšanu no Enerģētikas likuma, ja nepieciešams precizējot regulējumu attiecībā uz mājsaimniecības lietotāja darbību dabasgāzes tirgū, kā arī nosakot pārejas noteikumos, kad minētie grozījumi stājas spēkā (skat. Elektroenerģijas tirgus likuma pārejas noteikumu 39.punktu). Regulatora ieskatā, pilnīga dabasgāzes tirgus atvēršana varētu notikt 2023.gada 1.janvārī. Likumprojekta “Grozījumi Enerģētikas likumā”, kas tika pieņemti 2016.gada 11.februārī, sākotnējās ietekmes novērtējuma ziņojumā (anotācijā) tika norādīts, ka, nodrošinot dabasgāzes tirgus atvēršanu, no 2017.gada 3.aprīļa visiem dabasgāzes lietotājiem ir paredzētas tiesības brīvi izvēlēties dabasgāzes tirgotāju. Mājsaimniecības lietotājiem, lai mazinātu sociālo spriedzi, ir paredzēta pakāpeniska tirgus atvēršana, tas ir, viņiem saglabātas tiesības neizmantot iespēju kļūt par tirgus dalībnieku, lai brīvi izvēlētos enerģijas tirgotāju. Izmantojot tiesības nekļūt par tirgus dalībniekiem, mājsaimniecības lietotājiem tiks saglabāts saistītā lietotāja statuss un nodrošināta iespēja saņemt dabasgāzi par Regulatora noteiktajiem tarifiem, nevis tirgus cenu. Regulators, veicot dabasgāzes tirgus uzraudzību, ir konstatējis, ka regulēta dabasgāzes cena saistītajiem lietotajiem kropļo dabasgāzes tirgu un neveicina konkurences attīstību mājsaimniecības sektorā darbojošos dabasgāzes tirgotāju vidū.</w:t>
              </w:r>
            </w:p>
          </w:sdtContent>
        </w:sdt>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7"/>
        <w:gridCol w:w="4652"/>
      </w:tblGrid>
      <w:tr w:rsidR="00825EB0" w14:paraId="495F58F4" w14:textId="77777777" w:rsidTr="00423A9A">
        <w:tc>
          <w:tcPr>
            <w:tcW w:w="4675" w:type="dxa"/>
          </w:tcPr>
          <w:p w14:paraId="5236190D" w14:textId="73BD7427" w:rsidR="00825EB0" w:rsidRDefault="00490CBE" w:rsidP="00921DC7">
            <w:pPr>
              <w:jc w:val="left"/>
            </w:pPr>
            <w:r w:rsidRPr="005E07A4">
              <w:rPr>
                <w:rFonts w:eastAsia="Times New Roman" w:cs="Times New Roman"/>
                <w:szCs w:val="24"/>
                <w:lang w:eastAsia="lv-LV"/>
              </w:rPr>
              <w:lastRenderedPageBreak/>
              <w:t>Priekšsēdētāja</w:t>
            </w:r>
          </w:p>
        </w:tc>
        <w:tc>
          <w:tcPr>
            <w:tcW w:w="4675" w:type="dxa"/>
          </w:tcPr>
          <w:p w14:paraId="006BF9EB" w14:textId="7105AEA8" w:rsidR="00825EB0" w:rsidRDefault="00490CBE" w:rsidP="00D52315">
            <w:pPr>
              <w:jc w:val="right"/>
            </w:pPr>
            <w:r w:rsidRPr="005E07A4">
              <w:t>A. Ozola</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6BF1ADC5" w14:textId="3CFC4FC9" w:rsidR="00063A98" w:rsidRPr="00490CBE" w:rsidRDefault="00490CBE" w:rsidP="00490CBE">
      <w:pPr>
        <w:jc w:val="left"/>
        <w:rPr>
          <w:sz w:val="20"/>
          <w:szCs w:val="20"/>
        </w:rPr>
      </w:pPr>
      <w:bookmarkStart w:id="18" w:name="_Hlk59113014"/>
      <w:r w:rsidRPr="005E07A4">
        <w:rPr>
          <w:sz w:val="20"/>
          <w:szCs w:val="20"/>
        </w:rPr>
        <w:t>Piģēns, 67873180</w:t>
      </w:r>
      <w:bookmarkEnd w:id="18"/>
    </w:p>
    <w:sectPr w:rsidR="00063A98" w:rsidRPr="00490CBE" w:rsidSect="00444A3C">
      <w:headerReference w:type="even" r:id="rId15"/>
      <w:headerReference w:type="default" r:id="rId16"/>
      <w:footerReference w:type="default" r:id="rId17"/>
      <w:headerReference w:type="first" r:id="rId18"/>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9125A" w14:textId="77777777" w:rsidR="00DC359E" w:rsidRDefault="00DC359E" w:rsidP="00825EB0">
      <w:r>
        <w:separator/>
      </w:r>
    </w:p>
  </w:endnote>
  <w:endnote w:type="continuationSeparator" w:id="0">
    <w:p w14:paraId="21D2B005" w14:textId="77777777" w:rsidR="00DC359E" w:rsidRDefault="00DC359E" w:rsidP="00825EB0">
      <w:r>
        <w:continuationSeparator/>
      </w:r>
    </w:p>
  </w:endnote>
  <w:endnote w:type="continuationNotice" w:id="1">
    <w:p w14:paraId="5A4070B5" w14:textId="77777777" w:rsidR="00DC359E" w:rsidRDefault="00DC3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4896C" w14:textId="77777777" w:rsidR="00063A98" w:rsidRDefault="00063A98"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4F43D" w14:textId="77777777" w:rsidR="00DC359E" w:rsidRDefault="00DC359E" w:rsidP="00825EB0">
      <w:r>
        <w:separator/>
      </w:r>
    </w:p>
  </w:footnote>
  <w:footnote w:type="continuationSeparator" w:id="0">
    <w:p w14:paraId="50AE40E1" w14:textId="77777777" w:rsidR="00DC359E" w:rsidRDefault="00DC359E" w:rsidP="00825EB0">
      <w:r>
        <w:continuationSeparator/>
      </w:r>
    </w:p>
  </w:footnote>
  <w:footnote w:type="continuationNotice" w:id="1">
    <w:p w14:paraId="261F0459" w14:textId="77777777" w:rsidR="00DC359E" w:rsidRDefault="00DC359E"/>
  </w:footnote>
  <w:footnote w:id="2">
    <w:p w14:paraId="49992E91" w14:textId="426EE4B4" w:rsidR="00814748" w:rsidRDefault="00814748">
      <w:pPr>
        <w:pStyle w:val="FootnoteText"/>
      </w:pPr>
      <w:r>
        <w:rPr>
          <w:rStyle w:val="FootnoteReference"/>
        </w:rPr>
        <w:footnoteRef/>
      </w:r>
      <w:r>
        <w:t xml:space="preserve"> Skat. Regulatora 2021.gada 5.februāra vēstules Nr.1-2.43/298 “Par likumprojekta “Grozījumi Enerģētikas likumā” diskusiju </w:t>
      </w:r>
      <w:r w:rsidR="00E042C4">
        <w:t>dokumentu” 16.p.</w:t>
      </w:r>
    </w:p>
  </w:footnote>
  <w:footnote w:id="3">
    <w:p w14:paraId="42D48862" w14:textId="77777777" w:rsidR="004F7185" w:rsidRDefault="004F7185" w:rsidP="004F7185">
      <w:pPr>
        <w:pStyle w:val="FootnoteText"/>
      </w:pPr>
      <w:r>
        <w:rPr>
          <w:rStyle w:val="FootnoteReference"/>
        </w:rPr>
        <w:footnoteRef/>
      </w:r>
      <w:r>
        <w:t xml:space="preserve"> Likumprojekta 19.pantā paredzētie grozījumi Enerģētikas likuma 4</w:t>
      </w:r>
      <w:r w:rsidRPr="00F9483E">
        <w:t>2.</w:t>
      </w:r>
      <w:r w:rsidRPr="00601505">
        <w:rPr>
          <w:vertAlign w:val="superscript"/>
        </w:rPr>
        <w:t>2</w:t>
      </w:r>
      <w:r w:rsidRPr="00F9483E">
        <w:t>pant</w:t>
      </w:r>
      <w:r>
        <w:t>a pirmajā daļā</w:t>
      </w:r>
    </w:p>
  </w:footnote>
  <w:footnote w:id="4">
    <w:p w14:paraId="6E80E00E" w14:textId="77777777" w:rsidR="004F7185" w:rsidRDefault="004F7185" w:rsidP="004F7185">
      <w:pPr>
        <w:pStyle w:val="FootnoteText"/>
      </w:pPr>
      <w:r>
        <w:rPr>
          <w:rStyle w:val="FootnoteReference"/>
        </w:rPr>
        <w:footnoteRef/>
      </w:r>
      <w:r>
        <w:t xml:space="preserve"> Enerģētikas likuma 7.panta otrā daļa</w:t>
      </w:r>
    </w:p>
  </w:footnote>
  <w:footnote w:id="5">
    <w:p w14:paraId="61206BB9" w14:textId="77777777" w:rsidR="004F7185" w:rsidRDefault="004F7185" w:rsidP="004F7185">
      <w:pPr>
        <w:pStyle w:val="FootnoteText"/>
      </w:pPr>
      <w:r>
        <w:rPr>
          <w:rStyle w:val="FootnoteReference"/>
        </w:rPr>
        <w:footnoteRef/>
      </w:r>
      <w:r>
        <w:t xml:space="preserve"> Likumprojekta 11.pantā paredzētās izmaiņas Enerģētikas likuma 15.panta pirmajā prim daļā</w:t>
      </w:r>
    </w:p>
  </w:footnote>
  <w:footnote w:id="6">
    <w:p w14:paraId="663A097A" w14:textId="02EE6FB6" w:rsidR="00E63E1C" w:rsidRDefault="00E63E1C" w:rsidP="00E63E1C">
      <w:pPr>
        <w:pStyle w:val="FootnoteText"/>
      </w:pPr>
      <w:r>
        <w:rPr>
          <w:rStyle w:val="FootnoteReference"/>
        </w:rPr>
        <w:footnoteRef/>
      </w:r>
      <w:r>
        <w:t xml:space="preserve"> Skat. Regulatora 2021.gada 5.februāra vēstules Nr.1-2.43/298 “Par likumprojekta “Grozījumi Enerģētikas likumā” diskusiju dokumentu” 17.p.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259E5" w14:textId="30D8A78B" w:rsidR="007F38FC" w:rsidRDefault="007F3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02A056F1"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452C3" w14:textId="0771B926" w:rsidR="007F38FC" w:rsidRDefault="007F38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F96C" w14:textId="540BF2E6" w:rsidR="00B84113" w:rsidRDefault="00B841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D068" w14:textId="69723ACB" w:rsidR="00063A98" w:rsidRPr="00063A98" w:rsidRDefault="00063A98" w:rsidP="00063A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EE6C" w14:textId="5C340E0D"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2591B"/>
    <w:multiLevelType w:val="hybridMultilevel"/>
    <w:tmpl w:val="23026732"/>
    <w:lvl w:ilvl="0" w:tplc="A2EE2EA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387555"/>
    <w:multiLevelType w:val="hybridMultilevel"/>
    <w:tmpl w:val="402C421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24788D"/>
    <w:multiLevelType w:val="multilevel"/>
    <w:tmpl w:val="0742B1BE"/>
    <w:lvl w:ilvl="0">
      <w:start w:val="1"/>
      <w:numFmt w:val="decimal"/>
      <w:lvlText w:val="%1."/>
      <w:lvlJc w:val="left"/>
      <w:pPr>
        <w:ind w:left="1636" w:hanging="360"/>
      </w:pPr>
      <w:rPr>
        <w:rFonts w:hint="default"/>
      </w:rPr>
    </w:lvl>
    <w:lvl w:ilvl="1">
      <w:start w:val="1"/>
      <w:numFmt w:val="decimal"/>
      <w:isLgl/>
      <w:lvlText w:val="%1.%2."/>
      <w:lvlJc w:val="left"/>
      <w:pPr>
        <w:ind w:left="1996" w:hanging="36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076" w:hanging="72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876" w:hanging="1440"/>
      </w:pPr>
      <w:rPr>
        <w:rFonts w:hint="default"/>
      </w:rPr>
    </w:lvl>
    <w:lvl w:ilvl="7">
      <w:start w:val="1"/>
      <w:numFmt w:val="decimal"/>
      <w:isLgl/>
      <w:lvlText w:val="%1.%2.%3.%4.%5.%6.%7.%8."/>
      <w:lvlJc w:val="left"/>
      <w:pPr>
        <w:ind w:left="5236" w:hanging="1440"/>
      </w:pPr>
      <w:rPr>
        <w:rFonts w:hint="default"/>
      </w:rPr>
    </w:lvl>
    <w:lvl w:ilvl="8">
      <w:start w:val="1"/>
      <w:numFmt w:val="decimal"/>
      <w:isLgl/>
      <w:lvlText w:val="%1.%2.%3.%4.%5.%6.%7.%8.%9."/>
      <w:lvlJc w:val="left"/>
      <w:pPr>
        <w:ind w:left="5956" w:hanging="1800"/>
      </w:pPr>
      <w:rPr>
        <w:rFonts w:hint="default"/>
      </w:rPr>
    </w:lvl>
  </w:abstractNum>
  <w:abstractNum w:abstractNumId="3" w15:restartNumberingAfterBreak="0">
    <w:nsid w:val="1F610055"/>
    <w:multiLevelType w:val="multilevel"/>
    <w:tmpl w:val="6C1CE6BE"/>
    <w:lvl w:ilvl="0">
      <w:start w:val="1"/>
      <w:numFmt w:val="decimal"/>
      <w:lvlText w:val="%1."/>
      <w:lvlJc w:val="left"/>
      <w:pPr>
        <w:ind w:left="360" w:hanging="360"/>
      </w:pPr>
      <w:rPr>
        <w:color w:val="000000" w:themeColor="text1"/>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02696D"/>
    <w:multiLevelType w:val="hybridMultilevel"/>
    <w:tmpl w:val="DA86E1A8"/>
    <w:lvl w:ilvl="0" w:tplc="7D4686F4">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531D3F"/>
    <w:multiLevelType w:val="hybridMultilevel"/>
    <w:tmpl w:val="CB2609C0"/>
    <w:lvl w:ilvl="0" w:tplc="29E6D032">
      <w:start w:val="1"/>
      <w:numFmt w:val="decimal"/>
      <w:lvlText w:val="(%1)"/>
      <w:lvlJc w:val="left"/>
      <w:pPr>
        <w:ind w:left="1120"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D0C3B3D"/>
    <w:multiLevelType w:val="hybridMultilevel"/>
    <w:tmpl w:val="0FFC8A0C"/>
    <w:lvl w:ilvl="0" w:tplc="7D6AF02E">
      <w:start w:val="1"/>
      <w:numFmt w:val="decimal"/>
      <w:lvlText w:val="%1."/>
      <w:lvlJc w:val="left"/>
      <w:pPr>
        <w:ind w:left="64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364EB"/>
    <w:multiLevelType w:val="hybridMultilevel"/>
    <w:tmpl w:val="A8EA97E6"/>
    <w:lvl w:ilvl="0" w:tplc="3CEECD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7F12D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8"/>
  </w:num>
  <w:num w:numId="4">
    <w:abstractNumId w:val="1"/>
  </w:num>
  <w:num w:numId="5">
    <w:abstractNumId w:val="2"/>
  </w:num>
  <w:num w:numId="6">
    <w:abstractNumId w:val="6"/>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003D1"/>
    <w:rsid w:val="00017D87"/>
    <w:rsid w:val="000301FC"/>
    <w:rsid w:val="00035757"/>
    <w:rsid w:val="00040393"/>
    <w:rsid w:val="00061821"/>
    <w:rsid w:val="00063A98"/>
    <w:rsid w:val="00065269"/>
    <w:rsid w:val="0007009F"/>
    <w:rsid w:val="00081020"/>
    <w:rsid w:val="000A04C2"/>
    <w:rsid w:val="000A1DD3"/>
    <w:rsid w:val="000A288C"/>
    <w:rsid w:val="000A6E76"/>
    <w:rsid w:val="000B3EF1"/>
    <w:rsid w:val="000C3B1D"/>
    <w:rsid w:val="00101B5D"/>
    <w:rsid w:val="00112E66"/>
    <w:rsid w:val="001266EF"/>
    <w:rsid w:val="00140FBC"/>
    <w:rsid w:val="00143B9A"/>
    <w:rsid w:val="00157F8C"/>
    <w:rsid w:val="001671BA"/>
    <w:rsid w:val="00170586"/>
    <w:rsid w:val="00171517"/>
    <w:rsid w:val="0017272B"/>
    <w:rsid w:val="00182256"/>
    <w:rsid w:val="00194F34"/>
    <w:rsid w:val="001A4510"/>
    <w:rsid w:val="001B28C2"/>
    <w:rsid w:val="001B32A8"/>
    <w:rsid w:val="001B60FD"/>
    <w:rsid w:val="001C0203"/>
    <w:rsid w:val="001C7209"/>
    <w:rsid w:val="001C785B"/>
    <w:rsid w:val="001D1A37"/>
    <w:rsid w:val="00201CC7"/>
    <w:rsid w:val="002100A9"/>
    <w:rsid w:val="002122C6"/>
    <w:rsid w:val="0021769F"/>
    <w:rsid w:val="00221814"/>
    <w:rsid w:val="00224D45"/>
    <w:rsid w:val="00225FDA"/>
    <w:rsid w:val="0023061F"/>
    <w:rsid w:val="00255788"/>
    <w:rsid w:val="002673C5"/>
    <w:rsid w:val="0027701D"/>
    <w:rsid w:val="00277FA3"/>
    <w:rsid w:val="00284B69"/>
    <w:rsid w:val="002A04DA"/>
    <w:rsid w:val="002A3DD2"/>
    <w:rsid w:val="002C338F"/>
    <w:rsid w:val="002C3E71"/>
    <w:rsid w:val="002E0656"/>
    <w:rsid w:val="002E4B55"/>
    <w:rsid w:val="0031508A"/>
    <w:rsid w:val="00331837"/>
    <w:rsid w:val="00343D19"/>
    <w:rsid w:val="00357778"/>
    <w:rsid w:val="003621CF"/>
    <w:rsid w:val="003640FF"/>
    <w:rsid w:val="003764C9"/>
    <w:rsid w:val="00384A08"/>
    <w:rsid w:val="003866AF"/>
    <w:rsid w:val="003A12C1"/>
    <w:rsid w:val="003D1A85"/>
    <w:rsid w:val="003E4BE2"/>
    <w:rsid w:val="003F0981"/>
    <w:rsid w:val="0040097B"/>
    <w:rsid w:val="00423A9A"/>
    <w:rsid w:val="00444A3C"/>
    <w:rsid w:val="004476F3"/>
    <w:rsid w:val="00457C3F"/>
    <w:rsid w:val="00460414"/>
    <w:rsid w:val="004628B2"/>
    <w:rsid w:val="004712AA"/>
    <w:rsid w:val="004771D0"/>
    <w:rsid w:val="00481D8A"/>
    <w:rsid w:val="004834DB"/>
    <w:rsid w:val="00490CBE"/>
    <w:rsid w:val="004A5598"/>
    <w:rsid w:val="004A7ED0"/>
    <w:rsid w:val="004B020A"/>
    <w:rsid w:val="004C2D59"/>
    <w:rsid w:val="004C3A56"/>
    <w:rsid w:val="004D6FDA"/>
    <w:rsid w:val="004E18A0"/>
    <w:rsid w:val="004F5F38"/>
    <w:rsid w:val="004F7185"/>
    <w:rsid w:val="005079B2"/>
    <w:rsid w:val="00537D34"/>
    <w:rsid w:val="00546744"/>
    <w:rsid w:val="00580FB3"/>
    <w:rsid w:val="005A016A"/>
    <w:rsid w:val="005A4DB4"/>
    <w:rsid w:val="005B03D7"/>
    <w:rsid w:val="005D12DF"/>
    <w:rsid w:val="005E72B7"/>
    <w:rsid w:val="005E7E59"/>
    <w:rsid w:val="005F718D"/>
    <w:rsid w:val="00612FF8"/>
    <w:rsid w:val="00643C7F"/>
    <w:rsid w:val="00655E8D"/>
    <w:rsid w:val="006709B1"/>
    <w:rsid w:val="00675528"/>
    <w:rsid w:val="00682D67"/>
    <w:rsid w:val="00684E14"/>
    <w:rsid w:val="00685529"/>
    <w:rsid w:val="006B47C5"/>
    <w:rsid w:val="006B77FD"/>
    <w:rsid w:val="006C2BAD"/>
    <w:rsid w:val="006D1088"/>
    <w:rsid w:val="006D39D9"/>
    <w:rsid w:val="006E31E5"/>
    <w:rsid w:val="006F4267"/>
    <w:rsid w:val="007055F2"/>
    <w:rsid w:val="007304FF"/>
    <w:rsid w:val="00737C41"/>
    <w:rsid w:val="007403BC"/>
    <w:rsid w:val="007515B8"/>
    <w:rsid w:val="00773323"/>
    <w:rsid w:val="00775D4D"/>
    <w:rsid w:val="007A502D"/>
    <w:rsid w:val="007A70AC"/>
    <w:rsid w:val="007C0334"/>
    <w:rsid w:val="007C595D"/>
    <w:rsid w:val="007D3373"/>
    <w:rsid w:val="007F1197"/>
    <w:rsid w:val="007F38FC"/>
    <w:rsid w:val="00814748"/>
    <w:rsid w:val="00824E7E"/>
    <w:rsid w:val="00825EB0"/>
    <w:rsid w:val="0083108C"/>
    <w:rsid w:val="00836CB5"/>
    <w:rsid w:val="00845F10"/>
    <w:rsid w:val="008513C5"/>
    <w:rsid w:val="00871AC2"/>
    <w:rsid w:val="00895716"/>
    <w:rsid w:val="008C196E"/>
    <w:rsid w:val="008D33D8"/>
    <w:rsid w:val="008E68FF"/>
    <w:rsid w:val="009054FF"/>
    <w:rsid w:val="009107DB"/>
    <w:rsid w:val="00912E51"/>
    <w:rsid w:val="00921DC7"/>
    <w:rsid w:val="0092526A"/>
    <w:rsid w:val="009263D3"/>
    <w:rsid w:val="009326CA"/>
    <w:rsid w:val="00967048"/>
    <w:rsid w:val="00981421"/>
    <w:rsid w:val="00987B1C"/>
    <w:rsid w:val="00994D7A"/>
    <w:rsid w:val="009A10EF"/>
    <w:rsid w:val="009A25FB"/>
    <w:rsid w:val="009A7D4A"/>
    <w:rsid w:val="009D072A"/>
    <w:rsid w:val="009D3A99"/>
    <w:rsid w:val="009E308A"/>
    <w:rsid w:val="009F06E8"/>
    <w:rsid w:val="009F2022"/>
    <w:rsid w:val="00A00CE7"/>
    <w:rsid w:val="00A07757"/>
    <w:rsid w:val="00A15356"/>
    <w:rsid w:val="00A1623C"/>
    <w:rsid w:val="00A36226"/>
    <w:rsid w:val="00A52223"/>
    <w:rsid w:val="00A75192"/>
    <w:rsid w:val="00A81E95"/>
    <w:rsid w:val="00A871A5"/>
    <w:rsid w:val="00AA143D"/>
    <w:rsid w:val="00AA4483"/>
    <w:rsid w:val="00AB4D53"/>
    <w:rsid w:val="00AC2A1C"/>
    <w:rsid w:val="00AE380A"/>
    <w:rsid w:val="00AE7271"/>
    <w:rsid w:val="00AF124A"/>
    <w:rsid w:val="00AF144D"/>
    <w:rsid w:val="00AF7320"/>
    <w:rsid w:val="00B00FC0"/>
    <w:rsid w:val="00B0404A"/>
    <w:rsid w:val="00B0700E"/>
    <w:rsid w:val="00B24B51"/>
    <w:rsid w:val="00B3793D"/>
    <w:rsid w:val="00B45F4A"/>
    <w:rsid w:val="00B549D0"/>
    <w:rsid w:val="00B6063E"/>
    <w:rsid w:val="00B84113"/>
    <w:rsid w:val="00B944D8"/>
    <w:rsid w:val="00BD0AB0"/>
    <w:rsid w:val="00BE222B"/>
    <w:rsid w:val="00BF023F"/>
    <w:rsid w:val="00C05D0B"/>
    <w:rsid w:val="00C1186B"/>
    <w:rsid w:val="00C2731A"/>
    <w:rsid w:val="00C3230A"/>
    <w:rsid w:val="00C34431"/>
    <w:rsid w:val="00C4034B"/>
    <w:rsid w:val="00C55CAE"/>
    <w:rsid w:val="00C613A7"/>
    <w:rsid w:val="00C61852"/>
    <w:rsid w:val="00C61EE7"/>
    <w:rsid w:val="00C636A1"/>
    <w:rsid w:val="00C6689D"/>
    <w:rsid w:val="00C750F1"/>
    <w:rsid w:val="00C810D0"/>
    <w:rsid w:val="00C944A3"/>
    <w:rsid w:val="00C97CC9"/>
    <w:rsid w:val="00CB624C"/>
    <w:rsid w:val="00CC107A"/>
    <w:rsid w:val="00CD2308"/>
    <w:rsid w:val="00CF65DE"/>
    <w:rsid w:val="00D05510"/>
    <w:rsid w:val="00D22148"/>
    <w:rsid w:val="00D509B9"/>
    <w:rsid w:val="00D52315"/>
    <w:rsid w:val="00D75941"/>
    <w:rsid w:val="00D8231F"/>
    <w:rsid w:val="00D90D5D"/>
    <w:rsid w:val="00D96D13"/>
    <w:rsid w:val="00DA41F8"/>
    <w:rsid w:val="00DC359E"/>
    <w:rsid w:val="00DD3CAA"/>
    <w:rsid w:val="00DF146E"/>
    <w:rsid w:val="00DF2863"/>
    <w:rsid w:val="00DF2887"/>
    <w:rsid w:val="00DF5233"/>
    <w:rsid w:val="00E042C4"/>
    <w:rsid w:val="00E06425"/>
    <w:rsid w:val="00E07E33"/>
    <w:rsid w:val="00E24BAE"/>
    <w:rsid w:val="00E3454D"/>
    <w:rsid w:val="00E3544A"/>
    <w:rsid w:val="00E63BC6"/>
    <w:rsid w:val="00E63E1C"/>
    <w:rsid w:val="00E64871"/>
    <w:rsid w:val="00E67FEE"/>
    <w:rsid w:val="00E72B1E"/>
    <w:rsid w:val="00E7596D"/>
    <w:rsid w:val="00EA09DC"/>
    <w:rsid w:val="00EA3D4F"/>
    <w:rsid w:val="00EA7783"/>
    <w:rsid w:val="00EC034A"/>
    <w:rsid w:val="00EC2F8E"/>
    <w:rsid w:val="00ED0061"/>
    <w:rsid w:val="00EE439F"/>
    <w:rsid w:val="00EF2531"/>
    <w:rsid w:val="00EF5B73"/>
    <w:rsid w:val="00F15C02"/>
    <w:rsid w:val="00F22909"/>
    <w:rsid w:val="00F30855"/>
    <w:rsid w:val="00F3624E"/>
    <w:rsid w:val="00F37166"/>
    <w:rsid w:val="00F41869"/>
    <w:rsid w:val="00F50F94"/>
    <w:rsid w:val="00F53F1E"/>
    <w:rsid w:val="00F550DF"/>
    <w:rsid w:val="00F62174"/>
    <w:rsid w:val="00F72CA1"/>
    <w:rsid w:val="00F74B22"/>
    <w:rsid w:val="00F81CDB"/>
    <w:rsid w:val="00F859B1"/>
    <w:rsid w:val="00F91D2B"/>
    <w:rsid w:val="00F95770"/>
    <w:rsid w:val="00F9722B"/>
    <w:rsid w:val="00FA3B41"/>
    <w:rsid w:val="00FB3E42"/>
    <w:rsid w:val="00FC54B4"/>
    <w:rsid w:val="00FC6342"/>
    <w:rsid w:val="00FD6AA7"/>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unhideWhenUsed/>
    <w:rsid w:val="003764C9"/>
    <w:rPr>
      <w:sz w:val="20"/>
      <w:szCs w:val="20"/>
    </w:rPr>
  </w:style>
  <w:style w:type="character" w:customStyle="1" w:styleId="CommentTextChar">
    <w:name w:val="Comment Text Char"/>
    <w:basedOn w:val="DefaultParagraphFont"/>
    <w:link w:val="CommentText"/>
    <w:uiPriority w:val="99"/>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aliases w:val="2,Saraksta rindkopa1,Strip,Numbered Para 1,Dot pt,No Spacing1,List Paragraph Char Char Char,Indicator Text,List Paragraph1,Bullet Points,MAIN CONTENT,IFCL - List Paragraph,List Paragraph12,OBC Bullet,F5 List Paragraph"/>
    <w:basedOn w:val="Normal"/>
    <w:link w:val="ListParagraphChar"/>
    <w:uiPriority w:val="34"/>
    <w:qFormat/>
    <w:rsid w:val="00685529"/>
    <w:pPr>
      <w:ind w:left="720"/>
      <w:contextualSpacing/>
    </w:pPr>
    <w:rPr>
      <w:rFonts w:eastAsia="Calibri" w:cs="Times New Roman"/>
      <w:szCs w:val="20"/>
      <w:lang w:eastAsia="ja-JP"/>
    </w:rPr>
  </w:style>
  <w:style w:type="character" w:customStyle="1" w:styleId="ListParagraphChar">
    <w:name w:val="List Paragraph Char"/>
    <w:aliases w:val="2 Char,Saraksta rindkopa1 Char,Strip Char,Numbered Para 1 Char,Dot pt Char,No Spacing1 Char,List Paragraph Char Char Char Char,Indicator Text Char,List Paragraph1 Char,Bullet Points Char,MAIN CONTENT Char,IFCL - List Paragraph Char"/>
    <w:link w:val="ListParagraph"/>
    <w:uiPriority w:val="34"/>
    <w:qFormat/>
    <w:locked/>
    <w:rsid w:val="00685529"/>
    <w:rPr>
      <w:rFonts w:ascii="Times New Roman" w:eastAsia="Calibri" w:hAnsi="Times New Roman" w:cs="Times New Roman"/>
      <w:sz w:val="24"/>
      <w:szCs w:val="20"/>
      <w:lang w:val="lv-LV" w:eastAsia="ja-JP"/>
    </w:rPr>
  </w:style>
  <w:style w:type="paragraph" w:styleId="FootnoteText">
    <w:name w:val="footnote text"/>
    <w:basedOn w:val="Normal"/>
    <w:link w:val="FootnoteTextChar"/>
    <w:uiPriority w:val="99"/>
    <w:semiHidden/>
    <w:unhideWhenUsed/>
    <w:rsid w:val="00814748"/>
    <w:rPr>
      <w:sz w:val="20"/>
      <w:szCs w:val="20"/>
    </w:rPr>
  </w:style>
  <w:style w:type="character" w:customStyle="1" w:styleId="FootnoteTextChar">
    <w:name w:val="Footnote Text Char"/>
    <w:basedOn w:val="DefaultParagraphFont"/>
    <w:link w:val="FootnoteText"/>
    <w:uiPriority w:val="99"/>
    <w:semiHidden/>
    <w:rsid w:val="00814748"/>
    <w:rPr>
      <w:rFonts w:ascii="Times New Roman" w:hAnsi="Times New Roman"/>
      <w:sz w:val="20"/>
      <w:szCs w:val="20"/>
      <w:lang w:val="lv-LV"/>
    </w:rPr>
  </w:style>
  <w:style w:type="character" w:styleId="FootnoteReference">
    <w:name w:val="footnote reference"/>
    <w:basedOn w:val="DefaultParagraphFont"/>
    <w:uiPriority w:val="99"/>
    <w:semiHidden/>
    <w:unhideWhenUsed/>
    <w:rsid w:val="00814748"/>
    <w:rPr>
      <w:vertAlign w:val="superscript"/>
    </w:rPr>
  </w:style>
  <w:style w:type="paragraph" w:customStyle="1" w:styleId="StyleRight">
    <w:name w:val="Style Right"/>
    <w:basedOn w:val="Normal"/>
    <w:rsid w:val="00AF7320"/>
    <w:pPr>
      <w:spacing w:after="120"/>
      <w:ind w:firstLine="720"/>
      <w:jc w:val="right"/>
    </w:pPr>
    <w:rPr>
      <w:rFonts w:eastAsia="Times New Roman" w:cs="Times New Roman"/>
      <w:sz w:val="28"/>
      <w:szCs w:val="28"/>
    </w:rPr>
  </w:style>
  <w:style w:type="paragraph" w:styleId="Revision">
    <w:name w:val="Revision"/>
    <w:hidden/>
    <w:uiPriority w:val="99"/>
    <w:semiHidden/>
    <w:rsid w:val="007A502D"/>
    <w:pPr>
      <w:spacing w:after="0" w:line="240" w:lineRule="auto"/>
    </w:pPr>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699613">
      <w:bodyDiv w:val="1"/>
      <w:marLeft w:val="0"/>
      <w:marRight w:val="0"/>
      <w:marTop w:val="0"/>
      <w:marBottom w:val="0"/>
      <w:divBdr>
        <w:top w:val="none" w:sz="0" w:space="0" w:color="auto"/>
        <w:left w:val="none" w:sz="0" w:space="0" w:color="auto"/>
        <w:bottom w:val="none" w:sz="0" w:space="0" w:color="auto"/>
        <w:right w:val="none" w:sz="0" w:space="0" w:color="auto"/>
      </w:divBdr>
    </w:div>
    <w:div w:id="715474118">
      <w:bodyDiv w:val="1"/>
      <w:marLeft w:val="0"/>
      <w:marRight w:val="0"/>
      <w:marTop w:val="0"/>
      <w:marBottom w:val="0"/>
      <w:divBdr>
        <w:top w:val="none" w:sz="0" w:space="0" w:color="auto"/>
        <w:left w:val="none" w:sz="0" w:space="0" w:color="auto"/>
        <w:bottom w:val="none" w:sz="0" w:space="0" w:color="auto"/>
        <w:right w:val="none" w:sz="0" w:space="0" w:color="auto"/>
      </w:divBdr>
    </w:div>
    <w:div w:id="937373513">
      <w:bodyDiv w:val="1"/>
      <w:marLeft w:val="0"/>
      <w:marRight w:val="0"/>
      <w:marTop w:val="0"/>
      <w:marBottom w:val="0"/>
      <w:divBdr>
        <w:top w:val="none" w:sz="0" w:space="0" w:color="auto"/>
        <w:left w:val="none" w:sz="0" w:space="0" w:color="auto"/>
        <w:bottom w:val="none" w:sz="0" w:space="0" w:color="auto"/>
        <w:right w:val="none" w:sz="0" w:space="0" w:color="auto"/>
      </w:divBdr>
    </w:div>
    <w:div w:id="972054228">
      <w:bodyDiv w:val="1"/>
      <w:marLeft w:val="0"/>
      <w:marRight w:val="0"/>
      <w:marTop w:val="0"/>
      <w:marBottom w:val="0"/>
      <w:divBdr>
        <w:top w:val="none" w:sz="0" w:space="0" w:color="auto"/>
        <w:left w:val="none" w:sz="0" w:space="0" w:color="auto"/>
        <w:bottom w:val="none" w:sz="0" w:space="0" w:color="auto"/>
        <w:right w:val="none" w:sz="0" w:space="0" w:color="auto"/>
      </w:divBdr>
    </w:div>
    <w:div w:id="1469129982">
      <w:bodyDiv w:val="1"/>
      <w:marLeft w:val="0"/>
      <w:marRight w:val="0"/>
      <w:marTop w:val="0"/>
      <w:marBottom w:val="0"/>
      <w:divBdr>
        <w:top w:val="none" w:sz="0" w:space="0" w:color="auto"/>
        <w:left w:val="none" w:sz="0" w:space="0" w:color="auto"/>
        <w:bottom w:val="none" w:sz="0" w:space="0" w:color="auto"/>
        <w:right w:val="none" w:sz="0" w:space="0" w:color="auto"/>
      </w:divBdr>
    </w:div>
    <w:div w:id="1505168150">
      <w:bodyDiv w:val="1"/>
      <w:marLeft w:val="0"/>
      <w:marRight w:val="0"/>
      <w:marTop w:val="0"/>
      <w:marBottom w:val="0"/>
      <w:divBdr>
        <w:top w:val="none" w:sz="0" w:space="0" w:color="auto"/>
        <w:left w:val="none" w:sz="0" w:space="0" w:color="auto"/>
        <w:bottom w:val="none" w:sz="0" w:space="0" w:color="auto"/>
        <w:right w:val="none" w:sz="0" w:space="0" w:color="auto"/>
      </w:divBdr>
    </w:div>
    <w:div w:id="19787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2208B2" w:rsidP="004E3975">
          <w:pPr>
            <w:pStyle w:val="821BF0A9295242A588FE7A27C0C362B81"/>
          </w:pPr>
          <w:r>
            <w:t>[Dokumenta saturs]</w:t>
          </w:r>
        </w:p>
      </w:docPartBody>
    </w:docPart>
    <w:docPart>
      <w:docPartPr>
        <w:name w:val="93F94763B06948A89B1908B224115EA5"/>
        <w:category>
          <w:name w:val="Vispārīgi"/>
          <w:gallery w:val="placeholder"/>
        </w:category>
        <w:types>
          <w:type w:val="bbPlcHdr"/>
        </w:types>
        <w:behaviors>
          <w:behavior w:val="content"/>
        </w:behaviors>
        <w:guid w:val="{2EF8391E-D200-41EA-933F-F7E2D845FE39}"/>
      </w:docPartPr>
      <w:docPartBody>
        <w:p w:rsidR="00AD1788" w:rsidRDefault="000F000F" w:rsidP="000F000F">
          <w:pPr>
            <w:pStyle w:val="93F94763B06948A89B1908B224115EA51"/>
          </w:pPr>
          <w:r w:rsidRPr="000E40A2">
            <w:rPr>
              <w:rStyle w:val="PlaceholderText"/>
            </w:rPr>
            <w:t>[Datums]</w:t>
          </w:r>
        </w:p>
      </w:docPartBody>
    </w:docPart>
    <w:docPart>
      <w:docPartPr>
        <w:name w:val="F51EA6D522924346BFADFBB52DB285E8"/>
        <w:category>
          <w:name w:val="Vispārīgi"/>
          <w:gallery w:val="placeholder"/>
        </w:category>
        <w:types>
          <w:type w:val="bbPlcHdr"/>
        </w:types>
        <w:behaviors>
          <w:behavior w:val="content"/>
        </w:behaviors>
        <w:guid w:val="{E4566564-528D-4813-82CC-5ABC086AB9C4}"/>
      </w:docPartPr>
      <w:docPartBody>
        <w:p w:rsidR="00AD1788" w:rsidRDefault="000F000F" w:rsidP="000F000F">
          <w:pPr>
            <w:pStyle w:val="F51EA6D522924346BFADFBB52DB285E81"/>
          </w:pPr>
          <w:r>
            <w:rPr>
              <w:rStyle w:val="PlaceholderText"/>
            </w:rPr>
            <w:t>[__]</w:t>
          </w:r>
        </w:p>
      </w:docPartBody>
    </w:docPart>
    <w:docPart>
      <w:docPartPr>
        <w:name w:val="5A35FFC4AB7E44D092ED0C1230261A3B"/>
        <w:category>
          <w:name w:val="General"/>
          <w:gallery w:val="placeholder"/>
        </w:category>
        <w:types>
          <w:type w:val="bbPlcHdr"/>
        </w:types>
        <w:behaviors>
          <w:behavior w:val="content"/>
        </w:behaviors>
        <w:guid w:val="{B37D6149-7A5D-4D0B-A1DC-3DBC8DE00F56}"/>
      </w:docPartPr>
      <w:docPartBody>
        <w:p w:rsidR="00563767" w:rsidRDefault="00AD1788" w:rsidP="00AD1788">
          <w:pPr>
            <w:pStyle w:val="5A35FFC4AB7E44D092ED0C1230261A3B"/>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E0FA106189BD4079B3E06921A748A2DC"/>
        <w:category>
          <w:name w:val="General"/>
          <w:gallery w:val="placeholder"/>
        </w:category>
        <w:types>
          <w:type w:val="bbPlcHdr"/>
        </w:types>
        <w:behaviors>
          <w:behavior w:val="content"/>
        </w:behaviors>
        <w:guid w:val="{3F73F3DA-4AF1-4172-B353-8B67DE28F2C1}"/>
      </w:docPartPr>
      <w:docPartBody>
        <w:p w:rsidR="00803C22" w:rsidRDefault="002724EF" w:rsidP="002724EF">
          <w:pPr>
            <w:pStyle w:val="E0FA106189BD4079B3E06921A748A2DC"/>
          </w:pPr>
          <w:r>
            <w:rPr>
              <w:b/>
            </w:rPr>
            <w:t>[Adresāts]</w:t>
          </w:r>
        </w:p>
      </w:docPartBody>
    </w:docPart>
    <w:docPart>
      <w:docPartPr>
        <w:name w:val="DAC57A6B51F8444C81BE91EC450FB6D3"/>
        <w:category>
          <w:name w:val="Vispārīgi"/>
          <w:gallery w:val="placeholder"/>
        </w:category>
        <w:types>
          <w:type w:val="bbPlcHdr"/>
        </w:types>
        <w:behaviors>
          <w:behavior w:val="content"/>
        </w:behaviors>
        <w:guid w:val="{882B5846-5F2E-49F4-9E88-4F2B2FDA0E51}"/>
      </w:docPartPr>
      <w:docPartBody>
        <w:p w:rsidR="00751DE8" w:rsidRDefault="002F72AD" w:rsidP="002F72AD">
          <w:pPr>
            <w:pStyle w:val="DAC57A6B51F8444C81BE91EC450FB6D3"/>
          </w:pPr>
          <w:r>
            <w:t>[Dokumenta saturs]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081EE9"/>
    <w:rsid w:val="000F000F"/>
    <w:rsid w:val="00144334"/>
    <w:rsid w:val="00146D2A"/>
    <w:rsid w:val="00184DC2"/>
    <w:rsid w:val="001C423B"/>
    <w:rsid w:val="002208B2"/>
    <w:rsid w:val="00231EC9"/>
    <w:rsid w:val="00237022"/>
    <w:rsid w:val="002724EF"/>
    <w:rsid w:val="002F72AD"/>
    <w:rsid w:val="00330F87"/>
    <w:rsid w:val="003E6E39"/>
    <w:rsid w:val="003F01A2"/>
    <w:rsid w:val="003F346E"/>
    <w:rsid w:val="00480C37"/>
    <w:rsid w:val="004A7CAA"/>
    <w:rsid w:val="004E3975"/>
    <w:rsid w:val="00507D13"/>
    <w:rsid w:val="00515D14"/>
    <w:rsid w:val="00534EAE"/>
    <w:rsid w:val="00563767"/>
    <w:rsid w:val="00582AC9"/>
    <w:rsid w:val="005B0AFA"/>
    <w:rsid w:val="005F58BB"/>
    <w:rsid w:val="007350C6"/>
    <w:rsid w:val="00744918"/>
    <w:rsid w:val="00751DE8"/>
    <w:rsid w:val="0075703D"/>
    <w:rsid w:val="00803C22"/>
    <w:rsid w:val="0084001A"/>
    <w:rsid w:val="008956D7"/>
    <w:rsid w:val="00922043"/>
    <w:rsid w:val="00962FA7"/>
    <w:rsid w:val="00A2542A"/>
    <w:rsid w:val="00A9355D"/>
    <w:rsid w:val="00AD1788"/>
    <w:rsid w:val="00AD62D8"/>
    <w:rsid w:val="00AD71E5"/>
    <w:rsid w:val="00B652D0"/>
    <w:rsid w:val="00B931EC"/>
    <w:rsid w:val="00C167A0"/>
    <w:rsid w:val="00C23E58"/>
    <w:rsid w:val="00C64B5F"/>
    <w:rsid w:val="00CC2F36"/>
    <w:rsid w:val="00D92F13"/>
    <w:rsid w:val="00DC76BA"/>
    <w:rsid w:val="00E13C5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00F"/>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93F94763B06948A89B1908B224115EA51">
    <w:name w:val="93F94763B06948A89B1908B224115EA51"/>
    <w:rsid w:val="000F000F"/>
    <w:pPr>
      <w:spacing w:after="0" w:line="240" w:lineRule="auto"/>
      <w:jc w:val="both"/>
    </w:pPr>
    <w:rPr>
      <w:rFonts w:ascii="Times New Roman" w:eastAsiaTheme="minorHAnsi" w:hAnsi="Times New Roman"/>
      <w:sz w:val="24"/>
      <w:lang w:val="lv-LV"/>
    </w:rPr>
  </w:style>
  <w:style w:type="paragraph" w:customStyle="1" w:styleId="F51EA6D522924346BFADFBB52DB285E81">
    <w:name w:val="F51EA6D522924346BFADFBB52DB285E81"/>
    <w:rsid w:val="000F000F"/>
    <w:pPr>
      <w:spacing w:after="0" w:line="240" w:lineRule="auto"/>
      <w:jc w:val="both"/>
    </w:pPr>
    <w:rPr>
      <w:rFonts w:ascii="Times New Roman" w:eastAsiaTheme="minorHAnsi" w:hAnsi="Times New Roman"/>
      <w:sz w:val="24"/>
      <w:lang w:val="lv-LV"/>
    </w:rPr>
  </w:style>
  <w:style w:type="paragraph" w:customStyle="1" w:styleId="5A35FFC4AB7E44D092ED0C1230261A3B">
    <w:name w:val="5A35FFC4AB7E44D092ED0C1230261A3B"/>
    <w:rsid w:val="00AD1788"/>
    <w:rPr>
      <w:lang w:val="lv-LV" w:eastAsia="lv-LV"/>
    </w:rPr>
  </w:style>
  <w:style w:type="paragraph" w:customStyle="1" w:styleId="E0FA106189BD4079B3E06921A748A2DC">
    <w:name w:val="E0FA106189BD4079B3E06921A748A2DC"/>
    <w:rsid w:val="002724EF"/>
    <w:rPr>
      <w:lang w:val="lv-LV" w:eastAsia="lv-LV"/>
    </w:rPr>
  </w:style>
  <w:style w:type="paragraph" w:customStyle="1" w:styleId="DAC57A6B51F8444C81BE91EC450FB6D3">
    <w:name w:val="DAC57A6B51F8444C81BE91EC450FB6D3"/>
    <w:rsid w:val="002F72AD"/>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BBCC7-3DD4-4C1A-9087-1B728783B699}">
  <ds:schemaRefs>
    <ds:schemaRef ds:uri="http://schemas.microsoft.com/sharepoint/v3/contenttype/forms"/>
  </ds:schemaRefs>
</ds:datastoreItem>
</file>

<file path=customXml/itemProps2.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309ED0-C922-4B26-902F-AE87C82B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34218</Words>
  <Characters>19505</Characters>
  <Application>Microsoft Office Word</Application>
  <DocSecurity>0</DocSecurity>
  <Lines>162</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53616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Inese Karpoviča</cp:lastModifiedBy>
  <cp:revision>2</cp:revision>
  <dcterms:created xsi:type="dcterms:W3CDTF">2021-12-03T11:38:00Z</dcterms:created>
  <dcterms:modified xsi:type="dcterms:W3CDTF">2021-12-03T11:38:00Z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