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valsts pensijām"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Projektu kopumā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paredz precizēt atsevišķas normas saistībā ar Latvijas teritorijā uzkrāto darba un tam pielīdzināto periodu noteikšanu Latvijas pilsoņiem par laika posmu līdz 1995. gada 31. decembrim. Tomēr likumprojekts nerisina būtisko jautājumu par uzkrāto darba un tam pielīdzināto periodu noteikšanu likuma Pārejas noteikumu 2.punkta 7.apakšpunktā minētai sociālajai grupai – mātēm, kuras šajā laikā audzināja bērnus līdz 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iebilduma neņemšanu vērā skaidro ar to, ka attiecībā uz bērnu audzināšanas laiku atbilstoši likuma „Par valsts pensijām” pārejas noteikumos noteiktajam, līdz 1991.gada 1.janvārim laiku, kad māte audzinājusi bērnu līdz 8 gadu vecumam, ieskaita apdrošināšanas stāžā neatkarīgi no sociālās apdrošināšanas iemaksu veikšanas. No 1991.gada 1.janvāra (t.i., no dienas, kad stājās spēkā likums „Par sociālo nodokli”) līdz 1996.gada 1.janvārim bērna kopšanas laiku, līdz bērns sasniedz 8 gadu vecumu, apdrošināšanas stāžā ieskaita tikai tad, ja ir veiktas sociālās apdrošināšanas iemaksas.  Proti, saskaņā ar 1990.gada 14.decembra likuma „Par sociālo nodokli” 6.pantu šajā periodā māte, kura audzināja bērnu līdz 8 gadu vecumam un nestrādāja, varēja brīvprātīgi veikt sociālā nodokļa maksājumus 1% apmērā no iztikas minimuma, kā rezultātā minētais periods tiek ieskaitīts apdrošināšanas stāžā. Turklāt tika dota iespēja šos maksājumus veikt arī pēc minētā termiņa - līdz 1997.gada 31.decembrim (t.i., līdz laikam, kad sociālā nodokļa administrēšanu veica Valsts sociālās apdrošināšanas aģentūra). Informācija par iespēju samaksāt nenomaksāto sociālo nodokli tika publicēta Latvijas Vēstnesī un atspoguļota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ka informācija par iespēju samaksāt sociālo nodokli tika publicēta Latvijas Vēstnesī un atspoguļota plašsaziņas līdzekļos, jāpaskaidro, ka šis saziņas veids ar iedzīvotājiem ir noderīgs atskaitēm, nevis reālai iedzīvotāju sasniegšanai. It īpaši mazefektīvs šāds saziņas veids bija deviņdesmito gadu sākumā attiecībā uz kontingentu sievietes ar pirmsskolas vecuma bērniem lauku reģionos, kuras lauksaimniecības transformācijas rezultātā bija zaudējušas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neatkarīgi no informētības pakāpes, šāds brīvprātīgi veikts sociālā nodokļa maksājums 1% apmērā no iztikas minimuma, kas laikā no 1991.gada līdz 1996.gadam bija robežās no 0,01 līdz 0,56 euro mēnesī, kas, ņemot vērā tā laika sociālā nodokļa struktūru bija tikai 2,6% no sociālā nodokļa apjoma, kam valsts formāli pretī lika pakalpojumu 37 procentpunktu (97,4%) apjomā, patiesībā nebija reāls sociālā nodokļa maksājums, bet absolūti formāla, relatīvi dārgi administrējama procedūra, kuras vienīgais rezultāts ir bērnu audzināšanai veltītā laika izslēgšana no stāža tām sievietēm, kuras bērnus audzināja tajā laikposmā, kā arī daļa sieviešu izslēgšana no potenciālā pensiju saņēmēju loka stāža nepietiekamības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šādu, formālu pazīmi nedrīkst likt priekšplānā reālai pazīmei – uzaudzinātiem bērniem, kas ir šodienas nodokļu maksātāji un pensiju sistēmas uzturētāji.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attiecībā uz Pārejas noteikumu 2.punkta 7.apakšpunktā minēto sociālo grupu ir jāizslēdz nosacījums par sociālo iemaksu veikšanu par laika posmu līdz 1995.gada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Pārejas noteikumu 2.punkta 7.apakšpunktā minēto sociālo grupu ir jāizslēdz nosacījums par sociālo iemaksu veikšanu par laika posmu līdz 1995.gada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komentāru pie 5.iebilduma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precizēto likumprojektu “Grozījumi likumā "Par valsts pensijām""  (turpmāk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Projektu kopumā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neparedz atcelt krīzes laikā ieviesto pensiju indeksācijas kārtību, kas attiecībā uz pensiju kapitāla sistēmu ir pieļaujama krīzes laikā, bet nav attaisnojama pēc tam, kad krīze ir beigusies. LM iebilduma neņemšanu vērā skaidro ar to, ka pensijas mehānisma pārskatīšana esot saistīta ar ievērojamiem papildu izdevumiem gan no valsts pamatbudžeta, gan sociālās apdrošināšanas speciālā budžeta, un LM līdz šim nav guvusi atbalstu tā ieviešanai ārpus vidēja termiņa ietvara procesa virzības. Līdz ar to LM 2024.gada 28.jūnijā ir iesniegusi Finanšu ministrijai un Valsts kancelejai ministrijas prioritāros pasākumus 2025.-2028.gadam, tajā skaitā  priekšlikumu, kas paredz no 2025.gada pārskatīt valsts pensijas visu apmēru katru gadu 1. oktobrī, ņemot vērā faktisko patēriņa cenu indeksu un daļu no apdrošināšanas iemaksu algas reālā pieauguma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ieskatā līdzekļu trūkums sociālās apdrošināšanas speciālā budžeta nevar būt iemesls  uz reāli veiktām iemaksām balstītu pensiju neindeksēšanai (pirktspējas uzturēšanai iepriekšējā līmenī),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Apdrošinātās personas un viņu darba devēji katrā laika posmā ir veikuši iemaksas atbilstīgi tā brīža naudas paritātei, tādā veidā paaudžu solidaritātes sistēmas ietvaros nodrošinot tā brīža pensiju saņēmējiem iztikas līdzekļus atbilstīgi tā brīža naudas pirktspējai. No tā izriet, ka iemaksu veicējiem vajadzētu būt tiesībām pēc pensijas vecuma sasniegšanas saņemt pensiju, kas pēc pirktspējas atbilst veiktajām iemaksām. Vienīgais izņēmums var būt terminēti ierobežojumi krīzes situācijās, kā arī to paredzēja 2009.gada 12.martā Saeimā pieņemtais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Papildus jānorāda, ka apdrošinātās personas un viņu darba devēji, veicot iemaksas pensiju pirmajā līmenī, būtiski pārmaksā, jo tikai daļa no šiem – paaudžu solidaritātes sistēmas nodrošināšanai novirzītajiem līdzekļiem ir individualizēta (14 procentpunkti) un tiek uzskaitīta kā personas pirmā pensiju līmeņa  kapitāls tās nākotnes pensijas aprēķināšanai. Savukārt pārējie 3,91 procentpunkti nav individualizēti un tiek novirzīti ar pašas personas pensiju nesaistītiem mērķiem. No tā izriet, ka persona darbmūža laikā paaudžu solidaritātes sistēmas ietvaros samaksā ievērojami vairāk, nekā valsts ieskaita pašas personas pirmā līmeņa virtuālajā kapitālā. Piemēram, 2013.gadā no personas un tās darba devēja veiktajām iemaksām peniju pirmā līmeņa izdevumu segšanai tika novirzīts par  41,3% vairāk līdzekļu, nekā ieskaitīts pašas personas pirmā līmeņa virtuālajā kapitālā. 2014.gadā virsmaksājums bija 32,3%, 2015.gadā – 29,3%, 2016.gadā – 32,1%, no 2017.gada līdz 2020.gadam – 32,1%, bet sākot no 2021.gada virsmaksājums ir 27,9,%. No tā izriet, ka visas personas, kuru individualizētās iemaksas nodrošina vismaz minimālo pensiju, faktiski ir būtiski pārmaksājušas. Turklāt, jo lielākas ir bijušas iemaksas, jo lielāks ir pārmaksātais apjoms, kas tiek izmantots citām vajadzībām (tostarp aktuālo pensiju izmaksu nodrošināšanai personām, kuru individualizētās iemaksas nenodrošina vismaz minimālās pensijas līmeni, kā arī pensiju speciālā budžeta virtuālajam  uzkrājumam, kas kopbudžeta ietvaros faktiski tiek izmantots pamatbudžeta aktuālā iztrūkuma izkompensēšanai, tostarp, amatpersonu atalgojuma finansēšanai atbilstīgi Valsts un pašvaldību institūciju amatpersonu un darbinieku atlīdzības likumā noteiktajai indeksēšanas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speciālā budžeta naudas līdzekļu atlikums 2024.gadā ir 408 miljoni euro, no tiem 355 miljoni ir pensiju speciālā budžeta ieņēmumu pārsniegums pār izdevumiem. naudas līdzekļu atlikums, kas veidojas galvenokārt no virsmaksājuma, kas šogad 27,9%, un arī no tā, ka pensijas netiek indeksētas pilnā to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Otrs ļoti būtiskais aspekts ir šobrīd pastāvošā atšķirība starp valsts un pašvaldību institūciju amatpersonu un darbinieku atlīdzības un pensiju indeksāciju. Vadoties no tā, ka pirmajā gadījumā indeksē atlīdzību, kas tiek finansēta no citu nodokļu maksātāju līdzekļiem (tostarp pamatbudžeta balansēšanai izmantoto pensiju speciālā budžeta uzkrājumu), savukārt otrajā pirktspējas paritātei cenšas pieskaņot uz personas un tās darba devēja veiktajām reālajām iemaksām. Šāds modelis, kad valsts un pašvaldību institūciju amatpersonu un darbinieku atlīdzību indeksē pilnā apmērā, savukārt uz iemaksām balstītās pensijas indeksē nepilnā apmērā, ir netaisnīgs un ir pretrunā ar Satversmes 1.pantu un 91.pantu.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ir vismaz trīs iespējas, kā novērst savstarpēji netaisnīgo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Pirmais variants ir attiecināt uz valsts un pašvaldību institūciju amatpersonu un darbinieku atlīdzības indeksāciju tos pašus nosacījumus, kādi tiek piemēroti pensiju indeksācijai.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Otrais variants ir pensiju indeksācijai pārtraukt piemērot krīzes laika indeksācijas kārtību un kompensēt neindeksēto daļu par periodu no 2014.gada, kas ir uzskatāms par laiku, kad finanšu krīze bija pilnībā pārvarēta.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Trešais variants ir noteikt zemāku obligātās sociālās apdrošināšanas likmi par atalgojuma daļu, kas pārsniedz 50% no vidējās algas valstī iepriekšējā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ir vismaz trīs iespējas, kā novērst savstarpēji netaisnīgo situāciju: Pirmais variants ir attiecināt uz valsts un pašvaldību institūciju amatpersonu un darbinieku atlīdzības indeksāciju tos pašus nosacījumus, kādi tiek piemēroti pensiju indeksācijai. Otrais variants ir pensiju indeksācijai pārtraukt piemērot krīzes laika indeksācijas kārtību un kompensēt neindeksēto daļu par periodu no 2014.gada, kas ir uzskatāms par laiku, kad finanšu krīze bija pilnībā pārvarēta. Trešais variants ir noteikt zemāku obligātās sociālās apdrošināšanas likmi par atalgojuma daļu, kas pārsniedz 50% no vidējās algas valstī iepriekšējā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komentāru pie 4.iebilduma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precizēto likumprojektu “Grozījumi likumā "Par valsts pensijām""  (turpmāk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Projektu kopumā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neparedz atcelt krīzes laikā ieviesto pensiju indeksācijas kārtību, kas attiecībā uz pensiju kapitāla sistēmu ir pieļaujama krīzes laikā, bet nav attaisnojama pēc tam, kad krīze ir beigusies. LM iebilduma neņemšanu vērā skaidro ar to, ka pensijas mehānisma pārskatīšana esot saistīta ar ievērojamiem papildu izdevumiem gan no valsts pamatbudžeta, gan sociālās apdrošināšanas speciālā budžeta, un LM līdz šim nav guvusi atbalstu tā ieviešanai ārpus vidēja termiņa ietvara procesa virzības. Līdz ar to LM 2024.gada 28.jūnijā ir iesniegusi Finanšu ministrijai un Valsts kancelejai ministrijas prioritāros pasākumus 2025.-2028.gadam, tajā skaitā  priekšlikumu, kas paredz no 2025.gada pārskatīt valsts pensijas visu apmēru katru gadu 1. oktobrī, ņemot vērā faktisko patēriņa cenu indeksu un daļu no apdrošināšanas iemaksu algas reālā pieauguma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LDDK ieskatā līdzekļu trūkums sociālās apdrošināšanas speciālā budžeta nevar būt iemesls  uz reāli veiktām iemaksām balstītu pensiju neindeksēšanai (pirktspējas uzturēšanai iepriekšējā līmenī),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Apdrošinātās personas un viņu darba devēji katrā laika posmā ir veikuši iemaksas atbilstīgi tā brīža naudas paritātei, tādā veidā paaudžu solidaritātes sistēmas ietvaros nodrošinot tā brīža pensiju saņēmējiem iztikas līdzekļus atbilstīgi tā brīža naudas pirktspējai. No tā izriet, ka iemaksu veicējiem vajadzētu būt tiesībām pēc pensijas vecuma sasniegšanas saņemt pensiju, kas pēc pirktspējas atbilst veiktajām iemaksām. Vienīgais izņēmums var būt terminēti ierobežojumi krīzes situācijās, kā arī to paredzēja 2009.gada 12.martā Saeimā pieņemtais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Papildus jānorāda, ka apdrošinātās personas un viņu darba devēju, veicot iemaksas pensiju pirmajā līmenī, būtiski pārmaksā, jo tikai daļa no šiem – paaudžu solidaritātes sistēmas nodrošināšanai novirzītajiem līdzekļiem ir individualizēta (14 procentpunkti) un tiek uzskaitīta kā personas pirmā pensiju līmeņa  kapitālu tās nākotnes pensijas aprēķināšanai. Savukārt pārējie 3,91 procentpunkti nav individualizēti un tiek novirzīti ar pašas personas pensiju nesaistītiem mērķiem. No tā izriet, ka persona darbmūža laikā paaudžu solidaritātes sistēmas ietvaros samaksā ievērojami vairāk, nekā valsts ieskaita pašas personas pirmā līmeņa virtuālajā kapitālā. Piemēram, 2013.gadā no personas un tās darba devēja veiktajām iemaksām peniju pirmā līmeņa izdevumu segšanai tika novirzīts par  41,3% vairāk līdzekļu, nekā ieskaitīts pašas personas pirmā līmeņa virtuālajā kapitālā. 2014.gadā virsmaksājums bija 32,3%, 2015.gadā – 29,3%, 2016.gadā – 32,1%, no 2017.gada līdz 2020.gadam – 32,1%, bet sākot no 2021.gada virsmaksājums ir 27,9,%. No tā izriet, ka visas personas, kuru individualizētās iemaksas nodrošina vismaz minimālo pensiju, faktiski ir būtiski pārmaksājušas. Turklāt, jo lielākas ir bijušas iemaksas, jo lielāks ir pārmaksātais apjoms, kas tiek izmantots citām vajadzībām (tostarp aktuālo pensiju izmaksu nodrošināšanai personām, kuru individualizētās iemaksas nenodrošina vismaz minimālās pensijas līmeni, kā arī pensiju speciālā budžeta virtuālajam  uzkrājumam, kas kopbudžeta ietvaros faktiski tiek izmantots pamatbudžeta aktuālā iztrūkuma izkompensēšanai.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Valsts speciālā budžeta naudas līdzekļu atlikums 2024.gadā ir 408 miljoni euro, no tiem 355 miljoni ir pensiju speciālā budžeta ieņēmumu pārsniegums pār izdevumiem. naudas līdzekļu atlikums, kas veidojas galvenokārt no virsmaksājuma, kas šogad 27,9%, un arī no tā, ka pensijas netiek indeksētas pilnā to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Otrs ļoti būtiskais aspekts ir šobrīd pastāvošā atšķirība starp valsts un pašvaldību institūciju amatpersonu un darbinieku atlīdzības un pensiju indeksāciju. Vadoties no tā, ka pirmajā gadījumā indeksē atlīdzību, kas tiek finansēta no citu nodokļu maksātāju līdzekļiem (tostarp pamatbudžeta balansēšanai izmantoto pensiju speciālā budžeta uzkrājumu), savukārt otrajā pirktspējas paritātei cenšas pieskaņot uz personas un tās darba devēja veiktajām reālajām iemaksām. Šāds modelis, kad valsts un pašvaldību institūciju amatpersonu un darbinieku atlīdzību indeksē pilnā apmērā, savukārt uz iemaksām balstītās pensijas indeksē nepilnā apmērā, ir netaisnīgs un ir pretrunā ar Satversmes 1.pantu un 91.pantu.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ir vismaz trīs iespējas, kā novērst netaisnīgo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variants ir attiecināt uz valsts un pašvaldību institūciju amatpersonu un darbinieku atlīdzības indeksāciju tos pašus nosacījumus, kādi tiek piemēroti pensiju indeksācijai.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variants ir pensiju indeksācijai pārtraukt piemērot krīzes laika indeksācijas kārtību un kompensēt neindeksēto daļu par periodu no 2014.gada, kas ir uzskatāms par laiku, kad finanšu plūsma ir pilnībā pārvarēta.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variants ir noteikt zemāku sociālās apdrošināšanas likmi par atalgojuma daļu, kas pārsniedz 50% no vidējās algas valstī iepriekšējā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2.LDDK uztur iebildumu pret Projektu kopumā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paredz precizēt atsevišķas normas saistībā ar Latvijas teritorijā uzkrāto darba un tam pielīdzināto periodu noteikšanu Latvijas pilsoņiem par laika posmu līdz 1995. gada 31. decembrim. Tomēr likumprojekts nerisina būtisko jautājumu par uzkrāto darba un tam pielīdzināto periodu noteikšanu likuma Pārejas noteikumu 2.punkta 7.apakšpunktā minētai sociālajai grupai – mātēm, kuras šajā laikā audzināja bērnus līdz 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iebilduma neņemšanu vērā skaidro ar to, ka Attiecībā uz bērnu audzināšanas laiku atbilstoši likuma „Par valsts pensijām” pārejas noteikumos noteiktajam, līdz 1991.gada 1.janvārim laiku, kad māte audzinājusi bērnu līdz 8 gadu vecumam, ieskaita apdrošināšanas stāžā neatkarīgi no sociālās apdrošināšanas iemaksu veikšanas. No 1991.gada 1.janvāra (t.i., no dienas, kad stājās spēkā likums „Par sociālo nodokli”) līdz 1996.gada 1.janvārim bērna kopšanas laiku, līdz bērns sasniedz 8 gadu vecumu, apdrošināšanas stāžā ieskaita tikai tad, ja ir veiktas sociālās apdrošināšanas iemaksas.  Proti, saskaņā ar 1990.gada 14.decembra likuma „Par sociālo nodokli” 6.pantu šajā periodā māte, kura audzināja bērnu līdz 8 gadu vecumam un nestrādāja, varēja brīvprātīgi veikt sociālā nodokļa maksājumus 1% apmērā no iztikas minimuma, kā rezultātā minētais periods tiek ieskaitīts apdrošināšanas stāžā. Turklāt tika dota iespēja šos maksājumus veikt arī pēc minētā termiņa - līdz 1997.gada 31.decembrim (t.i., līdz laikam, kad sociālā nodokļa administrēšanu veica Valsts sociālās apdrošināšanas aģentūra). Informācija par iespēju samaksāt nenomaksāto sociālo nodokli tika publicēta Latvijas Vēstnesī un atspoguļota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ka informācija par iespēju samaksāt sociālo nodokli tika publicēta Latvijas Vēstnesī un atspoguļota plašsaziņas līdzekļos, jāpaskaidro, ka šis saziņas veids ar iedzīvotājiem ir noderīgs atskaitēm, nevis reālai iedzīvotāju sasniegšanai. It īpaši mazefektīvs šāds saziņas veids bija deviņdesmito gadu sākumā attiecībā uz kontingentu sievietes ar pirmsskolas vecuma bērniem lauku reģionos, kuras lauksaimniecības transformācijas rezultātā bija zaudējušas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neatkarīgi no informētības pakāpes, šāds brīvprātīgi veikts sociālā nodokļa maksājums 1% apmērā no iztikas minimuma, kas laikā no 1991.gada līdz 1996.gadam bija robežās no 0,01 līdz 0,56 euro mēnesī, kas, ņemot vērā tā laika sociālā nodokļa struktūru bija tikai 2,6% no sociālā nodokļa apjoma, kam valsts formāli pretī lika pakalpojumu 37 procentpunktu (97,4%) apjomā, patiesībā nebija reāls sociālā nodokļa maksājums, bet absolūti formāla, relatīvi dārgi administrējama procedūra, kuras vienīgais rezultāts ir bērnu audzināšanai veltītā laika izslēgšana no stāža tām sievietēm, kuras bērnus audzināja tajā laikposmā, kā arī daļa sieviešu izslēgšana no potenciālā pensiju saņēmēju loka stāža nepietiekamības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šādu, ierēdņu izdomātu formālu pazīmi nedrīkst likt priekšplānā reālai pazīmei – uzaudzinātiem bērniem, kas ir šodienas nodokļu maksātāji un pensiju sistēmas uzturētāji.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attiecībā uz Pārejas noteikumu 2.punkta 7.apakšpunktā minēto sociālo grupu ir jāizslēdz nosacījums par sociālo iemaksu veikšanu par laika posmu līdz 1995.gada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komentāru pie 4. un 5.iebilduma.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neparedz atcelt krīzes laikā ieviesto pensiju indeksācijas kārtību, kas attiecībā uz pensiju kapitāla sistēmu ir pieļaujama krīzes laikā, bet nav attaisnojama pēc tam, kad krīze ir beigusies.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no 1996.gada ir ieviesta pensiju kapitāla sistēma, kuras ietvaros nodarbinātās personas, viņu darba devēji u.c. veic obligātās sociālās apdrošināšanas iemaksas (VSAOI). Daļa no iemaksām (šogad 23,91 procentpunkts) tiek novirzītas pensiju nodrošināšanai. Daļa no pensijām novirzītajām iemaksām (šogad 6 procentpunkti) tiek novirzīta personas otrā līmeņa pensijas kapitālam. Pārējā daļa (šogad 17,91 procentpunkts) tiek novirzīta esošās pensiju sistēmas uzturēšanai tā saucamās paaudžu solidaritātes sistēmas ietvaros. Tikai daļa no šiem – paaudžu solidaritātes sistēmas nodrošināšanai novirzītajiem līdzekļiem ir individualizēta (14 procentpunkti) un tiek uzskaitīta kā personas pirmā pensiju līmeņa  kapitālu tās nākotnes pensijas aprēķināšanai. Savukārt pārējie 3,91 procentpunkti nav individualizēti un tiek novirzīti ar pašas personas pensiju nesaistītiem mērķiem. No tā izriet, ka persona darbmūža laikā paaudžu solidaritātes sistēmas ietvaros samaksā ievērojami (šogad par 28%) vairāk, nekā valsts ieskaita pašas personas pirmā līmeņa virtuālajā kapitālā. Ņemot vērā, ka uz iemaksām balstīta pensijas sistēma ir ļoti ilga termiņa projekts (vidēji aptuveni 40 gadi ir uzkrāšanas periods un nepilni 18 gadi saņemšanas periods, kas nozīmē, ka no pirmās iemaksas līdz pēdējai izmaksai vidēji paiet 60 gadi), tad, lai nodrošinātu iemaksu un izmaksu paritāti, pensiju kapitāls un pensijas tiek indeksētas ņemot vērā naudas pirktspējas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finanšu krīzes laikā (no 2009.gada 1.janvāra līdz 2012.gada 31.decembrim) indeksācija tika apturēta. 2013.gadā indeksēja pensijas, kuru apmērs nepārsniedza 200 latus. Savukārt 2014.gadā tika ieviests nosacījums, ka indeksē pensiju vai tās daļas apmēru, kas nepārsniedz 50 procentus no iepriekšējā kalendāra gada vidējās apdrošināšanas iemaksu algas valstī. Šāds modelis nozīmē to, ka personas, kuras veikušas lielāku ieguldījumu paaudžu solidaritātes sistēmas uzturēšanai, daļu no savas pensijas saņem ieguldījumam neatbilstīgā naudas pirktspējas līmenī. Šāds modelis, kā īstermiņa risinājums ir pieļaujams īpašās krīzes situācijās, savukārt, pielietojot to ilgā termiņā, plaisa starp veikto iemaksu un saņemtās pensijas pirktspēju pieaug ļoti būtiski. Ar to valsts netaisnīgā veidā faktiski samazina to personu pensijas, kuras darbmūža laikā paaudžu solidaritātes ietvaros ir devušas lielāku ieguldījumu pensiju nodrošināšanai iepriekšējai paaudzei. Turklāt, šobrīd pensiju likuma 26.pantā ietvertais nosacījums ir būtiskā pretrunā ar citu normatīvo aktu - Valsts un pašvaldību institūciju amatpersonu un darbinieku atlīdzības likumu, kurā nav ietverts nosacījums, ka koeficientu pret bāzes mēnešalgas apmēru piemēro tikai tai atalgojuma daļai, kas nepārsniedz 50 procentus vai, piemēram, 100 procentus no iepriekšējā kalendāra gada vidējās apdrošināšanas iemaksu algas valstī, savukārt pārējā algas daļa netiek indeksēta.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kad uz personas un tās darba devēja veiktām iemaksām balstītu pensiju indeksācija būtiski atpaliek no patēriņa cenu indeksa izmaiņām, nav un nevar būt taisnīgs.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26. panta pirmajā daļā vārdus un skaitļus “vai tās daļas apmēru, kas nepārsniedz 50 procentus no iepriekšējā kalendāra gada vidējās apdrošināšanas iemaksu algas valstī (noapaļotu līdz veseliem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redakcijā:“26.pantāIzslēgt 26. panta pirmajā daļā vārdus un skaitļus “vai tās daļas apmēru, kas nepārsniedz 50 procentus no iepriekšējā kalendāra gada vidējās apdrošināšanas iemaksu algas valstī (noapaļotu līdz veseliem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Pensiju indeksācijas mērķis ir kompensēt inflācijas ietekmi uz pensijas apmēru, tātad, lai saglabātu piešķirtās pensijas sākotnējo vērtību. Kopš 1996. gada pensijas apmērs ir atkarīgs no individuāli veiktajām sociālās apdrošināšanas iemaksām, kā rezultātā, jo no lielākas algas un ilgāku laiku tiek veiktas iemaksas, jo lielāks ir pensijas apmērs. Tādējādi rodas pretruna, ka cilvēkiem, kas aktīvi darbojušies darba tirgū un sociālās apdrošināšanas iemaksas veikuši no apmēra ziņā lielākas algas un ilgāku laika periodu, un godprātīgi nopelnītais pensijas apmērs pārsniedz 50% no iepriekšējā kalendārā gada vidējās apdrošināšanas iemaksu algas valstī, viss pensijas apmērs netiek pārskatīts un viņu pensija ar katru gadu zaudē savu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pensijas mehānisma pārskatīšana ir saistīta ar ievērojamiem papildu izdevumiem gan no valsts pamatbudžeta, gan sociālās apdrošināšanas speciālā budžeta, Labklājības ministrija līdz šim nav guvusi atbalstu tā ieviešanai ārpus vidēja termiņa ietvara procesa virzības. Līdz ar to Labklājības ministrija 2024.gada 28.jūnijā ir iesniegusi Finanšu ministrijai un Valsts kancelejai ministrijas prioritāros pasākumus 2025.-2028.gadam, tajā skaitā  priekšlikumu, kas paredz no 2025.gada pārskatīt valsts pensijas visu apmēru katru gadu 1. oktobrī, ņemot vērā faktisko patēriņa cenu indeksu un daļu no apdrošināšanas iemaksu algas reālā pieauguma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(turpmāk - LM) sagatavoto projektu “Grozījumi likumā "Par valsts pensijām"” un iebilst pret likumprojektu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paredz precizēt atsevišķas normas saistībā ar Latvijas teritorijā uzkrāto darba un tam pielīdzināto periodu noteikšanu Latvijas pilsoņiem par laika posmu līdz 1995. gada 31. decembrim. Tomēr likumprojekts nerisina būtisko jautājumu par uzkrāto darba un tam pielīdzināto periodu noteikšanu likuma Pārejas noteikumu 2.punkta 7.apakšpunktā minētai sociālajai grupai – mātēm, kuras šajā laikā audzināja bērnus līdz 8 gadu vecumam. Normatīvais regulējums noteic, ka šo periodu pielīdzina darba stāžam gadījumā, ja māte veica sociālā nodokļa maksājumu 1% apmērā no minimālās algas. Šīm iemaksām pēc būtības bija formāls raksturs, jo tās bija tikai 1 procentpunkts no sociālā nodokļa 38 procentiem (1 procentpunkta iemaksas, kas bija jāveic  personai bija 2,6% no sociālā nodokļa apjoma, kam iemaksas veikšanas gadījumā valsts pretī lika 37 procentpunktus, kas veidoja 97,4 % no sociālā nodokļa apjoma). Šāda proporcija, nosakot tik būtisku sociālo garantiju, kā mātes tiesības uz vecuma pensiju par laika posmu, kurā viņa ir audzinājusi bērnu, ir absolūti nesamērīga un nepieņemama. Kā zināms, šajā laikā – no 1991. līdz 1996.gadam Latvijā notika būtiska tautsaimniecības transformācija, kuras ietvaros ļoti daudzi cilvēki palika bez darba. Īpaši smaga situācija bija Latvijas laukos. Šo sieviešu situāciju vēl vairāk pasliktina vēlāk pieņemtie likuma grozījumi, kas paredz palielināt pensijas piešķiršanas kvalifikācijas stāžu no sākotnēji noteiktajiem 10 gadiem uz 15 gadiem, kā rezultātā mātes, kuras ir uzaudzinājušas šodienas nodokļu maksātājus un sociālo iemaksu veicējus, pašas nereti paliek bez pensijām nepietiekama stāža dēļ. Turklāt, tieši šīm sievietēm problēma tajos gados varēja būt arī iemaksas veikšanai nepieciešamo līdzekļu trūkums. Vissarežģītākā situācija šajā ziņā ir sievietēm, kuras ir  uzaudzinājušas trīs un vairāk bērnus, jo viņām ir bijis vismazāk iespēju papildināt savu stāžu. Īpaši aktuāls šis jautājums kļūs no nākamā gada, kad saskaņā ar normatīvo regulējumu pensijas piešķiršanas kvalifikācijas stāžs tiks palielināts līdz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attiecībā uz Pārejas noteikumu 2.punkta 7.apakšpunktā minēto sociālo grupu ir jāizslēdz nosacījums par sociālo iemaksu veikšanu par laika posmu līdz 1995.gada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Pārejas noteikumu 2.punkta 7.apakšpunktā minēto sociālo grupu ir jāizslēdz nosacījums par sociālo iemaksu veikšanu par laika posmu līdz 1995.gada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bērnu audzināšanas laiku atbilstoši likuma „Par valsts pensijām” pārejas noteikumos noteiktajam, līdz 1991.gada 1.janvārim laiku, kad māte audzinājusi bērnu līdz 8 gadu vecumam, ieskaita apdrošināšanas stāžā neatkarīgi no sociālās apdrošināšanas iemaksu veikšanas. No 1991.gada 1.janvāra (t.i., no dienas, kad stājās spēkā likums „Par sociālo nodokli”) līdz 1996.gada 1.janvārim bērna kopšanas laiku, līdz bērns sasniedz 8 gadu vecumu, apdrošināšanas stāžā ieskaita tikai tad, ja ir veiktas sociālās apdrošināšanas iemaksas.  Proti, saskaņā ar 1990.gada 14.decembra likuma „Par sociālo nodokli” 6.pantu šajā periodā māte, kura audzināja bērnu līdz 8 gadu vecumam un nestrādāja, varēja brīvprātīgi veikt sociālā nodokļa maksājumus 1% apmērā no iztikas minimuma, kā rezultātā minētais periods tiek ieskaitīts apdrošināšanas stāžā. Turklāt tika dota iespēja šos maksājumus veikt arī pēc minētā termiņa - līdz 1997.gada 31.decembrim (t.i., līdz laikam, kad sociālā nodokļa administrēšanu veica Valsts sociālās apdrošināšanas aģentūra). Informācija par iespēju samaksāt nenomaksāto sociālo nodokli tika publicēta Latvijas Vēstnesī un atspoguļota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no 1991.gada 1.janvāra līdz 1996.gada 1.janvārim sociālā nodokļa maksājumi 1% apmērā no iztikas minimuma bija jāveic arī citām iedzīvotāju kategorijām, lai šo periodu ieskaitītu apdrošināšanas stāžā. Tas ir par mācību laiku augstākajās mācību iestādēs, kā arī citās mācību iestādēs pēc vidējās izglītības iegūšanas, laiku, kad kopta persona ar I grupas invaliditāti līdz 16 gadu vecumam, laiku, kad kopts cilvēks, kurš sasniedzis 80 gadu vecumu. Līdz ar to ieskaitot stāžā vienai grupai bez sociālā nodokļa faktiskiem maksājumiem, arī citām grupām, kurām bija tādi paši nosacījumi nodokļu nomaksā, šie periodi būtu ieskaitāmi personas apdrošināšanas stāžā.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1996.gada 1.janvāra līdz 1996.gada 31.decembrim par personu, kura kopj bērnu līdz trīs gadu vecumam, tika veikti sociālā nodokļa maksājumi pensiju apdrošināšanas stāža uzkrāšanai no valsts pamatbudžeta, bet 1997.gadā iepriekš minētie nodokļa maksājumi tika veikti par personu, kura kopj bērnu līdz pusotra gada vecumam. Kopš 1998.gada saskaņā ar likumu „Par valsts sociālo apdrošināšanu” par personu, kura kopj bērnu, kas nav sasniedzis pusotra gada vecumu, tiek veiktas sociālās apdrošināšanas iemaksas no valsts budžeta. Minētos periodus ieskaita personas apdrošināšanas stāžā, ko ņem vērā pie pensijas apmēra noteikšanas, ja māte šajā laikā nav bijusi nodarbināta.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veikt grozījumus likuma 32. pantā, lai nodrošinātu pensiju maksājumu izmaksu atbilstoši </w:t>
            </w:r>
            <w:r w:rsidR="00000000" w:rsidRPr="00000000" w:rsidDel="00000000">
              <w:rPr>
                <w:i w:val="1"/>
                <w:rtl w:val="0"/>
              </w:rPr>
              <w:t xml:space="preserve">Regulas (ES) Nr. 260/2012, ar ko nosaka tehniskās un darbības prasības kredīta pārvedumiem un tiešā debeta maksājumiem euro </w:t>
            </w:r>
            <w:r w:rsidR="00000000" w:rsidRPr="00000000" w:rsidDel="00000000">
              <w:rPr>
                <w:rtl w:val="0"/>
              </w:rPr>
              <w:t xml:space="preserve">(SEPA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32. panta pirmajā daļā noteikts, ka “[…]Valsts pensija pēc pensijas saņēmēja pieprasījuma pārskaitāma viņa Latvijas Republikas kredītiestādes vai pasta norēķinu sistēmas (PNS) kontā[…]”, kas ir pretrunā ar SEPA Regulas 9. pantā noteikto, ka maksātājs, kas veic kredīta pārvedumu maksājuma saņēmējam, kuram ir maksājumu konts Eiropas Savienībā, neprecizē to dalībvalsti, kurā minētajam maksājumu kontam ir jāatrodas.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piekrīt, ka, lai nodrošinātu pakalpojumu izmaksu atbilstoši Regulas (ES) Nr. 260/2012, ar ko nosaka tehniskās un darbības prasības kredīta pārvedumiem un tiešā debeta maksājumiem </w:t>
            </w:r>
            <w:r w:rsidR="00000000" w:rsidRPr="00000000" w:rsidDel="00000000">
              <w:rPr>
                <w:i w:val="1"/>
                <w:rtl w:val="0"/>
              </w:rPr>
              <w:t xml:space="preserve">euro</w:t>
            </w:r>
            <w:r w:rsidR="00000000" w:rsidRPr="00000000" w:rsidDel="00000000">
              <w:rPr>
                <w:rtl w:val="0"/>
              </w:rPr>
              <w:t xml:space="preserve"> (SEPA Regulas), prasībām, jānodrošina, ka ne tikai pensijas, bet arī citus VSAA administrētos pakalpojumus (pabalstus, atlīdzības) var pārskaitīt uz Eiropas Savienībā atvērtu maksājumu kontu. Lai nebūtu jāveic grozījumi vairākos likumos un tiem pakārtotajos Ministru kabineta noteikumos, šobrīd tiek gatavoti grozījumi likumā "Par valsts sociālo apdrošināšanu" (tiks nodots saskaņošanā š.g. augustā), kas noteiks, ka VSAA administrētie pakalpojumi pēc pakalpojuma saņēmēja pieprasījuma, pārskaitāmi šīs personas Eiropas Savienības dalībvalstī vai Eiropas Ekonomiskās zonas valstī atvērtajā maksājumu kontā. Likums "Par valsts sociālo apdrošināšanu"  ir galvenais likums, kurā šī norma ir jānoregulē. Vienlaikus informējam, ka Valsts sociālās apdrošināšanas aģentūra (VSAA) pēc tikšanās ar Latvijas bankas pārstāvjiem, kuri  norādīja, ka jebkurš ES iedzīvotājs ir tiesīgs atvērt maksājumu kontu jebkurā no ES valstīm, VSAA pakalpojumus jau šobrīd izmaksā personām uz ES bankas kontu, ja tāds VSAA ir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kādas tiesiskās sekas projektā paredzētie grozījumi radīs tiem pensiju saņēmējiem, kuriem ir piešķirtas pensijas līdz projekta spēkā stāšanās brīdim. Vienlaikus lūdzam izvērtēt, vai pārejai uz jauno regulējumu projektā nebūtu paredzama pārejas kārtība (piemēram, regulējuma piemērošana attiecībā uz tiem pensiju pieprasījumiem, kas iesniegti līdz projekta spēkā stāšanās brīdim).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 sadaļas 6.2. apakšpunktā norādītajai informācijai, lai realizētu izmaiņas likumprojektā un lai likumprojekts attiecībā uz apdrošināšanas stāža aprēķināšanu stātos spēkā ar 01.01.2025., 2024. gadā nepieciešams papildu finansējums Labklājības ministrijas sociālās apdrošināšanas speciālā budžeta (turpmāk – speciālais budžets) apakšprogrammā 04.05.00 “Valsts sociālās apdrošināšanas aģentūras speciālais budžets” 44 528 </w:t>
            </w:r>
            <w:r w:rsidR="00000000" w:rsidRPr="00000000" w:rsidDel="00000000">
              <w:rPr>
                <w:i w:val="1"/>
                <w:rtl w:val="0"/>
              </w:rPr>
              <w:t xml:space="preserve">euro </w:t>
            </w:r>
            <w:r w:rsidR="00000000" w:rsidRPr="00000000" w:rsidDel="00000000">
              <w:rPr>
                <w:rtl w:val="0"/>
              </w:rPr>
              <w:t xml:space="preserve">apmērā VSAA IS izmaiņām, to paredzēts nodrošināt, samazinot izdevumus atlīdzībai par darbaspēju zaudējumu speciālā budžeta apakšprogrammā 04.03.00 “Darba negadījumu speciālais budžets”. Atbilstoši Labklājības ministrijas sniegtajai informācijai, 2024. gadā, ņemot vērā 2024. gada 6 mēnešu izpildi, speciālā budžeta apakšprogrammā 04.03.00 “Darba negadījumu speciālais budžets” izdevumiem atlīdzībai par darbspēju zaudējumu sagaidāma līdzekļu ekonomija 8 342 156 </w:t>
            </w:r>
            <w:r w:rsidR="00000000" w:rsidRPr="00000000" w:rsidDel="00000000">
              <w:rPr>
                <w:i w:val="1"/>
                <w:rtl w:val="0"/>
              </w:rPr>
              <w:t xml:space="preserve">euro</w:t>
            </w:r>
            <w:r w:rsidR="00000000" w:rsidRPr="00000000" w:rsidDel="00000000">
              <w:rPr>
                <w:rtl w:val="0"/>
              </w:rPr>
              <w:t xml:space="preserve"> apmērā. Taču, ņemot vērā Labklājības ministrijas 2024. gada 11. jūlijā iesniegto informāciju par speciālā budžeta bāzes izdevumu prognozēm 2025.-2028. gadam (vēstules Nr. 25-01/52), tajā skaitā aktualizētajām speciālā budžeta prognozēm 2024. gadam, ir secināms, ka speciālā budžeta izdevumi apakšprogrammā 04.01.00 “Valsts pensiju speciālais budžets”, salīdzinot ar prognozēm, kas tika sniegtas sagatavojot Latvijas Stabilitātes programmu 2024. – 2028. gadam, ir pieauguši par 808 081 </w:t>
            </w:r>
            <w:r w:rsidR="00000000" w:rsidRPr="00000000" w:rsidDel="00000000">
              <w:rPr>
                <w:i w:val="1"/>
                <w:rtl w:val="0"/>
              </w:rPr>
              <w:t xml:space="preserve">euro</w:t>
            </w:r>
            <w:r w:rsidR="00000000" w:rsidRPr="00000000" w:rsidDel="00000000">
              <w:rPr>
                <w:rtl w:val="0"/>
              </w:rPr>
              <w:t xml:space="preserve">, izdevumi apakšprogrammā 04.02.00 “Nodarbinātības speciālais budžets” ir pieauguši par 7 970 643 </w:t>
            </w:r>
            <w:r w:rsidR="00000000" w:rsidRPr="00000000" w:rsidDel="00000000">
              <w:rPr>
                <w:i w:val="1"/>
                <w:rtl w:val="0"/>
              </w:rPr>
              <w:t xml:space="preserve">euro</w:t>
            </w:r>
            <w:r w:rsidR="00000000" w:rsidRPr="00000000" w:rsidDel="00000000">
              <w:rPr>
                <w:rtl w:val="0"/>
              </w:rPr>
              <w:t xml:space="preserve"> un izdevumi apakšprogrammā 04.04.00 “Invaliditātes, maternitātes un slimību speciālais budžets” ir pieauguši par 5 202 674 </w:t>
            </w:r>
            <w:r w:rsidR="00000000" w:rsidRPr="00000000" w:rsidDel="00000000">
              <w:rPr>
                <w:i w:val="1"/>
                <w:rtl w:val="0"/>
              </w:rPr>
              <w:t xml:space="preserve">euro</w:t>
            </w:r>
            <w:r w:rsidR="00000000" w:rsidRPr="00000000" w:rsidDel="00000000">
              <w:rPr>
                <w:rtl w:val="0"/>
              </w:rPr>
              <w:t xml:space="preserve">. Rezultātā kopējie speciālā budžeta izdevumi iepriekšminētajās apakšprogrammās ir pieauguši par 9 432 527 </w:t>
            </w:r>
            <w:r w:rsidR="00000000" w:rsidRPr="00000000" w:rsidDel="00000000">
              <w:rPr>
                <w:i w:val="1"/>
                <w:rtl w:val="0"/>
              </w:rPr>
              <w:t xml:space="preserve">euro</w:t>
            </w:r>
            <w:r w:rsidR="00000000" w:rsidRPr="00000000" w:rsidDel="00000000">
              <w:rPr>
                <w:rtl w:val="0"/>
              </w:rPr>
              <w:t xml:space="preserve">, salīdzinot ar prognozēm, kas tiks sniegtas sagatavojot Latvijas Stabilitātes programmu 2024. – 2028. gadam. Attiecīgi norādītais ietaupījums, salīdzinot ar Latvijas Stabilitātes programmas 2024. – 2028. gadam prognozēm, neveidojas.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atbilstoši Fiskālās disciplīnas likuma 7. panta 3. daļai, izpildot gadskārtējā valsts budžeta likumu, nedrīkst pārsniegt ietvara likumā attiecīgajam gadam noteikto koriģēto maksimāli pieļaujamo valsts budžeta izdevumu kopējo apjomu, no kura atskaitīta fiskālā nodrošinājuma rezerve, izņemot Fiskālās disciplīnas likuma 5. panta pirmajā daļā minētos gadījumus. Savukārt, Fiskālās disciplīnas likuma 5. panta pirmajā daļā ir uzskaitīti gadījumi, kuri pieļauj koriģēto maksimāli pieļaujamo valsts budžeta izdevumu kopējā apjoma pārsniegumu, tostarp speciālā budžeta izdevumu izmaiņas sakarā ar aktuālākām sociālās apdrošināšanas pakalpojumu saņēmēju kontingenta, kā arī pensiju un pabalstu vidējā apmēra prognozēm. Līdz ar to, palielinot izdevumu apjomu speciālā budžeta apakšprogrammā 04.05.00 "Valsts sociālās apdrošināšanas aģentūras speciālais budžets" 44 528 </w:t>
            </w:r>
            <w:r w:rsidR="00000000" w:rsidRPr="00000000" w:rsidDel="00000000">
              <w:rPr>
                <w:i w:val="1"/>
                <w:rtl w:val="0"/>
              </w:rPr>
              <w:t xml:space="preserve">euro</w:t>
            </w:r>
            <w:r w:rsidR="00000000" w:rsidRPr="00000000" w:rsidDel="00000000">
              <w:rPr>
                <w:rtl w:val="0"/>
              </w:rPr>
              <w:t xml:space="preserve"> apmērā, tiek pārkāpta Fiskālās disciplīnas likuma 7. panta 3. daļa, ņemot vērā, ka izdevumu pieaugums nav saistīts ar aktuālākām sociālās apdrošināšanas pakalpojumu saņēmēju kontingenta, kā arī pensiju un pabalstu vidējā apmēra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speciālā budžeta apakšprogrammā 04.05.00 "Valsts sociālās apdrošināšanas aģentūras speciālais budžets" ir nodrošināms Labklājības ministrijas budžeta resursu ietvaros, pārskatot ministrijas esošo budžeta programmu/apakšprogrammu izdevumus, izņemot tos izdevumus, kas norādīti Fiskālās disciplīnas likuma 5.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un MK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aktualizētajām prognozēm 2024.gadam Labklājības ministrija šobrīd ir pārskatījusi finansējuma avotu, lai nodrošinātu apakšprogrammā 04.05.00 “Valsts sociālās apdrošināšanas aģentūras speciālais budžets” nepieciešamo finansējumu 44 528 </w:t>
            </w:r>
            <w:r w:rsidR="00000000" w:rsidRPr="00000000" w:rsidDel="00000000">
              <w:rPr>
                <w:i w:val="1"/>
                <w:rtl w:val="0"/>
              </w:rPr>
              <w:t xml:space="preserve">euro</w:t>
            </w:r>
            <w:r w:rsidR="00000000" w:rsidRPr="00000000" w:rsidDel="00000000">
              <w:rPr>
                <w:rtl w:val="0"/>
              </w:rPr>
              <w:t xml:space="preserve"> apmērā VSAA IS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2024.gadā prognozē līdzekļu ekonomiju  speciālā budžeta apakšprogrammā 04.03.00 “Darba negadījumu speciālais budžets” izdevumiem subsīdijām un dotācijām.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netiek pārkāpta Fiskālās disciplīnas likuma 7. panta 3.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6.2.apakšpunktā norādītajai informācijai, lai realizētu izmaiņas likumprojektā un likumprojekts attiecībā uz apdrošināšanas stāža aprēķināšanu stātos spēkā ar 01.01.2025., 2024. gadā nepieciešams papildu finansējums Labklājības ministrijas sociālās apdrošināšanas speciālā budžeta (turpmāk – speciālais budžets) apakšprogrammā 04.05.00 “Valsts sociālās apdrošināšanas aģentūras speciālais budžets” 44 528 </w:t>
            </w:r>
            <w:r w:rsidR="00000000" w:rsidRPr="00000000" w:rsidDel="00000000">
              <w:rPr>
                <w:i w:val="1"/>
                <w:rtl w:val="0"/>
              </w:rPr>
              <w:t xml:space="preserve">euro</w:t>
            </w:r>
            <w:r w:rsidR="00000000" w:rsidRPr="00000000" w:rsidDel="00000000">
              <w:rPr>
                <w:rtl w:val="0"/>
              </w:rPr>
              <w:t xml:space="preserve"> apmērā VSAA IS izmaiņām, to paredzēts nodrošināt, samazinot izdevumus sociāla rakstura maksājumiem un kompensācijām speciālā budžeta apakšprogrammā 04.04.00 “Invaliditātes, maternitātes un slimības speciālais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Fiskālās disciplīnas likuma 7.panta 3.daļai, izpildot gadskārtējā valsts budžeta likumu, nedrīkst pārsniegt ietvara likumā attiecīgajam gadam noteikto koriģēto maksimāli pieļaujamo valsts budžeta izdevumu kopējo apjomu, no kura atskaitīta fiskālā nodrošinājuma rezerve, izņemot Fiskālās disciplīnas likuma 5.panta pirmajā daļā minētos gadījumus. Savukārt, Fiskālās disciplīnas likuma 5.panta pirmajā daļā ir uzskaitīti gadījumi, kuri pieļauj koriģēto maksimāli pieļaujamo valsts budžeta izdevumu kopējā apjoma pārsniegumu, tostarp speciālā budžeta izdevumu izmaiņas sakarā ar aktuālākām sociālās apdrošināšanas pakalpojumu saņēmēju kontingenta, kā arī pensiju un pabalstu vidējā apmēra prognozēm. Līdz ar to, palielinot izdevumu apjomu speciālā budžeta apakšprogrammā 04.05.00 "Valsts sociālās apdrošināšanas aģentūras speciālais budžets" 44 528 </w:t>
            </w:r>
            <w:r w:rsidR="00000000" w:rsidRPr="00000000" w:rsidDel="00000000">
              <w:rPr>
                <w:i w:val="1"/>
                <w:rtl w:val="0"/>
              </w:rPr>
              <w:t xml:space="preserve">euro</w:t>
            </w:r>
            <w:r w:rsidR="00000000" w:rsidRPr="00000000" w:rsidDel="00000000">
              <w:rPr>
                <w:rtl w:val="0"/>
              </w:rPr>
              <w:t xml:space="preserve"> apmērā, tiek pārkāpta Fiskālās disciplīnas likuma 7.panta 3.daļa, ņemot vērā, ka izdevumu pieaugums nav saistīts ar aktuālākām sociālās apdrošināšanas pakalpojumu saņēmēju kontingenta, kā arī pensiju un pabalstu vidējā apmēra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likumprojektā iekļautās normas tika skatītas Sadarbības sanāksmes š.g. 27.februāra sēdē un, izskatot LM pieteikto jautājumu saistībā ar nepieciešamajiem grozījumiem likumā “Par valsts pensijām”, LM nebija norādījusi, ka minēto normu īstenošanai būs nepieciešams papildu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paredzēto pasākumu īstenošana jānodrošina Valsts sociālās apdrošināšanas aģentūrai piešķirto valsts budžeta līdzekļu ietvaros. Līdz ar to precizējama anotācija un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2024. gada 11. jūlijā ir iesniegusi Finanšu ministrijai  speciālā budžeta bāzes izdevumu prognozes 2025.-2028.gadam (vēstules Nr. 25-01/52), tajā skaitā aktualizētās speciālā budžeta prognozes 2024.gadam. Sagatavojot minētās prognozes, Labklājības ministrija ir ņēmusi vērā  speciālā budžeta sniegto pakalpojumu iepriekšējo periodu izdevumu un statistikas datu izpildes tendences, kā arī Finanšu ministrijas makroekonomisko rādītāju un sociālās apdrošināšanas iemaksu prognozes 2024.-2028.gadam (2024.gada jūnija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aktualizētajām prognozēm 2024.gadam Labklājības ministrija šobrīd ir pārskatījusi finansējuma avotu, lai nodrošinātu apakšprogrammā 04.05.00 “Valsts sociālās apdrošināšanas aģentūras speciālais budžets” nepieciešamo finansējumu 44 528 </w:t>
            </w:r>
            <w:r w:rsidR="00000000" w:rsidRPr="00000000" w:rsidDel="00000000">
              <w:rPr>
                <w:i w:val="1"/>
                <w:rtl w:val="0"/>
              </w:rPr>
              <w:t xml:space="preserve">euro </w:t>
            </w:r>
            <w:r w:rsidR="00000000" w:rsidRPr="00000000" w:rsidDel="00000000">
              <w:rPr>
                <w:rtl w:val="0"/>
              </w:rPr>
              <w:t xml:space="preserve">apmērā VSAA IS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2024.gadā prognozē līdzekļu ekonomiju  speciālā budžeta apakšprogrammā 04.03.00 “Darba negadījumu speciālais budžets” izdevumiem atlīdzībai par darbspēju zaudējumu saistībā ar atlīdzības saņēmēju kontingenta, kā arī vidējā apmēra prognozēm. Līdz ar to minētais nosacījums atbilst Fiskālās disciplīnas likuma 5. panta pirmajā daļā uzskaitītajiem gadījumiem, kuri pieļauj koriģēto maksimāli pieļaujamo valsts budžeta izdevumu kopējā apjoma pārsniegumu, t.i., speciālā budžeta izdevumu izmaiņas sakarā ar aktuālākām sociālās apdrošināšanas pakalpojumu saņēmēju kontingenta, kā arī pensiju un pabalstu vidējā apmēra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arī Fiskālās disciplīnas likums neparedz  iespēju palielināt izdevumu apjomu speciālā budžeta apakšprogrammā 04.05.00 “Valsts sociālās apdrošināšanas aģentūras speciālais budžets”, Labklājības ministrijas uzskatā, veicot apropriācijas pārdali starp Labklājības ministrijas speciālā budžeta programmām, apakšprogrammām un budžeta izdevumu kodiem atbilstoši ekonomiskajām kategorijām 2024. gadā, apakšprogrammā 04.03.00 “Darba negadījumu speciālais” samazinot izdevumus sociāla rakstura maksājumiem un kompensācijām 44 528 </w:t>
            </w:r>
            <w:r w:rsidR="00000000" w:rsidRPr="00000000" w:rsidDel="00000000">
              <w:rPr>
                <w:i w:val="1"/>
                <w:rtl w:val="0"/>
              </w:rPr>
              <w:t xml:space="preserve">euro </w:t>
            </w:r>
            <w:r w:rsidR="00000000" w:rsidRPr="00000000" w:rsidDel="00000000">
              <w:rPr>
                <w:rtl w:val="0"/>
              </w:rPr>
              <w:t xml:space="preserve">apmērā un apakšprogrammā 04.05.00 “Valsts sociālās apdrošināšanas aģentūras speciālais budžets” palielinot izdevumus pamatkapitāla veidošanai  44 528 </w:t>
            </w:r>
            <w:r w:rsidR="00000000" w:rsidRPr="00000000" w:rsidDel="00000000">
              <w:rPr>
                <w:i w:val="1"/>
                <w:rtl w:val="0"/>
              </w:rPr>
              <w:t xml:space="preserve">euro </w:t>
            </w:r>
            <w:r w:rsidR="00000000" w:rsidRPr="00000000" w:rsidDel="00000000">
              <w:rPr>
                <w:rtl w:val="0"/>
              </w:rPr>
              <w:t xml:space="preserve">apmērā VSAA IS pielāgošanai, izdevumus sedzot no pārējo speciālā budžeta apakšprogrammu izdevumu atskaitījumiem, atbilstoši to ieņēmumu īpatsvaram gada sociālās apdrošināšanas iemaksu summā, netiktu pārkāpts Fiskālās disciplīnas likums, jo minētajām pārdalēm ir fiskāli neitrāla ietekme gan uz speciālo budžetu, gan valsts konsolidēto budžetu kopumā, kā arī netiktu pārkāpts Fiskālās disciplīnas likuma noteiktais mērķis - nodrošināt ekonomikas ciklā sabalansētu budžetu, un tādējādi sekmēt ilgtspējīgu valsts attīstību, makroekonomisko stabilitāti un samazināt ārējo faktoru negatīvu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par budžetu un finanšu vadību 9. panta 13.</w:t>
            </w:r>
            <w:r w:rsidR="00000000" w:rsidRPr="00000000" w:rsidDel="00000000">
              <w:rPr>
                <w:vertAlign w:val="superscript"/>
                <w:rtl w:val="0"/>
              </w:rPr>
              <w:t xml:space="preserve">2</w:t>
            </w:r>
            <w:r w:rsidR="00000000" w:rsidRPr="00000000" w:rsidDel="00000000">
              <w:rPr>
                <w:rtl w:val="0"/>
              </w:rPr>
              <w:t xml:space="preserve"> daļas 5. punkts nosaka, ka nav pieļaujama apropriācijas pārdale no izdevumiem sociālajiem pabalstiem un pensijām (tai skaitā izdienas pensijām) uz citiem izdevumiem. Šādu apropriācijas pārdali saskaņā ar Likuma par budžetu un finanšu vadību 9.panta 13.</w:t>
            </w:r>
            <w:r w:rsidR="00000000" w:rsidRPr="00000000" w:rsidDel="00000000">
              <w:rPr>
                <w:vertAlign w:val="superscript"/>
                <w:rtl w:val="0"/>
              </w:rPr>
              <w:t xml:space="preserve">3</w:t>
            </w:r>
            <w:r w:rsidR="00000000" w:rsidRPr="00000000" w:rsidDel="00000000">
              <w:rPr>
                <w:rtl w:val="0"/>
              </w:rPr>
              <w:t xml:space="preserve"> daļas 3.punktu atļauts veikt, ja ir pieņemts Ministru kabineta lēmums un Saeimas Budžeta un finanšu (nodokļu) komisija piecu darba dienu laikā no attiecīgās informācijas saņemšanas dienas nav iebildusi pret apropriācijas pārdali. Līdz ar to MK sēdes protokollēmums paredz MK atbalstīt iepriekš minētās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informēt, ka 2024.gadā speciālā budžeta apakšprogrammā 04.05.00 “Valsts sociālās apdrošināšanas aģentūras speciālais budžets” visi izdevumi 2024.gadam ir saplānoti atbilstoši budžetā apstiprinātajam un likumprojektā noteikto normu ieviešanu nav iespējams nodrošināt VSAA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6.2.apakšpunktu, sniedzot informāciju par 2024.gada 5 mēnešos izpildes rādītājiem izdevumiem darbā nodarīto kaitējuma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24-TA-269</w:t>
    </w:r>
    <w:r>
      <w:br/>
    </w:r>
    <w:r w:rsidR="00000000" w:rsidRPr="00000000" w:rsidDel="00000000">
      <w:rPr>
        <w:rtl w:val="0"/>
      </w:rPr>
      <w:t xml:space="preserve">12.08.2024. 16.42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24-TA-269</w:t>
    </w:r>
    <w:r>
      <w:br/>
    </w:r>
    <w:r w:rsidR="00000000" w:rsidRPr="00000000" w:rsidDel="00000000">
      <w:rPr>
        <w:rtl w:val="0"/>
      </w:rPr>
      <w:t xml:space="preserve">12.08.2024. 16.42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Izziņa_24-TA-269.docx</dc:title>
</cp:coreProperties>
</file>

<file path=docProps/custom.xml><?xml version="1.0" encoding="utf-8"?>
<Properties xmlns="http://schemas.openxmlformats.org/officeDocument/2006/custom-properties" xmlns:vt="http://schemas.openxmlformats.org/officeDocument/2006/docPropsVTypes"/>
</file>