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resora „74. Gadskārtējā valsts budžeta izpildes procesā pārdalāmais finansējums” valsts budžeta programmas 02.00.00 „Līdzekļi neparedzētiem gadījumiem” 170 420 </w:t>
            </w:r>
            <w:r w:rsidR="00000000" w:rsidRPr="00000000" w:rsidDel="00000000">
              <w:rPr>
                <w:i w:val="1"/>
                <w:rtl w:val="0"/>
              </w:rPr>
              <w:t xml:space="preserve">euro</w:t>
            </w:r>
            <w:r w:rsidR="00000000" w:rsidRPr="00000000" w:rsidDel="00000000">
              <w:rPr>
                <w:rtl w:val="0"/>
              </w:rPr>
              <w:t xml:space="preserve"> apmērā un budžeta resora „74. Gadskārtējā valsts budžeta izpildes procesā pārdalāmais finansējums” valsts budžeta programmas 13.00.00 „Finansējums augstas gatavības projektiem Covid-19 krīzes pārvarēšanai un ekonomikas atlabšanai” 300 000 </w:t>
            </w:r>
            <w:r w:rsidR="00000000" w:rsidRPr="00000000" w:rsidDel="00000000">
              <w:rPr>
                <w:i w:val="1"/>
                <w:rtl w:val="0"/>
              </w:rPr>
              <w:t xml:space="preserve">euro</w:t>
            </w:r>
            <w:r w:rsidR="00000000" w:rsidRPr="00000000" w:rsidDel="00000000">
              <w:rPr>
                <w:rtl w:val="0"/>
              </w:rPr>
              <w:t xml:space="preserve"> apmērā profesionālās izglītības kompetences centra „Liepājas Mūzikas, mākslas un dizaina vidusskola” mākslas un dizaina skolas ēkas Ausekļa ielā 11/15, Liepājā, neatjaunoto telpu un iekšējo inženiertīklu atjaunošanai, lai Covid-19 krīzes seku pārvarēšanas un ekonomikas atlabšanas pasākumu ietvaros veiktu investīcijas kultūras infrastruktūrā.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īstenošana ir paredzēta no diviem dažādiem finansējuma avotiem (valsts budžeta programma 02.00.00 „Līdzekļi neparedzētiem gadījumiem” un valsts budžeta programma 13.00.00 „Finansējums augstas gatavības projektiem Covid-19 krīzes pārvarēšanai un ekonomikas atlabšanai”), un katram no tiem ir cits likuma deleģējums, lūdzam finansējuma pieprasījumu no katras budžeta programmas sagatavot atsevišķos rīkojuma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finansējumu plānots piešķirt no vienas programmas -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Kultūras ministrijai (profesionālās izglītības kompetences centram "Liepājas Mūzikas, mākslas un dizaina vidusskola") 470 420 </w:t>
            </w:r>
            <w:r w:rsidR="00000000" w:rsidRPr="00000000" w:rsidDel="00000000">
              <w:rPr>
                <w:i w:val="1"/>
                <w:rtl w:val="0"/>
              </w:rPr>
              <w:t xml:space="preserve">euro</w:t>
            </w:r>
            <w:r w:rsidR="00000000" w:rsidRPr="00000000" w:rsidDel="00000000">
              <w:rPr>
                <w:rtl w:val="0"/>
              </w:rPr>
              <w:t xml:space="preserve"> profesionālās izglītības kompetences centra „Liepājas Mūzikas, mākslas un dizaina vidusskola” mākslas un dizaina skolas ēkas Ausekļa ielā 11/15, Liepājā, neatjaunoto telpu un iekšējo inženiertīklu atjaunošanai, lai Covid-19 krīzes seku pārvarēšanas un ekonomikas atlabšanas pasākumu ietvaros veiktu investīcijas kultūras infrastruktūrā.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korektu iestādes nosaukumu - Centrālā finanšu un līgumu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nosaukums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tekstu šajā punktā trešajā apakšpunktā: Eiropas Savienības struktūrfondu projekta īstenošanas termiņš ir 2021. gada 31.decembris. Eiropas Savienības struktūrfondu projekta īstenošanas termiņš ir 2022. gada 28.februāris, jo ir ierosināti grozījumi projektā ar termiņa pagarinājumu.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projekta īstenošanas termiņš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Kultūras ministriju apzināt kādas, cik lielas varētu būt neatbilstoši veiktās izmaksas 8.1.3. projektā, kas papildus būs jāsedz no valsts budžeta, ņemot vērā, ka, realizējot papildus piebūves projektu, daļa darbu, kas paveikti 8.1.3. projektā, tiks demontēti, attiecīgi netiek nodrošināta ES fonda projekta ilgtspēja un veidojas dubultā finansējuma situācija.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par izmaksām projektā Nr.8.1.3.0/17/I/002 „PIKC „Liepājas Mūzikas, mākslas un dizaina vidusskola” profesionālās kultūrizglītības mācību vides modernizēšana”, norādot, ka skolas ēkas Ausekļa ielā 11/15, Liepājā plānotie darbi neietekmēs jau iepriekš projekta Nr.8.1.3.0/17/I/002 „PIKC „Liepājas Mūzikas, mākslas un dizaina vidusskola” profesionālās kultūrizglītības mācību vides modernizēšana”  ietvaros paveiktos darbus.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rīkojuma projekta 1.punktu, attiecīgi ir precizējama arī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ka finansējums (profesionālās izglītības kompetences centram „Liepājas Mūzikas, mākslas un dizaina vidusskola”) plānots vispārējas izglītības sistēmas ietvaros, kas nav uzskatāma par saimniecisko darbību, un attiecīgi publisko līdzekļu piešķiršana nav kvalificējama kā komercdarbības atbalsta piešķiršana.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22-TA-72</w:t>
    </w:r>
    <w:r>
      <w:br/>
    </w:r>
    <w:r w:rsidR="00000000" w:rsidRPr="00000000" w:rsidDel="00000000">
      <w:rPr>
        <w:rtl w:val="0"/>
      </w:rPr>
      <w:t xml:space="preserve">20.01.2022. 11.25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22-TA-72</w:t>
    </w:r>
    <w:r>
      <w:br/>
    </w:r>
    <w:r w:rsidR="00000000" w:rsidRPr="00000000" w:rsidDel="00000000">
      <w:rPr>
        <w:rtl w:val="0"/>
      </w:rPr>
      <w:t xml:space="preserve">20.01.2022. 11.25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Izziņa_22-TA-72.docx</dc:title>
</cp:coreProperties>
</file>

<file path=docProps/custom.xml><?xml version="1.0" encoding="utf-8"?>
<Properties xmlns="http://schemas.openxmlformats.org/officeDocument/2006/custom-properties" xmlns:vt="http://schemas.openxmlformats.org/officeDocument/2006/docPropsVTypes"/>
</file>