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23-TA-1759: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atzinums ir lūgts nesamērīgi īsā termiņā (3 darba dienas) un nav iespējams pilnvērtīgi izvērtēt saņemtos dokumentus un sniegt viedokli norādītajā laikā, ņemot vērā, ka tās ir saistītas izmaiņas un vienlaikus skar vairākus tiesību aktus: 23-TA-1764, 23-TA-1759 un 23-TA-1671. Vienlaikus, ņemot vērā, ka TAP pie tiesību akta projekta nav sniegts izvērts pamatojums steidzamībai, atbilstoši Ministru kabineta 2021. gada 7. septembra noteikumu Nr. 606 “Ministru kabineta kārtības rullis” 55.2. apakšpunktam, Finanšu ministrija atzinuma sniegs vispārējā kārtībā – 10 darba dienās. t.i. līdz š.g. 24.jūlijam.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pieņem zināšanai FM sniegto informāciju, ka atzinums par 23-TA-1759 (turpmāk – TA projekts) tiek sniegts vispārējā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juridiskās tehnikas prasības, lūdzam anotācijas 1.1. punktā "Pamatojums" "Apraksts" neietvert Eiropas Savienības struktūrfondu un Kohēzijas fonda 2014.–2020. gada plānošanas perioda vadības likuma nosaukumā saīsinājumus.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precizēta 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9.1.4. specifiskā atbalsta mērķa "Palielināt diskriminācijas riskiem pakļauto personu integrāciju sabiedrībā un darba tirgū" rādītāju pasi, ņemot vērā plānotās izmaiņas 9.1.4.4. pasākuma "Dažādību veicināšana (diskriminācijas novēršana)" finansējumā.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veiks attiecīgus precizējumus 9.1.4.SAM rādītāju pasē, un pēc TA projekta iesniegšanas VK virzīšanai apstiprināšanai MK sēdē,  iesniegts precizēto rādītāju pasi FM.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par COVID-19 pandēmijas izraisīto seku mazināšanai plānoto finansējumu. Skaidrojam, ka ar noteikumu grozījumiem, kas stājās spēkā 18.02.2022., 9.1.4.4.pasākumam tika pārdalīts finansējums no 9.1.1.1.pasākuma, tajā skaitā COVID-19 pandēmijas izraisīto seku mazināšanai plānotais finansējums atbalstāmās darbības izmeģinājumprojekta īstenošanai bezpajumtniekiem.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MK noteikumu Nr. 102 grozījumiem Nr. 121 (</w:t>
            </w:r>
            <w:r w:rsidR="00000000" w:rsidRPr="00000000" w:rsidDel="00000000">
              <w:rPr>
                <w:i w:val="1"/>
                <w:rtl w:val="0"/>
              </w:rPr>
              <w:t xml:space="preserve">stājās spēkā 18.02.2022</w:t>
            </w:r>
            <w:r w:rsidR="00000000" w:rsidRPr="00000000" w:rsidDel="00000000">
              <w:rPr>
                <w:rtl w:val="0"/>
              </w:rPr>
              <w:t xml:space="preserve">.) 9.1.4.4. pasākumā papildus nepieciešamais finansējums 1 212 507 euro apmērā tika pārdalīts no 9.1.1.1. pasākuma, kur bija radies finanšu ietaupījums COVID - 19 pandēmijas izraisīto seku ietekmē. Tas tika pamatots ar samazinātu mērķa grupas pieprasījumu iesaistei darbam nepieciešamo iemaņu attīstības pasākumā (DNIA), kā arī ar algoto pagaidu sabiedrisko darbu (APSD) īstenošanas teritoriālā pārklājuma precizēšanu un finansēšanas avota maiņu (no 2022. gada nodarbinātības speciālā budžeta ietvaros). Savukārt 9.1.4.4. pasākumā minētais finansējuma palielinājums tika novirzīts jauna sociālā pakalpojuma izstrādei un ieviešanai bezpajumtniekiem. Jaunā pakalpojuma ietvaros nodrošinātais atbalsts tostarp mazināja ar COVID – 19 pandēmiju un valstī noteiktajiem drošības pasākumiem saslimstības ierobežošanai saistītās nelabvēlīgās sekas, kas ir atstājušas iespaidu arī uz bezpajumtnieku psihosociālo labbūtību, iespējām mainīt savu situāciju, iekļauties sabiedrībā un atgriezties darba tirgū. Atbalsta pasākumu kopums mazina bezpajumtnieku sociālās atstumtības risku, vienlaikus veicina šo personu sociālekonomisko iekļaušanu un integrāciju sabiedrībā, kas uzskatāms par ilgtermiņa ieguvumu sabiedrībai kopumā. Taču šo atbalsta pakalpojumu faktiski saņem mazāks bezpajumtnieku skaits kā sākotnēji plānots (</w:t>
            </w:r>
            <w:r w:rsidR="00000000" w:rsidRPr="00000000" w:rsidDel="00000000">
              <w:rPr>
                <w:i w:val="1"/>
                <w:rtl w:val="0"/>
              </w:rPr>
              <w:t xml:space="preserve">pamatojumu skat. TA projekta anotācijā</w:t>
            </w:r>
            <w:r w:rsidR="00000000" w:rsidRPr="00000000" w:rsidDel="00000000">
              <w:rPr>
                <w:rtl w:val="0"/>
              </w:rPr>
              <w:t xml:space="preserve">), attiecīgi radot 423 892 euro finanšu atlikumu šajā atbalstāmajā darbībā. TA projekta anotācijā ietverta informācija par COVID-19 pandēmijas izraisīto seku mazināšanai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1.6. punkta "Cita informācija" otrajā rindkopā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pilnu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precizēta 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aizpildīt anotācijas 3.sadaļas 3.ailes 5.1.apakšpunktu.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TA projekta anotācijas 3. sadaļas 3. ailes 5.1.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likumā “Par valsts budžetu 2023.gadam un budžeta ietvaru 2023., 2024. un 2025.gadam” Sabiedrības integrācijas fonda budžeta apakšprogrammā 63.07.00 "Eiropas Sociālā fonda (ESF) projektu un pasākumu īstenošana (2014-2020)" 2023.gadam ir plānots finansējums 1 429 561 </w:t>
            </w:r>
            <w:r w:rsidR="00000000" w:rsidRPr="00000000" w:rsidDel="00000000">
              <w:rPr>
                <w:i w:val="1"/>
                <w:rtl w:val="0"/>
              </w:rPr>
              <w:t xml:space="preserve">euro </w:t>
            </w:r>
            <w:r w:rsidR="00000000" w:rsidRPr="00000000" w:rsidDel="00000000">
              <w:rPr>
                <w:rtl w:val="0"/>
              </w:rPr>
              <w:t xml:space="preserve">apmērā. Ņemot vērā minēto, ir precizējams finansējuma apmērs 2.ailes "saskaņā ar valsts budžetu kārtējam gadam" 1.,1.1., 2., 2.1., 3. un 3.1.apakšpunktā.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TA projekta anotācijas 3. sadaļā ietvertā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 2., 3. un 5.punktā, kā arī 1.1., 2.1. un 3.1.apakšpunktā 3.ailē “izmaiņas kārtējā gadā, salīdzinot ar valsts budžetu kārtējam gadam” 2023.gadam norādīto finansējuma samazinājuma apmēru atbilstoši anotācijas 6.punktā norādītajam. Vienlaikus lūdzam aizpildīt arī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TA projekta anotācijas 3 sadaļā ietvertā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iestādi, kuras budžeta ietvaros tiek plānots noteikumu projektā 9.1.4.4. pasākumam paredzētais finansējuma samazinājums, vienlaikus norādot attiecīgo apakšprogrammu.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TA projekta anotācijas 3. sadaļā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pieejamā kopējā attiecināmā finansējuma samazinājumam norādīt Eiropas Savienības fonda un valsts budžeta finansējuma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TA projekta anotācijas 3 sadaļā ietvertā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pieejamais kopējais attiecināmais finansējums ir 7 965 257 </w:t>
            </w:r>
            <w:r w:rsidR="00000000" w:rsidRPr="00000000" w:rsidDel="00000000">
              <w:rPr>
                <w:i w:val="1"/>
                <w:rtl w:val="0"/>
              </w:rPr>
              <w:t xml:space="preserve">euro</w:t>
            </w:r>
            <w:r w:rsidR="00000000" w:rsidRPr="00000000" w:rsidDel="00000000">
              <w:rPr>
                <w:rtl w:val="0"/>
              </w:rPr>
              <w:t xml:space="preserve">, tai skaitā Eiropas Sociālā fonda finansējums – 6 770 468 </w:t>
            </w:r>
            <w:r w:rsidR="00000000" w:rsidRPr="00000000" w:rsidDel="00000000">
              <w:rPr>
                <w:i w:val="1"/>
                <w:rtl w:val="0"/>
              </w:rPr>
              <w:t xml:space="preserve">euro</w:t>
            </w:r>
            <w:r w:rsidR="00000000" w:rsidRPr="00000000" w:rsidDel="00000000">
              <w:rPr>
                <w:rtl w:val="0"/>
              </w:rPr>
              <w:t xml:space="preserve"> un valsts budžeta finansējums – 1 194 789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9.1.4.4. pasākuma "Dažādību veicināšana (diskriminācijas novēršana)" ietvaros esošā finansējuma ietaupījuma daļu, kas netiek pārdalīta 9.2.2.1. pasākuma "Deinstitucionalizācija" īstenošanai (kopā 29 282 euro), primāri novirzīt Labklājības ministrijas pārziņā esošiem SAM/pasākumiem un, gadījumā, ja iekšējā pārdale nav iespējama, informēt Finanšu ministriju par 9.prioritārā virziena ESF finansējuma atlikumiem.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Primāri tiks vērtēta iespēja 9.1.4.4. pasākuma ietaupījuma daļas 29 282 euro apmērā novirzīšanai LM pārziņā esošiem SAM/pasākumiem un, gadījumā, ja iekšējā pārdale nebūs iespējama, informēsim FM par 9.prioritārā virziena ESF finansējuma atlikumiem.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pieejamais kopējais attiecināmais finansējums ir 7 965 257 </w:t>
            </w:r>
            <w:r w:rsidR="00000000" w:rsidRPr="00000000" w:rsidDel="00000000">
              <w:rPr>
                <w:i w:val="1"/>
                <w:rtl w:val="0"/>
              </w:rPr>
              <w:t xml:space="preserve">euro</w:t>
            </w:r>
            <w:r w:rsidR="00000000" w:rsidRPr="00000000" w:rsidDel="00000000">
              <w:rPr>
                <w:rtl w:val="0"/>
              </w:rPr>
              <w:t xml:space="preserve">, tai skaitā Eiropas Sociālā fonda finansējums – 6 770 468 </w:t>
            </w:r>
            <w:r w:rsidR="00000000" w:rsidRPr="00000000" w:rsidDel="00000000">
              <w:rPr>
                <w:i w:val="1"/>
                <w:rtl w:val="0"/>
              </w:rPr>
              <w:t xml:space="preserve">euro</w:t>
            </w:r>
            <w:r w:rsidR="00000000" w:rsidRPr="00000000" w:rsidDel="00000000">
              <w:rPr>
                <w:rtl w:val="0"/>
              </w:rPr>
              <w:t xml:space="preserve"> un valsts budžeta finansējums – 1 194 789 </w:t>
            </w:r>
            <w:r w:rsidR="00000000" w:rsidRPr="00000000" w:rsidDel="00000000">
              <w:rPr>
                <w:i w:val="1"/>
                <w:rtl w:val="0"/>
              </w:rPr>
              <w:t xml:space="preserve">euro</w:t>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23-TA-1759</w:t>
    </w:r>
    <w:r>
      <w:br/>
    </w:r>
    <w:r w:rsidR="00000000" w:rsidRPr="00000000" w:rsidDel="00000000">
      <w:rPr>
        <w:rtl w:val="0"/>
      </w:rPr>
      <w:t xml:space="preserve">10.08.2023. 11.46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23-TA-1759</w:t>
    </w:r>
    <w:r>
      <w:br/>
    </w:r>
    <w:r w:rsidR="00000000" w:rsidRPr="00000000" w:rsidDel="00000000">
      <w:rPr>
        <w:rtl w:val="0"/>
      </w:rPr>
      <w:t xml:space="preserve">10.08.2023. 11.46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Izziņa_23-TA-1759.docx</dc:title>
</cp:coreProperties>
</file>

<file path=docProps/custom.xml><?xml version="1.0" encoding="utf-8"?>
<Properties xmlns="http://schemas.openxmlformats.org/officeDocument/2006/custom-properties" xmlns:vt="http://schemas.openxmlformats.org/officeDocument/2006/docPropsVTypes"/>
</file>