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F71A04" w14:textId="77777777" w:rsidR="00AC1ABD" w:rsidRPr="00B11C4D" w:rsidRDefault="00AC1ABD" w:rsidP="00AC1ABD">
      <w:pPr>
        <w:tabs>
          <w:tab w:val="left" w:pos="6946"/>
        </w:tabs>
        <w:rPr>
          <w:iCs/>
        </w:rPr>
      </w:pPr>
    </w:p>
    <w:p w14:paraId="23AE0118" w14:textId="77777777" w:rsidR="00AC1ABD" w:rsidRPr="00B11C4D" w:rsidRDefault="00AC1ABD" w:rsidP="00AC1ABD">
      <w:pPr>
        <w:tabs>
          <w:tab w:val="left" w:pos="6946"/>
        </w:tabs>
        <w:rPr>
          <w:iCs/>
        </w:rPr>
      </w:pPr>
    </w:p>
    <w:p w14:paraId="656CB016" w14:textId="77777777" w:rsidR="00AC1ABD" w:rsidRPr="00B11C4D" w:rsidRDefault="00AC1ABD" w:rsidP="00AC1ABD">
      <w:pPr>
        <w:tabs>
          <w:tab w:val="left" w:pos="6946"/>
        </w:tabs>
        <w:rPr>
          <w:iCs/>
        </w:rPr>
      </w:pPr>
    </w:p>
    <w:p w14:paraId="15AC28F1" w14:textId="77777777" w:rsidR="00AC1ABD" w:rsidRPr="00B11C4D" w:rsidRDefault="00AC1ABD" w:rsidP="00AC1ABD">
      <w:pPr>
        <w:tabs>
          <w:tab w:val="left" w:pos="6663"/>
        </w:tabs>
        <w:rPr>
          <w:b/>
        </w:rPr>
      </w:pPr>
      <w:r w:rsidRPr="00B11C4D">
        <w:t xml:space="preserve">2021. gada            </w:t>
      </w:r>
      <w:r w:rsidRPr="00B11C4D">
        <w:tab/>
        <w:t>Rīkojums Nr.</w:t>
      </w:r>
    </w:p>
    <w:p w14:paraId="08AB5D14" w14:textId="77777777" w:rsidR="00AC1ABD" w:rsidRPr="00B11C4D" w:rsidRDefault="00AC1ABD" w:rsidP="00AC1ABD">
      <w:pPr>
        <w:tabs>
          <w:tab w:val="left" w:pos="6663"/>
        </w:tabs>
      </w:pPr>
      <w:r w:rsidRPr="00B11C4D">
        <w:t>Rīgā</w:t>
      </w:r>
      <w:r w:rsidRPr="00B11C4D">
        <w:tab/>
        <w:t>(prot. Nr.              . §)</w:t>
      </w:r>
    </w:p>
    <w:p w14:paraId="311E6C3C" w14:textId="77777777" w:rsidR="00AC1ABD" w:rsidRPr="00B11C4D" w:rsidRDefault="00AC1ABD" w:rsidP="00AC1ABD">
      <w:pPr>
        <w:tabs>
          <w:tab w:val="left" w:pos="6946"/>
        </w:tabs>
      </w:pPr>
    </w:p>
    <w:p w14:paraId="772AF476" w14:textId="247B170E" w:rsidR="00AC1ABD" w:rsidRPr="00B11C4D" w:rsidRDefault="00FF3E66" w:rsidP="00AC1ABD">
      <w:pPr>
        <w:widowControl w:val="0"/>
        <w:jc w:val="center"/>
      </w:pPr>
      <w:r w:rsidRPr="00B11C4D">
        <w:rPr>
          <w:rStyle w:val="FontStyle20"/>
          <w:rFonts w:ascii="Times New Roman" w:hAnsi="Times New Roman" w:cs="Times New Roman"/>
          <w:b w:val="0"/>
          <w:bCs w:val="0"/>
          <w:color w:val="auto"/>
          <w:sz w:val="24"/>
          <w:szCs w:val="24"/>
        </w:rPr>
        <w:t>Par atļauju akciju sabiedrībai ''</w:t>
      </w:r>
      <w:r w:rsidR="009F6B78" w:rsidRPr="00B11C4D">
        <w:rPr>
          <w:rStyle w:val="FontStyle20"/>
          <w:rFonts w:ascii="Times New Roman" w:hAnsi="Times New Roman" w:cs="Times New Roman"/>
          <w:b w:val="0"/>
          <w:bCs w:val="0"/>
          <w:color w:val="auto"/>
          <w:sz w:val="24"/>
          <w:szCs w:val="24"/>
        </w:rPr>
        <w:t>Augstsprieguma</w:t>
      </w:r>
      <w:r w:rsidRPr="00B11C4D">
        <w:rPr>
          <w:rStyle w:val="FontStyle20"/>
          <w:rFonts w:ascii="Times New Roman" w:hAnsi="Times New Roman" w:cs="Times New Roman"/>
          <w:b w:val="0"/>
          <w:bCs w:val="0"/>
          <w:color w:val="auto"/>
          <w:sz w:val="24"/>
          <w:szCs w:val="24"/>
        </w:rPr>
        <w:t xml:space="preserve"> tīkls'' </w:t>
      </w:r>
      <w:r w:rsidR="0069467E" w:rsidRPr="00B11C4D">
        <w:rPr>
          <w:rStyle w:val="FontStyle20"/>
          <w:rFonts w:ascii="Times New Roman" w:hAnsi="Times New Roman" w:cs="Times New Roman"/>
          <w:b w:val="0"/>
          <w:bCs w:val="0"/>
          <w:color w:val="auto"/>
          <w:sz w:val="24"/>
          <w:szCs w:val="24"/>
        </w:rPr>
        <w:t xml:space="preserve">iegādāties, attīstīt, pārvaldīt un ekspluatēt </w:t>
      </w:r>
      <w:r w:rsidRPr="00B11C4D">
        <w:rPr>
          <w:rStyle w:val="FontStyle20"/>
          <w:rFonts w:ascii="Times New Roman" w:hAnsi="Times New Roman" w:cs="Times New Roman"/>
          <w:b w:val="0"/>
          <w:bCs w:val="0"/>
          <w:color w:val="auto"/>
          <w:sz w:val="24"/>
          <w:szCs w:val="24"/>
        </w:rPr>
        <w:t xml:space="preserve">elektroenerģijas </w:t>
      </w:r>
      <w:proofErr w:type="spellStart"/>
      <w:r w:rsidRPr="00B11C4D">
        <w:rPr>
          <w:rStyle w:val="FontStyle20"/>
          <w:rFonts w:ascii="Times New Roman" w:hAnsi="Times New Roman" w:cs="Times New Roman"/>
          <w:b w:val="0"/>
          <w:bCs w:val="0"/>
          <w:color w:val="auto"/>
          <w:sz w:val="24"/>
          <w:szCs w:val="24"/>
        </w:rPr>
        <w:t>uzkrātuves</w:t>
      </w:r>
      <w:proofErr w:type="spellEnd"/>
    </w:p>
    <w:p w14:paraId="45F15BB0" w14:textId="77777777" w:rsidR="00AC1ABD" w:rsidRPr="00B11C4D" w:rsidRDefault="00AC1ABD" w:rsidP="00AC1ABD">
      <w:pPr>
        <w:shd w:val="clear" w:color="auto" w:fill="FFFFFF"/>
        <w:ind w:firstLine="720"/>
        <w:jc w:val="both"/>
      </w:pPr>
      <w:bookmarkStart w:id="0" w:name="_Hlk80637710"/>
    </w:p>
    <w:p w14:paraId="6E448EE8" w14:textId="4721DAB7" w:rsidR="00AC1ABD" w:rsidRPr="00B11C4D" w:rsidRDefault="00FF3E66" w:rsidP="001C761D">
      <w:pPr>
        <w:pStyle w:val="ListParagraph"/>
        <w:numPr>
          <w:ilvl w:val="0"/>
          <w:numId w:val="1"/>
        </w:numPr>
        <w:ind w:left="0" w:firstLine="0"/>
        <w:jc w:val="both"/>
        <w:rPr>
          <w:shd w:val="clear" w:color="auto" w:fill="FFFFFF"/>
        </w:rPr>
      </w:pPr>
      <w:r w:rsidRPr="00B11C4D">
        <w:rPr>
          <w:shd w:val="clear" w:color="auto" w:fill="FFFFFF"/>
        </w:rPr>
        <w:t xml:space="preserve">Ministru kabinets (Rīgā, Brīvības bulvārī 36, LV-1520) ir izskatījis akciju sabiedrības "Augstsprieguma tīkls" </w:t>
      </w:r>
      <w:r w:rsidR="001C761D" w:rsidRPr="00B11C4D">
        <w:rPr>
          <w:shd w:val="clear" w:color="auto" w:fill="FFFFFF"/>
        </w:rPr>
        <w:t xml:space="preserve">(turpmāk – AS ''Augstsprieguma tīkls'') </w:t>
      </w:r>
      <w:r w:rsidRPr="00B11C4D">
        <w:rPr>
          <w:shd w:val="clear" w:color="auto" w:fill="FFFFFF"/>
        </w:rPr>
        <w:t xml:space="preserve">2021.gada </w:t>
      </w:r>
      <w:r w:rsidR="00BC2D60">
        <w:rPr>
          <w:shd w:val="clear" w:color="auto" w:fill="FFFFFF"/>
        </w:rPr>
        <w:t>1.septembrī</w:t>
      </w:r>
      <w:r w:rsidRPr="00B11C4D">
        <w:rPr>
          <w:shd w:val="clear" w:color="auto" w:fill="FFFFFF"/>
        </w:rPr>
        <w:t xml:space="preserve"> </w:t>
      </w:r>
      <w:r w:rsidR="001C761D" w:rsidRPr="00B11C4D">
        <w:rPr>
          <w:shd w:val="clear" w:color="auto" w:fill="FFFFFF"/>
        </w:rPr>
        <w:t xml:space="preserve">Finanšu ministrijā </w:t>
      </w:r>
      <w:r w:rsidRPr="00B11C4D">
        <w:rPr>
          <w:shd w:val="clear" w:color="auto" w:fill="FFFFFF"/>
        </w:rPr>
        <w:t>iesniegto lūgumu piešķirt atļauju iegādāt</w:t>
      </w:r>
      <w:r w:rsidR="001C761D" w:rsidRPr="00B11C4D">
        <w:rPr>
          <w:shd w:val="clear" w:color="auto" w:fill="FFFFFF"/>
        </w:rPr>
        <w:t xml:space="preserve">ies, uzstādīt un ekspluatēt elektroenerģijas </w:t>
      </w:r>
      <w:proofErr w:type="spellStart"/>
      <w:r w:rsidR="001C761D" w:rsidRPr="00B11C4D">
        <w:rPr>
          <w:shd w:val="clear" w:color="auto" w:fill="FFFFFF"/>
        </w:rPr>
        <w:t>uzkrātuves</w:t>
      </w:r>
      <w:proofErr w:type="spellEnd"/>
      <w:r w:rsidR="001C761D" w:rsidRPr="00B11C4D">
        <w:rPr>
          <w:shd w:val="clear" w:color="auto" w:fill="FFFFFF"/>
        </w:rPr>
        <w:t>.</w:t>
      </w:r>
    </w:p>
    <w:p w14:paraId="22925E67" w14:textId="700F1B4C" w:rsidR="0069467E" w:rsidRPr="00B11C4D" w:rsidRDefault="001C761D" w:rsidP="0069467E">
      <w:pPr>
        <w:pStyle w:val="ListParagraph"/>
        <w:numPr>
          <w:ilvl w:val="0"/>
          <w:numId w:val="1"/>
        </w:numPr>
        <w:spacing w:before="120"/>
        <w:ind w:left="0" w:firstLine="0"/>
        <w:contextualSpacing w:val="0"/>
        <w:jc w:val="both"/>
      </w:pPr>
      <w:bookmarkStart w:id="1" w:name="_Hlk80650276"/>
      <w:bookmarkEnd w:id="0"/>
      <w:r w:rsidRPr="00B11C4D">
        <w:rPr>
          <w:shd w:val="clear" w:color="auto" w:fill="FFFFFF"/>
        </w:rPr>
        <w:t>AS ''Augstsprieguma tīkls''</w:t>
      </w:r>
      <w:r w:rsidR="00BC2D60">
        <w:rPr>
          <w:shd w:val="clear" w:color="auto" w:fill="FFFFFF"/>
        </w:rPr>
        <w:t xml:space="preserve"> ar 2021.gada 1.sptembra vēstuli Nr.</w:t>
      </w:r>
      <w:r w:rsidR="00BC2D60">
        <w:t> </w:t>
      </w:r>
      <w:r w:rsidR="00BC2D60" w:rsidRPr="00BC2D60">
        <w:rPr>
          <w:shd w:val="clear" w:color="auto" w:fill="FFFFFF"/>
        </w:rPr>
        <w:t>2.5/2021/2854</w:t>
      </w:r>
      <w:r w:rsidR="00631E18" w:rsidRPr="00B11C4D">
        <w:rPr>
          <w:shd w:val="clear" w:color="auto" w:fill="FFFFFF"/>
        </w:rPr>
        <w:t xml:space="preserve">, pamatojoties uz Administratīvā procesa likuma 15. panta divpadsmito daļu, </w:t>
      </w:r>
      <w:r w:rsidRPr="00B11C4D">
        <w:rPr>
          <w:shd w:val="clear" w:color="auto" w:fill="FFFFFF"/>
        </w:rPr>
        <w:t xml:space="preserve">lūdz piešķirt atļauju AS ''Augstsprieguma tīkls'' </w:t>
      </w:r>
      <w:r w:rsidR="009E1241" w:rsidRPr="009E1241">
        <w:rPr>
          <w:shd w:val="clear" w:color="auto" w:fill="FFFFFF"/>
        </w:rPr>
        <w:t xml:space="preserve">iegādāties, attīstīt, pārvaldīt un ekspluatēt </w:t>
      </w:r>
      <w:r w:rsidRPr="009E1241">
        <w:rPr>
          <w:shd w:val="clear" w:color="auto" w:fill="FFFFFF"/>
        </w:rPr>
        <w:t xml:space="preserve">elektroenerģijas </w:t>
      </w:r>
      <w:proofErr w:type="spellStart"/>
      <w:r w:rsidRPr="009E1241">
        <w:rPr>
          <w:shd w:val="clear" w:color="auto" w:fill="FFFFFF"/>
        </w:rPr>
        <w:t>u</w:t>
      </w:r>
      <w:r w:rsidRPr="00B11C4D">
        <w:rPr>
          <w:shd w:val="clear" w:color="auto" w:fill="FFFFFF"/>
        </w:rPr>
        <w:t>zkrātuves</w:t>
      </w:r>
      <w:proofErr w:type="spellEnd"/>
      <w:r w:rsidRPr="00B11C4D">
        <w:rPr>
          <w:shd w:val="clear" w:color="auto" w:fill="FFFFFF"/>
        </w:rPr>
        <w:t xml:space="preserve"> ar </w:t>
      </w:r>
      <w:r w:rsidR="00A7518C">
        <w:t xml:space="preserve">rezervju uzturēšanai un aktivizēšanai </w:t>
      </w:r>
      <w:r w:rsidR="00A7518C" w:rsidRPr="002C02A2">
        <w:rPr>
          <w:lang w:eastAsia="zh-TW"/>
        </w:rPr>
        <w:t>lietderīgi izmantojamo, t.i. faktiski pieejamo</w:t>
      </w:r>
      <w:r w:rsidR="00A7518C">
        <w:rPr>
          <w:lang w:eastAsia="zh-TW"/>
        </w:rPr>
        <w:t>,</w:t>
      </w:r>
      <w:r w:rsidR="00A7518C" w:rsidRPr="002C02A2">
        <w:rPr>
          <w:lang w:eastAsia="zh-TW"/>
        </w:rPr>
        <w:t xml:space="preserve"> kopējo jaudu</w:t>
      </w:r>
      <w:r w:rsidR="00A7518C" w:rsidRPr="002D5C0A">
        <w:rPr>
          <w:shd w:val="clear" w:color="auto" w:fill="FFFFFF"/>
        </w:rPr>
        <w:t xml:space="preserve"> </w:t>
      </w:r>
      <w:r w:rsidRPr="00B11C4D">
        <w:rPr>
          <w:shd w:val="clear" w:color="auto" w:fill="FFFFFF"/>
        </w:rPr>
        <w:t>80</w:t>
      </w:r>
      <w:r w:rsidR="00D37CB9" w:rsidRPr="00B11C4D">
        <w:rPr>
          <w:shd w:val="clear" w:color="auto" w:fill="FFFFFF"/>
        </w:rPr>
        <w:t> </w:t>
      </w:r>
      <w:r w:rsidRPr="00B11C4D">
        <w:rPr>
          <w:shd w:val="clear" w:color="auto" w:fill="FFFFFF"/>
        </w:rPr>
        <w:t xml:space="preserve">MW/160 </w:t>
      </w:r>
      <w:proofErr w:type="spellStart"/>
      <w:r w:rsidRPr="00B11C4D">
        <w:rPr>
          <w:shd w:val="clear" w:color="auto" w:fill="FFFFFF"/>
        </w:rPr>
        <w:t>MWh</w:t>
      </w:r>
      <w:proofErr w:type="spellEnd"/>
      <w:r w:rsidRPr="00B11C4D">
        <w:rPr>
          <w:shd w:val="clear" w:color="auto" w:fill="FFFFFF"/>
        </w:rPr>
        <w:t xml:space="preserve"> apmērā</w:t>
      </w:r>
      <w:r w:rsidR="005C1266" w:rsidRPr="00B11C4D">
        <w:rPr>
          <w:shd w:val="clear" w:color="auto" w:fill="FFFFFF"/>
        </w:rPr>
        <w:t xml:space="preserve"> (turpmāk - Iesniegums)</w:t>
      </w:r>
      <w:r w:rsidRPr="00B11C4D">
        <w:rPr>
          <w:shd w:val="clear" w:color="auto" w:fill="FFFFFF"/>
        </w:rPr>
        <w:t>.</w:t>
      </w:r>
      <w:r w:rsidR="0069467E" w:rsidRPr="00B11C4D">
        <w:rPr>
          <w:shd w:val="clear" w:color="auto" w:fill="FFFFFF"/>
        </w:rPr>
        <w:t xml:space="preserve"> </w:t>
      </w:r>
      <w:r w:rsidR="0069467E" w:rsidRPr="00B11C4D">
        <w:t xml:space="preserve">Iesniegumā </w:t>
      </w:r>
      <w:r w:rsidR="0069467E" w:rsidRPr="00B11C4D">
        <w:rPr>
          <w:shd w:val="clear" w:color="auto" w:fill="FFFFFF"/>
        </w:rPr>
        <w:t>AS</w:t>
      </w:r>
      <w:r w:rsidR="00BC2D60">
        <w:rPr>
          <w:shd w:val="clear" w:color="auto" w:fill="FFFFFF"/>
        </w:rPr>
        <w:t> </w:t>
      </w:r>
      <w:r w:rsidR="0069467E" w:rsidRPr="00B11C4D">
        <w:rPr>
          <w:shd w:val="clear" w:color="auto" w:fill="FFFFFF"/>
        </w:rPr>
        <w:t xml:space="preserve">''Augstsprieguma tīkls'' norādījis, </w:t>
      </w:r>
      <w:r w:rsidR="00040A5C">
        <w:rPr>
          <w:shd w:val="clear" w:color="auto" w:fill="FFFFFF"/>
        </w:rPr>
        <w:t xml:space="preserve"> ka  </w:t>
      </w:r>
      <w:r w:rsidR="00040A5C" w:rsidRPr="00040A5C">
        <w:rPr>
          <w:shd w:val="clear" w:color="auto" w:fill="FFFFFF"/>
        </w:rPr>
        <w:t>AS ''Augstsprieguma tīkls''</w:t>
      </w:r>
      <w:r w:rsidR="00040A5C">
        <w:rPr>
          <w:shd w:val="clear" w:color="auto" w:fill="FFFFFF"/>
        </w:rPr>
        <w:t xml:space="preserve"> vēlas iesniegt pieteikumu Eiropas Savienības līdzfinansējuma saņemšanai elektroenerģijas </w:t>
      </w:r>
      <w:proofErr w:type="spellStart"/>
      <w:r w:rsidR="00040A5C">
        <w:rPr>
          <w:shd w:val="clear" w:color="auto" w:fill="FFFFFF"/>
        </w:rPr>
        <w:t>uzkrātuvju</w:t>
      </w:r>
      <w:proofErr w:type="spellEnd"/>
      <w:r w:rsidR="00040A5C">
        <w:rPr>
          <w:shd w:val="clear" w:color="auto" w:fill="FFFFFF"/>
        </w:rPr>
        <w:t xml:space="preserve"> iegādei. Ņemot vērā, ka pieteikumu līdzfinansējuma saņemšanai</w:t>
      </w:r>
      <w:r w:rsidR="00EE5FAA">
        <w:rPr>
          <w:shd w:val="clear" w:color="auto" w:fill="FFFFFF"/>
        </w:rPr>
        <w:t xml:space="preserve"> iesniegšana </w:t>
      </w:r>
      <w:r w:rsidR="00EE5FAA" w:rsidRPr="00EE5FAA">
        <w:rPr>
          <w:shd w:val="clear" w:color="auto" w:fill="FFFFFF"/>
        </w:rPr>
        <w:t xml:space="preserve">Eiropas infrastruktūras savienošanas instrumenta CEF-2021 uzsaukuma ietvaros tiek uzsākta </w:t>
      </w:r>
      <w:r w:rsidR="00040A5C">
        <w:rPr>
          <w:shd w:val="clear" w:color="auto" w:fill="FFFFFF"/>
        </w:rPr>
        <w:t xml:space="preserve">2021.gada </w:t>
      </w:r>
      <w:r w:rsidR="00EE5FAA">
        <w:rPr>
          <w:shd w:val="clear" w:color="auto" w:fill="FFFFFF"/>
        </w:rPr>
        <w:t>6. </w:t>
      </w:r>
      <w:r w:rsidR="00040A5C">
        <w:rPr>
          <w:shd w:val="clear" w:color="auto" w:fill="FFFFFF"/>
        </w:rPr>
        <w:t>septembr</w:t>
      </w:r>
      <w:r w:rsidR="00EE5FAA">
        <w:rPr>
          <w:shd w:val="clear" w:color="auto" w:fill="FFFFFF"/>
        </w:rPr>
        <w:t>ī</w:t>
      </w:r>
      <w:r w:rsidR="00040A5C">
        <w:rPr>
          <w:shd w:val="clear" w:color="auto" w:fill="FFFFFF"/>
        </w:rPr>
        <w:t xml:space="preserve"> un atļaujas </w:t>
      </w:r>
      <w:r w:rsidR="00040A5C" w:rsidRPr="00040A5C">
        <w:rPr>
          <w:shd w:val="clear" w:color="auto" w:fill="FFFFFF"/>
        </w:rPr>
        <w:t xml:space="preserve">iegādāties, attīstīt, pārvaldīt un ekspluatēt elektroenerģijas </w:t>
      </w:r>
      <w:proofErr w:type="spellStart"/>
      <w:r w:rsidR="00040A5C" w:rsidRPr="00040A5C">
        <w:rPr>
          <w:shd w:val="clear" w:color="auto" w:fill="FFFFFF"/>
        </w:rPr>
        <w:t>uzkrātuves</w:t>
      </w:r>
      <w:proofErr w:type="spellEnd"/>
      <w:r w:rsidR="00040A5C">
        <w:rPr>
          <w:shd w:val="clear" w:color="auto" w:fill="FFFFFF"/>
        </w:rPr>
        <w:t xml:space="preserve"> iegūšana ir obligāts priekšnoteikums līdzfinansējuma saņemšanai </w:t>
      </w:r>
      <w:r w:rsidR="00EE5FAA" w:rsidRPr="00EE5FAA">
        <w:rPr>
          <w:shd w:val="clear" w:color="auto" w:fill="FFFFFF"/>
        </w:rPr>
        <w:t>Eiropas infrastruktūras savienošanas instrumenta CEF-2021 uzsaukuma ietvaros</w:t>
      </w:r>
      <w:r w:rsidR="00040A5C">
        <w:rPr>
          <w:shd w:val="clear" w:color="auto" w:fill="FFFFFF"/>
        </w:rPr>
        <w:t xml:space="preserve">, </w:t>
      </w:r>
      <w:r w:rsidR="00040A5C" w:rsidRPr="00B11C4D">
        <w:rPr>
          <w:shd w:val="clear" w:color="auto" w:fill="FFFFFF"/>
        </w:rPr>
        <w:t xml:space="preserve">jautājumu par atļaujas piešķiršanu </w:t>
      </w:r>
      <w:r w:rsidR="00040A5C" w:rsidRPr="00040A5C">
        <w:rPr>
          <w:shd w:val="clear" w:color="auto" w:fill="FFFFFF"/>
        </w:rPr>
        <w:t>iegādāties, attīstīt, pārvaldīt un ekspluatēt</w:t>
      </w:r>
      <w:r w:rsidR="00040A5C">
        <w:rPr>
          <w:shd w:val="clear" w:color="auto" w:fill="FFFFFF"/>
        </w:rPr>
        <w:t xml:space="preserve"> nepieciešams izskatīt pēc būtības līdz 2021.gada </w:t>
      </w:r>
      <w:r w:rsidR="00EE5FAA">
        <w:rPr>
          <w:shd w:val="clear" w:color="auto" w:fill="FFFFFF"/>
        </w:rPr>
        <w:t>15.</w:t>
      </w:r>
      <w:r w:rsidR="00040A5C">
        <w:rPr>
          <w:shd w:val="clear" w:color="auto" w:fill="FFFFFF"/>
        </w:rPr>
        <w:t xml:space="preserve"> septembrim.</w:t>
      </w:r>
    </w:p>
    <w:bookmarkEnd w:id="1"/>
    <w:p w14:paraId="124E58C4" w14:textId="2E30D8FA" w:rsidR="001C761D" w:rsidRPr="00B11C4D" w:rsidRDefault="005C1266" w:rsidP="001C761D">
      <w:pPr>
        <w:pStyle w:val="ListParagraph"/>
        <w:numPr>
          <w:ilvl w:val="0"/>
          <w:numId w:val="1"/>
        </w:numPr>
        <w:spacing w:before="120"/>
        <w:ind w:left="0" w:firstLine="0"/>
        <w:contextualSpacing w:val="0"/>
        <w:jc w:val="both"/>
      </w:pPr>
      <w:r w:rsidRPr="00B11C4D">
        <w:t>Izskatot Iesniegumu, Ministru kabinets konstatē:</w:t>
      </w:r>
    </w:p>
    <w:p w14:paraId="093E39CF" w14:textId="224BA7A8" w:rsidR="00040A5C" w:rsidRDefault="00040A5C" w:rsidP="00D37CB9">
      <w:pPr>
        <w:pStyle w:val="ListParagraph"/>
        <w:numPr>
          <w:ilvl w:val="1"/>
          <w:numId w:val="1"/>
        </w:numPr>
        <w:spacing w:before="120"/>
        <w:ind w:left="1418" w:hanging="716"/>
        <w:contextualSpacing w:val="0"/>
        <w:jc w:val="both"/>
      </w:pPr>
      <w:r w:rsidRPr="00040A5C">
        <w:t xml:space="preserve">Jautājumu par atļaujas piešķiršanu elektroenerģijas pārvades sistēmas operatoram (turpmāk – pārvades sistēmas operators)  iegādāties, attīstīt, pārvaldīt un ekspluatēt elektroenerģijas </w:t>
      </w:r>
      <w:proofErr w:type="spellStart"/>
      <w:r w:rsidRPr="00040A5C">
        <w:t>uzkrātuves</w:t>
      </w:r>
      <w:proofErr w:type="spellEnd"/>
      <w:r w:rsidRPr="00040A5C">
        <w:t xml:space="preserve"> </w:t>
      </w:r>
      <w:r>
        <w:t>Latvijā neregulē neviens ārēj</w:t>
      </w:r>
      <w:r w:rsidR="002D5C0A">
        <w:t>ais</w:t>
      </w:r>
      <w:r>
        <w:t xml:space="preserve"> normatīvais akts.</w:t>
      </w:r>
    </w:p>
    <w:p w14:paraId="15D7B9D7" w14:textId="55F3AEA8" w:rsidR="008A3D14" w:rsidRPr="00B11C4D" w:rsidRDefault="008A3D14" w:rsidP="00D37CB9">
      <w:pPr>
        <w:pStyle w:val="ListParagraph"/>
        <w:numPr>
          <w:ilvl w:val="1"/>
          <w:numId w:val="1"/>
        </w:numPr>
        <w:spacing w:before="120"/>
        <w:ind w:left="1418" w:hanging="716"/>
        <w:contextualSpacing w:val="0"/>
        <w:jc w:val="both"/>
      </w:pPr>
      <w:r w:rsidRPr="00B11C4D">
        <w:t xml:space="preserve">Jautājumu par atļaujas piešķiršanu pārvades sistēmas operatoram </w:t>
      </w:r>
      <w:r w:rsidR="00040A5C" w:rsidRPr="00040A5C">
        <w:t xml:space="preserve">iegādāties, attīstīt, pārvaldīt un ekspluatēt elektroenerģijas </w:t>
      </w:r>
      <w:proofErr w:type="spellStart"/>
      <w:r w:rsidR="00040A5C" w:rsidRPr="00040A5C">
        <w:t>uzkrātuves</w:t>
      </w:r>
      <w:proofErr w:type="spellEnd"/>
      <w:r w:rsidR="00040A5C" w:rsidRPr="00040A5C">
        <w:t xml:space="preserve"> </w:t>
      </w:r>
      <w:r w:rsidR="00040A5C">
        <w:t xml:space="preserve"> </w:t>
      </w:r>
      <w:r w:rsidRPr="00B11C4D">
        <w:t>regulē Eiropas Parlamenta un Padomes 2019. gada 5. jūnija Direktīva (ES) 2019/944 par kopīgiem noteikumiem attiecībā uz elektroenerģijas iekšējo tirgu un ar ko groza Direktīvu 2012/27/ES (turpmāk -  Direktīva)</w:t>
      </w:r>
      <w:r w:rsidR="00040A5C">
        <w:t>.</w:t>
      </w:r>
    </w:p>
    <w:p w14:paraId="2300C836" w14:textId="039C81E2" w:rsidR="005C1266" w:rsidRPr="00B11C4D" w:rsidRDefault="008A3D14" w:rsidP="00D37CB9">
      <w:pPr>
        <w:pStyle w:val="ListParagraph"/>
        <w:numPr>
          <w:ilvl w:val="1"/>
          <w:numId w:val="1"/>
        </w:numPr>
        <w:spacing w:before="120"/>
        <w:ind w:left="1418" w:hanging="716"/>
        <w:contextualSpacing w:val="0"/>
        <w:jc w:val="both"/>
      </w:pPr>
      <w:r w:rsidRPr="00B11C4D">
        <w:t>Saskaņā ar Direktīvas 71.panta 1.punktu</w:t>
      </w:r>
      <w:r w:rsidR="00D37CB9" w:rsidRPr="00B11C4D">
        <w:t xml:space="preserve"> Direktīvas transponēšana bija jāveic līdz 2020.gada 31.decembrim</w:t>
      </w:r>
      <w:r w:rsidRPr="00B11C4D">
        <w:t>.</w:t>
      </w:r>
      <w:r w:rsidR="00D37CB9" w:rsidRPr="00B11C4D">
        <w:t xml:space="preserve">  Iesnieguma izskatīšanas brīdī Direktīvas normas Latvijas normatīvajos aktos nav transponētas.</w:t>
      </w:r>
    </w:p>
    <w:p w14:paraId="262F65D0" w14:textId="6F293286" w:rsidR="00D37CB9" w:rsidRPr="00B11C4D" w:rsidRDefault="00D37CB9" w:rsidP="00D37CB9">
      <w:pPr>
        <w:pStyle w:val="ListParagraph"/>
        <w:numPr>
          <w:ilvl w:val="1"/>
          <w:numId w:val="1"/>
        </w:numPr>
        <w:spacing w:before="120"/>
        <w:ind w:left="1418" w:hanging="716"/>
        <w:contextualSpacing w:val="0"/>
        <w:jc w:val="both"/>
      </w:pPr>
      <w:r w:rsidRPr="00B11C4D">
        <w:t xml:space="preserve">Saskaņā ar Direktīvas 54.panta 1.punktu pārvades sistēmas operatoram nepieder enerģijas </w:t>
      </w:r>
      <w:proofErr w:type="spellStart"/>
      <w:r w:rsidRPr="00B11C4D">
        <w:t>uzkrātuves</w:t>
      </w:r>
      <w:proofErr w:type="spellEnd"/>
      <w:r w:rsidRPr="00B11C4D">
        <w:t xml:space="preserve">, un tas šādas </w:t>
      </w:r>
      <w:proofErr w:type="spellStart"/>
      <w:r w:rsidRPr="00B11C4D">
        <w:t>uzkrātuves</w:t>
      </w:r>
      <w:proofErr w:type="spellEnd"/>
      <w:r w:rsidRPr="00B11C4D">
        <w:t xml:space="preserve"> neattīsta, nepārvalda un neekspluatē.</w:t>
      </w:r>
    </w:p>
    <w:p w14:paraId="4C2046E6" w14:textId="2E3425F6" w:rsidR="00D37CB9" w:rsidRPr="00B11C4D" w:rsidRDefault="00D37CB9" w:rsidP="00B11C4D">
      <w:pPr>
        <w:pStyle w:val="ListParagraph"/>
        <w:spacing w:before="120"/>
        <w:ind w:left="1418"/>
        <w:contextualSpacing w:val="0"/>
        <w:jc w:val="both"/>
      </w:pPr>
      <w:r w:rsidRPr="00B11C4D">
        <w:t xml:space="preserve">Direktīvas 54.panta 2. punkts nosaka, ka, atkāpjoties no 1. punkta, dalībvalstis var atļaut, ka pārvades sistēmas operatoram pieder enerģijas </w:t>
      </w:r>
      <w:proofErr w:type="spellStart"/>
      <w:r w:rsidRPr="00B11C4D">
        <w:t>uzkrātuves</w:t>
      </w:r>
      <w:proofErr w:type="spellEnd"/>
      <w:r w:rsidRPr="00B11C4D">
        <w:t xml:space="preserve"> vai ka </w:t>
      </w:r>
      <w:r w:rsidRPr="00B11C4D">
        <w:lastRenderedPageBreak/>
        <w:t xml:space="preserve">tas šādas enerģijas </w:t>
      </w:r>
      <w:proofErr w:type="spellStart"/>
      <w:r w:rsidRPr="00B11C4D">
        <w:t>uzkrātuves</w:t>
      </w:r>
      <w:proofErr w:type="spellEnd"/>
      <w:r w:rsidRPr="00B11C4D">
        <w:t xml:space="preserve"> attīsta, pārvalda vai ekspluatē, ja (..) ir izpildīti visi turpmāk minētie nosacījumi:</w:t>
      </w:r>
    </w:p>
    <w:p w14:paraId="205188D4" w14:textId="6A14D462" w:rsidR="00D37CB9" w:rsidRPr="00B11C4D" w:rsidRDefault="00D37CB9" w:rsidP="00B11C4D">
      <w:pPr>
        <w:pStyle w:val="ListParagraph"/>
        <w:numPr>
          <w:ilvl w:val="0"/>
          <w:numId w:val="2"/>
        </w:numPr>
        <w:spacing w:before="120"/>
        <w:ind w:left="1775" w:hanging="357"/>
        <w:contextualSpacing w:val="0"/>
        <w:jc w:val="both"/>
      </w:pPr>
      <w:r w:rsidRPr="00B11C4D">
        <w:t xml:space="preserve">pēc atklātas, pārredzamas un nediskriminējošas konkursa procedūras, kuru pārskata un apstiprina regulatīvā iestāde, citām personām nav piešķirtas tiesības turēt īpašumā, attīstīt, pārvaldīt vai ekspluatēt šādas </w:t>
      </w:r>
      <w:proofErr w:type="spellStart"/>
      <w:r w:rsidRPr="00B11C4D">
        <w:t>uzkrātuves</w:t>
      </w:r>
      <w:proofErr w:type="spellEnd"/>
      <w:r w:rsidRPr="00B11C4D">
        <w:t>, vai tās minētos pakalpojumus nevarēja sniegt par samērīgu cenu un savlaicīgi;</w:t>
      </w:r>
    </w:p>
    <w:p w14:paraId="3531BD1D" w14:textId="05EEFBF0" w:rsidR="00D37CB9" w:rsidRPr="00B11C4D" w:rsidRDefault="00D37CB9" w:rsidP="00D37CB9">
      <w:pPr>
        <w:pStyle w:val="ListParagraph"/>
        <w:numPr>
          <w:ilvl w:val="0"/>
          <w:numId w:val="2"/>
        </w:numPr>
        <w:spacing w:before="120"/>
        <w:ind w:left="1775" w:hanging="357"/>
        <w:contextualSpacing w:val="0"/>
        <w:jc w:val="both"/>
      </w:pPr>
      <w:r w:rsidRPr="00B11C4D">
        <w:t xml:space="preserve">šādas </w:t>
      </w:r>
      <w:proofErr w:type="spellStart"/>
      <w:r w:rsidRPr="00B11C4D">
        <w:t>uzkrātuves</w:t>
      </w:r>
      <w:proofErr w:type="spellEnd"/>
      <w:r w:rsidRPr="00B11C4D">
        <w:t xml:space="preserve"> vai ar frekvences kontroli nesaistīti </w:t>
      </w:r>
      <w:proofErr w:type="spellStart"/>
      <w:r w:rsidRPr="00B11C4D">
        <w:t>palīgpakalpojumi</w:t>
      </w:r>
      <w:proofErr w:type="spellEnd"/>
      <w:r w:rsidRPr="00B11C4D">
        <w:t xml:space="preserve"> ir nepieciešami, lai pārvades sistēmu operatori varētu izpildīt savus pienākumus saskaņā ar </w:t>
      </w:r>
      <w:r w:rsidR="009E1241">
        <w:t>D</w:t>
      </w:r>
      <w:r w:rsidRPr="00B11C4D">
        <w:t>irektīvu attiecībā uz pārvades sistēmas efektīvu, uzticamu un drošu ekspluatāciju, un tos neizmanto, lai pirktu vai pārdotu elektroenerģiju elektroenerģijas tirgos; un</w:t>
      </w:r>
    </w:p>
    <w:p w14:paraId="0D38E547" w14:textId="7F0E501F" w:rsidR="00D37CB9" w:rsidRPr="00B11C4D" w:rsidRDefault="00D37CB9" w:rsidP="00D37CB9">
      <w:pPr>
        <w:pStyle w:val="ListParagraph"/>
        <w:numPr>
          <w:ilvl w:val="0"/>
          <w:numId w:val="2"/>
        </w:numPr>
        <w:spacing w:before="120"/>
        <w:ind w:left="1775" w:hanging="357"/>
        <w:contextualSpacing w:val="0"/>
        <w:jc w:val="both"/>
      </w:pPr>
      <w:r w:rsidRPr="00B11C4D">
        <w:t xml:space="preserve">regulatīvā iestāde ir izvērtējusi šādas atkāpes nepieciešamību, ir veikusi konkursa procedūras piemērojamības, tostarp konkursa procedūras nosacījumu, </w:t>
      </w:r>
      <w:proofErr w:type="spellStart"/>
      <w:r w:rsidRPr="00B11C4D">
        <w:rPr>
          <w:i/>
          <w:iCs/>
        </w:rPr>
        <w:t>ex</w:t>
      </w:r>
      <w:proofErr w:type="spellEnd"/>
      <w:r w:rsidRPr="00B11C4D">
        <w:rPr>
          <w:i/>
          <w:iCs/>
        </w:rPr>
        <w:t xml:space="preserve"> </w:t>
      </w:r>
      <w:proofErr w:type="spellStart"/>
      <w:r w:rsidRPr="00B11C4D">
        <w:rPr>
          <w:i/>
          <w:iCs/>
        </w:rPr>
        <w:t>ante</w:t>
      </w:r>
      <w:proofErr w:type="spellEnd"/>
      <w:r w:rsidRPr="00B11C4D">
        <w:t xml:space="preserve"> pārskatīšanu un ir piešķīrusi apstiprinājumu.</w:t>
      </w:r>
    </w:p>
    <w:p w14:paraId="6324AF05" w14:textId="0BBD2F35" w:rsidR="00631E18" w:rsidRDefault="00631E18" w:rsidP="00631E18">
      <w:pPr>
        <w:spacing w:before="120"/>
        <w:ind w:left="788"/>
        <w:jc w:val="both"/>
      </w:pPr>
      <w:r w:rsidRPr="00B11C4D">
        <w:t xml:space="preserve">No minētā secināms, ka pārvades sistēmas operators ir tiesīgs iegādāties, attīstīt, pārvaldīt un ekspluatēt elektroenerģijas </w:t>
      </w:r>
      <w:proofErr w:type="spellStart"/>
      <w:r w:rsidRPr="00B11C4D">
        <w:t>uzkrātuves</w:t>
      </w:r>
      <w:proofErr w:type="spellEnd"/>
      <w:r w:rsidRPr="00B11C4D">
        <w:t xml:space="preserve">, ja pēc Direktīvas 54.pantā a) un b) punktā minēto prasību izpildes regulatīvā iestāde ir piešķīrusi atļauju iegādāties, attīstīt, pārvaldīt un ekspluatēt elektroenerģijas </w:t>
      </w:r>
      <w:proofErr w:type="spellStart"/>
      <w:r w:rsidRPr="00B11C4D">
        <w:t>uzkrātuves</w:t>
      </w:r>
      <w:proofErr w:type="spellEnd"/>
      <w:r w:rsidRPr="00B11C4D">
        <w:t>.</w:t>
      </w:r>
    </w:p>
    <w:p w14:paraId="73C8ACCA" w14:textId="0EE32704" w:rsidR="00F214A1" w:rsidRPr="00B11C4D" w:rsidRDefault="00F214A1" w:rsidP="00F214A1">
      <w:pPr>
        <w:pStyle w:val="ListParagraph"/>
        <w:numPr>
          <w:ilvl w:val="1"/>
          <w:numId w:val="1"/>
        </w:numPr>
        <w:spacing w:before="120"/>
        <w:jc w:val="both"/>
      </w:pPr>
      <w:r>
        <w:t>Direktīvas 54. panta 4.punktā minēts, ka r</w:t>
      </w:r>
      <w:r w:rsidRPr="00F214A1">
        <w:t xml:space="preserve">egulatīvās iestādes regulāri vai vismaz reizi piecos gados veic sabiedrisko apspriešanu par pastāvošajām enerģijas </w:t>
      </w:r>
      <w:proofErr w:type="spellStart"/>
      <w:r w:rsidRPr="00F214A1">
        <w:t>uzkrātuvēm</w:t>
      </w:r>
      <w:proofErr w:type="spellEnd"/>
      <w:r w:rsidRPr="00F214A1">
        <w:t xml:space="preserve">, lai izvērtētu citu pušu potenciālo pieejamību un interesi par investēšanu šādās </w:t>
      </w:r>
      <w:proofErr w:type="spellStart"/>
      <w:r w:rsidRPr="00F214A1">
        <w:t>uzkrātuvēs</w:t>
      </w:r>
      <w:proofErr w:type="spellEnd"/>
      <w:r w:rsidRPr="00F214A1">
        <w:t>.</w:t>
      </w:r>
      <w:r>
        <w:t xml:space="preserve"> No minētā secināms, ka  regulatīvajai iestādei regulāri jānovērtē, vai elektroenerģijas tirgū ir pieejami resursi attiecīgā </w:t>
      </w:r>
      <w:proofErr w:type="spellStart"/>
      <w:r>
        <w:t>palīgpakalpojuma</w:t>
      </w:r>
      <w:proofErr w:type="spellEnd"/>
      <w:r>
        <w:t xml:space="preserve"> nodrošināšanai un  vai šādā gadījumā </w:t>
      </w:r>
      <w:proofErr w:type="spellStart"/>
      <w:r>
        <w:t>palīgpakalpojumu</w:t>
      </w:r>
      <w:proofErr w:type="spellEnd"/>
      <w:r>
        <w:t xml:space="preserve"> nodrošināšanas izmaksas ir samērīgas.</w:t>
      </w:r>
    </w:p>
    <w:p w14:paraId="0F06B361" w14:textId="2535C308" w:rsidR="00D37CB9" w:rsidRPr="00B11C4D" w:rsidRDefault="00D37CB9" w:rsidP="007655A8">
      <w:pPr>
        <w:pStyle w:val="ListParagraph"/>
        <w:numPr>
          <w:ilvl w:val="1"/>
          <w:numId w:val="1"/>
        </w:numPr>
        <w:spacing w:before="120"/>
        <w:ind w:left="788" w:hanging="431"/>
        <w:contextualSpacing w:val="0"/>
        <w:jc w:val="both"/>
      </w:pPr>
      <w:r w:rsidRPr="00B11C4D">
        <w:t xml:space="preserve">Latvijā </w:t>
      </w:r>
      <w:r w:rsidR="007655A8" w:rsidRPr="00B11C4D">
        <w:t xml:space="preserve">atbilstoši likuma ''Par sabiedrisko pakalpojumu regulatoriem'' 2.panta otrajai daļai un Ministru kabineta 2009. gada 27. oktobra noteikumu Nr.1227 ''Noteikumi par regulējamiem sabiedrisko pakalpojumu veidiem'' 2.3.punktam </w:t>
      </w:r>
      <w:r w:rsidRPr="00B11C4D">
        <w:t xml:space="preserve">regulatīvās iestādes funkcijas </w:t>
      </w:r>
      <w:r w:rsidR="00E2532F">
        <w:t xml:space="preserve">attiecībā uz elektroenerģijas pārvades sistēmas operatora darbību </w:t>
      </w:r>
      <w:r w:rsidRPr="00B11C4D">
        <w:t>veic Sabiedrisko pakalpojumu regulēšanas komisija (turpmāk – Regulators)</w:t>
      </w:r>
      <w:r w:rsidR="007655A8" w:rsidRPr="00B11C4D">
        <w:t xml:space="preserve">. Regulatora veicamo funkciju uzskaitījums noteikts likuma ''Par sabiedrisko pakalpojumu regulatoriem'' 9. pantā. Ņemot vērā, ka </w:t>
      </w:r>
      <w:r w:rsidR="00631E18" w:rsidRPr="00B11C4D">
        <w:t xml:space="preserve">Direktīvas normas Latvijas normatīvajos aktos vēl nav transponētas, Regulatoram ar normatīvo aktu nav noteikta funkcija pieņemt lēmumu par atļaujas piešķiršanu </w:t>
      </w:r>
      <w:r w:rsidR="007655A8" w:rsidRPr="00B11C4D">
        <w:t xml:space="preserve">pārvades sistēmas operatoram </w:t>
      </w:r>
      <w:r w:rsidR="00631E18" w:rsidRPr="00B11C4D">
        <w:t xml:space="preserve">iegādāties, attīstīt, pārvaldīt un ekspluatēt elektroenerģijas </w:t>
      </w:r>
      <w:proofErr w:type="spellStart"/>
      <w:r w:rsidR="00631E18" w:rsidRPr="00B11C4D">
        <w:t>uzkrātuves</w:t>
      </w:r>
      <w:proofErr w:type="spellEnd"/>
      <w:r w:rsidR="00631E18" w:rsidRPr="00B11C4D">
        <w:t>.</w:t>
      </w:r>
      <w:r w:rsidR="007655A8" w:rsidRPr="00B11C4D">
        <w:t xml:space="preserve"> </w:t>
      </w:r>
    </w:p>
    <w:p w14:paraId="735DDA9A" w14:textId="529DA160" w:rsidR="00311B87" w:rsidRDefault="007655A8" w:rsidP="00311B87">
      <w:pPr>
        <w:pStyle w:val="ListParagraph"/>
        <w:numPr>
          <w:ilvl w:val="1"/>
          <w:numId w:val="1"/>
        </w:numPr>
        <w:spacing w:before="120"/>
        <w:ind w:left="788" w:hanging="431"/>
        <w:contextualSpacing w:val="0"/>
        <w:jc w:val="both"/>
      </w:pPr>
      <w:r w:rsidRPr="00B11C4D">
        <w:t xml:space="preserve">Regulators savā </w:t>
      </w:r>
      <w:r w:rsidRPr="005C1CFF">
        <w:t>2021.gada 2</w:t>
      </w:r>
      <w:r w:rsidR="005C1CFF" w:rsidRPr="005C1CFF">
        <w:t>7</w:t>
      </w:r>
      <w:r w:rsidRPr="005C1CFF">
        <w:t>.augusta vēstulē Nr.</w:t>
      </w:r>
      <w:r w:rsidR="005C1CFF" w:rsidRPr="005C1CFF">
        <w:t xml:space="preserve"> 1-2.40/2435</w:t>
      </w:r>
      <w:r w:rsidRPr="00B11C4D">
        <w:t xml:space="preserve"> </w:t>
      </w:r>
      <w:r w:rsidR="00311B87">
        <w:t xml:space="preserve">norādījis, ka Direktīva vēl nav transponēta Latvijas nacionālajos tiesību aktos. Līdz ar to (..) Regulatoram (..) nav likumā noteikta deleģējuma izsniegt AS “Augstsprieguma tīkls” atļauju </w:t>
      </w:r>
      <w:r w:rsidR="00311B87" w:rsidRPr="00311B87">
        <w:t xml:space="preserve">iegādāties, attīstīt, pārvaldīt un ekspluatēt elektroenerģijas </w:t>
      </w:r>
      <w:proofErr w:type="spellStart"/>
      <w:r w:rsidR="00311B87" w:rsidRPr="00311B87">
        <w:t>uzkrātuves</w:t>
      </w:r>
      <w:proofErr w:type="spellEnd"/>
      <w:r w:rsidR="00311B87">
        <w:t>. Tāpat Regulators minējis, ka Regulatora ieskatā, ņemot vērā, ka Direktīva vēl nav transponēta Latvijas nacionālajos tiesību aktos, vienīgais subjekts, kas varētu piešķirt minēto atļauju AS ''Augstsprieguma tīkls'' ir Ministru kabinets.</w:t>
      </w:r>
    </w:p>
    <w:p w14:paraId="2BE7DB21" w14:textId="77777777" w:rsidR="00311B87" w:rsidRDefault="00FC5BAE" w:rsidP="00311B87">
      <w:pPr>
        <w:pStyle w:val="ListParagraph"/>
        <w:numPr>
          <w:ilvl w:val="1"/>
          <w:numId w:val="1"/>
        </w:numPr>
        <w:spacing w:before="120"/>
        <w:ind w:left="788" w:hanging="431"/>
        <w:contextualSpacing w:val="0"/>
        <w:jc w:val="both"/>
      </w:pPr>
      <w:r w:rsidRPr="00B11C4D">
        <w:t xml:space="preserve">Saskaņā ar Administratīvās procesa likuma 15.panta divpadsmito daļu iestāde un tiesa nedrīkst atteikties izlemt jautājumu, pamatojoties uz to, ka šis jautājums nav noregulēts ar likumu vai citu ārējo normatīvo aktu (iestāžu un tiesu juridiskās obstrukcijas aizliegums) </w:t>
      </w:r>
      <w:r w:rsidR="00B45B25" w:rsidRPr="00B11C4D">
        <w:t>(..)</w:t>
      </w:r>
      <w:r w:rsidR="002D5C0A">
        <w:t>.</w:t>
      </w:r>
      <w:r w:rsidR="00B45B25" w:rsidRPr="00B11C4D">
        <w:t xml:space="preserve"> </w:t>
      </w:r>
    </w:p>
    <w:p w14:paraId="032A4E74" w14:textId="3E26C812" w:rsidR="00B45B25" w:rsidRDefault="00311B87" w:rsidP="00311B87">
      <w:pPr>
        <w:pStyle w:val="ListParagraph"/>
        <w:numPr>
          <w:ilvl w:val="1"/>
          <w:numId w:val="1"/>
        </w:numPr>
        <w:spacing w:before="120"/>
        <w:ind w:left="788" w:hanging="431"/>
        <w:contextualSpacing w:val="0"/>
        <w:jc w:val="both"/>
      </w:pPr>
      <w:r>
        <w:t>Ņemot vērā minēto un s</w:t>
      </w:r>
      <w:r w:rsidR="00B45B25" w:rsidRPr="00B11C4D">
        <w:t xml:space="preserve">askaņā ar Ministru kabineta iekārtas likuma 3.pantu Ministru kabinets apspriež vai izlemj visas lietas, kuras ietilpst tā kompetencē saskaņā ar Latvijas Republikas Satversmi, starptautisko tiesību normām un likumiem. </w:t>
      </w:r>
      <w:r w:rsidR="005103B3" w:rsidRPr="00B11C4D">
        <w:t xml:space="preserve">Ņemot vērā, ka ne vienai iestādei šobrīd ar ārēju normatīvo aktu nav noteikta funkcija </w:t>
      </w:r>
      <w:r w:rsidR="0069467E" w:rsidRPr="00B11C4D">
        <w:t xml:space="preserve">izskatīt </w:t>
      </w:r>
      <w:r w:rsidR="0069467E" w:rsidRPr="00B11C4D">
        <w:lastRenderedPageBreak/>
        <w:t>Iesniegumā minēto jautājumu pēc būtības, Ministru kabinetam</w:t>
      </w:r>
      <w:r w:rsidR="002D5C0A">
        <w:t xml:space="preserve"> kā koleģiālai izpildvaras institūcijai</w:t>
      </w:r>
      <w:r w:rsidR="0069467E" w:rsidRPr="00B11C4D">
        <w:t xml:space="preserve">, pamatojoties uz Administratīvās procesa likuma 15.panta divpadsmito daļu, </w:t>
      </w:r>
      <w:r w:rsidR="002D5C0A">
        <w:t>būtu pamats</w:t>
      </w:r>
      <w:r w:rsidR="0069467E" w:rsidRPr="00B11C4D">
        <w:t xml:space="preserve"> Iesniegumu izskatīt.</w:t>
      </w:r>
    </w:p>
    <w:p w14:paraId="306150AA" w14:textId="38CB47AA" w:rsidR="00AC1ABD" w:rsidRDefault="00040A5C" w:rsidP="00AC1ABD">
      <w:pPr>
        <w:pStyle w:val="ListParagraph"/>
        <w:numPr>
          <w:ilvl w:val="0"/>
          <w:numId w:val="1"/>
        </w:numPr>
        <w:tabs>
          <w:tab w:val="left" w:pos="1128"/>
        </w:tabs>
        <w:spacing w:before="120"/>
        <w:contextualSpacing w:val="0"/>
        <w:jc w:val="both"/>
      </w:pPr>
      <w:r>
        <w:t xml:space="preserve">Ierobežojošais nosacījums pārvades sistēmas operatoram </w:t>
      </w:r>
      <w:r w:rsidRPr="00040A5C">
        <w:t xml:space="preserve">iegādāties, attīstīt, pārvaldīt un ekspluatēt elektroenerģijas </w:t>
      </w:r>
      <w:proofErr w:type="spellStart"/>
      <w:r w:rsidRPr="00040A5C">
        <w:t>uzkrātuves</w:t>
      </w:r>
      <w:proofErr w:type="spellEnd"/>
      <w:r>
        <w:t xml:space="preserve"> Direktīvā ietverts, jo </w:t>
      </w:r>
      <w:r w:rsidR="002D3227">
        <w:t xml:space="preserve">saskaņā ar Direktīvas </w:t>
      </w:r>
      <w:r w:rsidR="0024330D">
        <w:t>preambulas</w:t>
      </w:r>
      <w:r w:rsidR="002D3227">
        <w:t xml:space="preserve"> 62. apsvērumu š</w:t>
      </w:r>
      <w:r w:rsidR="002D3227" w:rsidRPr="002D3227">
        <w:t xml:space="preserve">ādi ierobežojumi attiecībā uz enerģijas </w:t>
      </w:r>
      <w:proofErr w:type="spellStart"/>
      <w:r w:rsidR="002D3227" w:rsidRPr="002D3227">
        <w:t>uzkrātuvju</w:t>
      </w:r>
      <w:proofErr w:type="spellEnd"/>
      <w:r w:rsidR="002D3227" w:rsidRPr="002D3227">
        <w:t xml:space="preserve"> īpašumtiesībām ir paredzēti tam, lai novērstu konkurences izkropļošanu, likvidētu diskriminācijas risku, nodrošinātu visiem tirgus dalībniekiem taisnīgu pieeju enerģijas </w:t>
      </w:r>
      <w:proofErr w:type="spellStart"/>
      <w:r w:rsidR="002D3227" w:rsidRPr="002D3227">
        <w:t>uzkrātuvju</w:t>
      </w:r>
      <w:proofErr w:type="spellEnd"/>
      <w:r w:rsidR="002D3227" w:rsidRPr="002D3227">
        <w:t xml:space="preserve"> pakalpojumiem un veicinātu enerģijas </w:t>
      </w:r>
      <w:proofErr w:type="spellStart"/>
      <w:r w:rsidR="002D3227" w:rsidRPr="002D3227">
        <w:t>uzkrātuvju</w:t>
      </w:r>
      <w:proofErr w:type="spellEnd"/>
      <w:r w:rsidR="002D3227" w:rsidRPr="002D3227">
        <w:t xml:space="preserve"> efektīvu un iedarbīgu izmantošanu, kas pārsniedz sadales vai pārvades sistēmas darbību. </w:t>
      </w:r>
    </w:p>
    <w:p w14:paraId="49151932" w14:textId="5D50E29D" w:rsidR="00147C73" w:rsidRDefault="002D3227" w:rsidP="00147C73">
      <w:pPr>
        <w:pStyle w:val="ListParagraph"/>
        <w:numPr>
          <w:ilvl w:val="0"/>
          <w:numId w:val="1"/>
        </w:numPr>
        <w:spacing w:before="120"/>
        <w:ind w:left="357" w:hanging="357"/>
        <w:contextualSpacing w:val="0"/>
        <w:jc w:val="both"/>
      </w:pPr>
      <w:bookmarkStart w:id="2" w:name="_Hlk80650551"/>
      <w:r>
        <w:t xml:space="preserve">AS ''Augstsprieguma tīkls'' Iesniegumā elektroenerģijas </w:t>
      </w:r>
      <w:proofErr w:type="spellStart"/>
      <w:r>
        <w:t>uzkrātuvju</w:t>
      </w:r>
      <w:proofErr w:type="spellEnd"/>
      <w:r>
        <w:t xml:space="preserve"> </w:t>
      </w:r>
      <w:r w:rsidR="004A7C87">
        <w:t xml:space="preserve">iegādāšanās, </w:t>
      </w:r>
      <w:r w:rsidR="004A7C87" w:rsidRPr="004A7C87">
        <w:t>attīstī</w:t>
      </w:r>
      <w:r w:rsidR="004A7C87">
        <w:t xml:space="preserve">šanas, </w:t>
      </w:r>
      <w:r w:rsidR="004A7C87" w:rsidRPr="004A7C87">
        <w:t>pārvaldī</w:t>
      </w:r>
      <w:r w:rsidR="004A7C87">
        <w:t>šanas</w:t>
      </w:r>
      <w:r w:rsidR="004A7C87" w:rsidRPr="004A7C87">
        <w:t xml:space="preserve"> un ekspluatē</w:t>
      </w:r>
      <w:r w:rsidR="004A7C87">
        <w:t xml:space="preserve">šanas nepieciešamību pamatojis ar nepieciešamību </w:t>
      </w:r>
      <w:r w:rsidR="00147C73">
        <w:t xml:space="preserve">nodrošināt balansēšanas jaudas rezerves </w:t>
      </w:r>
      <w:r w:rsidR="004A7C87">
        <w:t xml:space="preserve">saistībā ar sagaidāmo Baltijas valstu elektroenerģijas sistēmu sinhronizāciju ar Kontinentālās Eiropas </w:t>
      </w:r>
      <w:r w:rsidR="00147C73">
        <w:t xml:space="preserve">elektroenerģijas sistēmu </w:t>
      </w:r>
      <w:r w:rsidR="004A7C87">
        <w:t xml:space="preserve">2025.gadā </w:t>
      </w:r>
      <w:r w:rsidR="00147C73">
        <w:t xml:space="preserve">(turpmāk - Sinhronizācija), par kuras īstenošanu </w:t>
      </w:r>
      <w:r w:rsidR="00147C73" w:rsidRPr="00147C73">
        <w:t>Līgums par Baltijas valstu elektroenerģijas sistēmas sagaidāmās pievienošanas Kontinentālās Eiropas elektroenerģijas sistēmai nosacījumiem (</w:t>
      </w:r>
      <w:proofErr w:type="spellStart"/>
      <w:r w:rsidR="00147C73" w:rsidRPr="00147C73">
        <w:rPr>
          <w:i/>
          <w:iCs/>
        </w:rPr>
        <w:t>Agreement</w:t>
      </w:r>
      <w:proofErr w:type="spellEnd"/>
      <w:r w:rsidR="00147C73" w:rsidRPr="00147C73">
        <w:rPr>
          <w:i/>
          <w:iCs/>
        </w:rPr>
        <w:t xml:space="preserve"> </w:t>
      </w:r>
      <w:proofErr w:type="spellStart"/>
      <w:r w:rsidR="00147C73" w:rsidRPr="00147C73">
        <w:rPr>
          <w:i/>
          <w:iCs/>
        </w:rPr>
        <w:t>on</w:t>
      </w:r>
      <w:proofErr w:type="spellEnd"/>
      <w:r w:rsidR="00147C73" w:rsidRPr="00147C73">
        <w:rPr>
          <w:i/>
          <w:iCs/>
        </w:rPr>
        <w:t xml:space="preserve"> </w:t>
      </w:r>
      <w:proofErr w:type="spellStart"/>
      <w:r w:rsidR="00147C73" w:rsidRPr="00147C73">
        <w:rPr>
          <w:i/>
          <w:iCs/>
        </w:rPr>
        <w:t>the</w:t>
      </w:r>
      <w:proofErr w:type="spellEnd"/>
      <w:r w:rsidR="00147C73" w:rsidRPr="00147C73">
        <w:rPr>
          <w:i/>
          <w:iCs/>
        </w:rPr>
        <w:t xml:space="preserve"> </w:t>
      </w:r>
      <w:proofErr w:type="spellStart"/>
      <w:r w:rsidR="00147C73" w:rsidRPr="00147C73">
        <w:rPr>
          <w:i/>
          <w:iCs/>
        </w:rPr>
        <w:t>condition</w:t>
      </w:r>
      <w:proofErr w:type="spellEnd"/>
      <w:r w:rsidR="00147C73" w:rsidRPr="00147C73">
        <w:rPr>
          <w:i/>
          <w:iCs/>
        </w:rPr>
        <w:t xml:space="preserve"> </w:t>
      </w:r>
      <w:proofErr w:type="spellStart"/>
      <w:r w:rsidR="00147C73" w:rsidRPr="00147C73">
        <w:rPr>
          <w:i/>
          <w:iCs/>
        </w:rPr>
        <w:t>of</w:t>
      </w:r>
      <w:proofErr w:type="spellEnd"/>
      <w:r w:rsidR="00147C73" w:rsidRPr="00147C73">
        <w:rPr>
          <w:i/>
          <w:iCs/>
        </w:rPr>
        <w:t xml:space="preserve"> </w:t>
      </w:r>
      <w:proofErr w:type="spellStart"/>
      <w:r w:rsidR="00147C73" w:rsidRPr="00147C73">
        <w:rPr>
          <w:i/>
          <w:iCs/>
        </w:rPr>
        <w:t>the</w:t>
      </w:r>
      <w:proofErr w:type="spellEnd"/>
      <w:r w:rsidR="00147C73" w:rsidRPr="00147C73">
        <w:rPr>
          <w:i/>
          <w:iCs/>
        </w:rPr>
        <w:t xml:space="preserve"> </w:t>
      </w:r>
      <w:proofErr w:type="spellStart"/>
      <w:r w:rsidR="00147C73" w:rsidRPr="00147C73">
        <w:rPr>
          <w:i/>
          <w:iCs/>
        </w:rPr>
        <w:t>future</w:t>
      </w:r>
      <w:proofErr w:type="spellEnd"/>
      <w:r w:rsidR="00147C73" w:rsidRPr="00147C73">
        <w:rPr>
          <w:i/>
          <w:iCs/>
        </w:rPr>
        <w:t xml:space="preserve"> </w:t>
      </w:r>
      <w:proofErr w:type="spellStart"/>
      <w:r w:rsidR="00147C73" w:rsidRPr="00147C73">
        <w:rPr>
          <w:i/>
          <w:iCs/>
        </w:rPr>
        <w:t>synchronous</w:t>
      </w:r>
      <w:proofErr w:type="spellEnd"/>
      <w:r w:rsidR="00147C73" w:rsidRPr="00147C73">
        <w:rPr>
          <w:i/>
          <w:iCs/>
        </w:rPr>
        <w:t xml:space="preserve"> </w:t>
      </w:r>
      <w:proofErr w:type="spellStart"/>
      <w:r w:rsidR="00147C73" w:rsidRPr="00147C73">
        <w:rPr>
          <w:i/>
          <w:iCs/>
        </w:rPr>
        <w:t>interconnection</w:t>
      </w:r>
      <w:proofErr w:type="spellEnd"/>
      <w:r w:rsidR="00147C73" w:rsidRPr="00147C73">
        <w:rPr>
          <w:i/>
          <w:iCs/>
        </w:rPr>
        <w:t xml:space="preserve"> </w:t>
      </w:r>
      <w:proofErr w:type="spellStart"/>
      <w:r w:rsidR="00147C73" w:rsidRPr="00147C73">
        <w:rPr>
          <w:i/>
          <w:iCs/>
        </w:rPr>
        <w:t>of</w:t>
      </w:r>
      <w:proofErr w:type="spellEnd"/>
      <w:r w:rsidR="00147C73" w:rsidRPr="00147C73">
        <w:rPr>
          <w:i/>
          <w:iCs/>
        </w:rPr>
        <w:t xml:space="preserve"> </w:t>
      </w:r>
      <w:proofErr w:type="spellStart"/>
      <w:r w:rsidR="00147C73" w:rsidRPr="00147C73">
        <w:rPr>
          <w:i/>
          <w:iCs/>
        </w:rPr>
        <w:t>power</w:t>
      </w:r>
      <w:proofErr w:type="spellEnd"/>
      <w:r w:rsidR="00147C73" w:rsidRPr="00147C73">
        <w:rPr>
          <w:i/>
          <w:iCs/>
        </w:rPr>
        <w:t xml:space="preserve"> </w:t>
      </w:r>
      <w:proofErr w:type="spellStart"/>
      <w:r w:rsidR="00147C73" w:rsidRPr="00147C73">
        <w:rPr>
          <w:i/>
          <w:iCs/>
        </w:rPr>
        <w:t>system</w:t>
      </w:r>
      <w:proofErr w:type="spellEnd"/>
      <w:r w:rsidR="00147C73" w:rsidRPr="00147C73">
        <w:rPr>
          <w:i/>
          <w:iCs/>
        </w:rPr>
        <w:t xml:space="preserve"> </w:t>
      </w:r>
      <w:proofErr w:type="spellStart"/>
      <w:r w:rsidR="00147C73" w:rsidRPr="00147C73">
        <w:rPr>
          <w:i/>
          <w:iCs/>
        </w:rPr>
        <w:t>of</w:t>
      </w:r>
      <w:proofErr w:type="spellEnd"/>
      <w:r w:rsidR="00147C73" w:rsidRPr="00147C73">
        <w:rPr>
          <w:i/>
          <w:iCs/>
        </w:rPr>
        <w:t xml:space="preserve"> </w:t>
      </w:r>
      <w:proofErr w:type="spellStart"/>
      <w:r w:rsidR="00147C73" w:rsidRPr="00147C73">
        <w:rPr>
          <w:i/>
          <w:iCs/>
        </w:rPr>
        <w:t>Baltic</w:t>
      </w:r>
      <w:proofErr w:type="spellEnd"/>
      <w:r w:rsidR="00147C73" w:rsidRPr="00147C73">
        <w:rPr>
          <w:i/>
          <w:iCs/>
        </w:rPr>
        <w:t xml:space="preserve"> </w:t>
      </w:r>
      <w:proofErr w:type="spellStart"/>
      <w:r w:rsidR="00147C73" w:rsidRPr="00147C73">
        <w:rPr>
          <w:i/>
          <w:iCs/>
        </w:rPr>
        <w:t>states</w:t>
      </w:r>
      <w:proofErr w:type="spellEnd"/>
      <w:r w:rsidR="00147C73" w:rsidRPr="00147C73">
        <w:rPr>
          <w:i/>
          <w:iCs/>
        </w:rPr>
        <w:t xml:space="preserve"> </w:t>
      </w:r>
      <w:proofErr w:type="spellStart"/>
      <w:r w:rsidR="00147C73" w:rsidRPr="00147C73">
        <w:rPr>
          <w:i/>
          <w:iCs/>
        </w:rPr>
        <w:t>and</w:t>
      </w:r>
      <w:proofErr w:type="spellEnd"/>
      <w:r w:rsidR="00147C73" w:rsidRPr="00147C73">
        <w:rPr>
          <w:i/>
          <w:iCs/>
        </w:rPr>
        <w:t xml:space="preserve"> </w:t>
      </w:r>
      <w:proofErr w:type="spellStart"/>
      <w:r w:rsidR="00147C73" w:rsidRPr="00147C73">
        <w:rPr>
          <w:i/>
          <w:iCs/>
        </w:rPr>
        <w:t>power</w:t>
      </w:r>
      <w:proofErr w:type="spellEnd"/>
      <w:r w:rsidR="00147C73" w:rsidRPr="00147C73">
        <w:rPr>
          <w:i/>
          <w:iCs/>
        </w:rPr>
        <w:t xml:space="preserve"> </w:t>
      </w:r>
      <w:proofErr w:type="spellStart"/>
      <w:r w:rsidR="00147C73" w:rsidRPr="00147C73">
        <w:rPr>
          <w:i/>
          <w:iCs/>
        </w:rPr>
        <w:t>system</w:t>
      </w:r>
      <w:proofErr w:type="spellEnd"/>
      <w:r w:rsidR="00147C73" w:rsidRPr="00147C73">
        <w:rPr>
          <w:i/>
          <w:iCs/>
        </w:rPr>
        <w:t xml:space="preserve"> </w:t>
      </w:r>
      <w:proofErr w:type="spellStart"/>
      <w:r w:rsidR="00147C73" w:rsidRPr="00147C73">
        <w:rPr>
          <w:i/>
          <w:iCs/>
        </w:rPr>
        <w:t>of</w:t>
      </w:r>
      <w:proofErr w:type="spellEnd"/>
      <w:r w:rsidR="00147C73" w:rsidRPr="00147C73">
        <w:rPr>
          <w:i/>
          <w:iCs/>
        </w:rPr>
        <w:t xml:space="preserve"> Continental </w:t>
      </w:r>
      <w:proofErr w:type="spellStart"/>
      <w:r w:rsidR="00147C73" w:rsidRPr="00147C73">
        <w:rPr>
          <w:i/>
          <w:iCs/>
        </w:rPr>
        <w:t>Europe</w:t>
      </w:r>
      <w:proofErr w:type="spellEnd"/>
      <w:r w:rsidR="00147C73" w:rsidRPr="00147C73">
        <w:t>) pēc tā parakstīšanas stājās spēkā 2019.gada 27.maijā</w:t>
      </w:r>
      <w:r w:rsidR="004A7C87" w:rsidRPr="004A7C87">
        <w:t>.</w:t>
      </w:r>
      <w:r w:rsidR="00A74DBE">
        <w:t xml:space="preserve"> No minētā izriet, ka balansēšanas jaudas rezerves būs nepieciešamas. Attiecīgi vērtējamas iespējas tās nodrošināt.</w:t>
      </w:r>
    </w:p>
    <w:bookmarkEnd w:id="2"/>
    <w:p w14:paraId="5E0ABD8C" w14:textId="2A93D5B8" w:rsidR="00E75339" w:rsidRDefault="00147C73" w:rsidP="00057B45">
      <w:pPr>
        <w:pStyle w:val="ListParagraph"/>
        <w:numPr>
          <w:ilvl w:val="0"/>
          <w:numId w:val="1"/>
        </w:numPr>
        <w:spacing w:before="120"/>
        <w:ind w:left="357" w:hanging="357"/>
        <w:contextualSpacing w:val="0"/>
        <w:jc w:val="both"/>
      </w:pPr>
      <w:r>
        <w:t>B</w:t>
      </w:r>
      <w:r w:rsidRPr="00147C73">
        <w:t>alansēšanas jaudas rezerves</w:t>
      </w:r>
      <w:r>
        <w:t xml:space="preserve"> varētu nodrošināt elektroenerģijas tirgus dalībnieki. </w:t>
      </w:r>
      <w:r w:rsidR="006E32E3">
        <w:t>Ņemot vērā, ka Direktīvā ietvertais ierobežojums pārvades sistēmas operatoram noteikts, lai pārvades sistēmas operators nepamatoti neaizvietotu elektroenerģijas tirgus dalībnieku piedāvājumu, secināms, ka</w:t>
      </w:r>
      <w:r w:rsidR="00EE72EB">
        <w:t xml:space="preserve"> nepamatota piedāvājuma aizstāšana būtu konstatējama, ja tirgus dalībnieku attiecīgās balansēšanas jaudas rezerves spēj nodrošināt. Turklāt, ņemot vērā, ka pārvades sistēmas operators savu darbību saskaņā ar Elektroenerģijas tirgus likuma 5.panta otro daļu un 16.pantu veic, piemērojot pārvades sistēmas pakalpojumu tarifu, kurā atbilstoši likuma ''Par sabiedrisko pakalpojumu regulatoriem'' </w:t>
      </w:r>
      <w:r w:rsidR="0096657E">
        <w:t>20.pantam ietveramas tikai ekonomiski pamatotas izmaksas, kā arī ņemot vērā nepieciešamību neradīt nesamērīgu finansiālo slo</w:t>
      </w:r>
      <w:r w:rsidR="0024330D">
        <w:t>g</w:t>
      </w:r>
      <w:r w:rsidR="0096657E">
        <w:t xml:space="preserve">u uz visiem Latvijas elektroenerģijas galapatērētājiem, secināms, ka elektroenerģijas tirgus dalībnieku </w:t>
      </w:r>
      <w:r w:rsidR="00BC2D60">
        <w:t xml:space="preserve">piedāvājumam </w:t>
      </w:r>
      <w:r w:rsidR="0096657E">
        <w:t>jābūt samērīg</w:t>
      </w:r>
      <w:r w:rsidR="00BC2D60">
        <w:t>a</w:t>
      </w:r>
      <w:r w:rsidR="0096657E">
        <w:t>m.</w:t>
      </w:r>
      <w:r w:rsidR="00EE72EB">
        <w:t xml:space="preserve"> </w:t>
      </w:r>
    </w:p>
    <w:p w14:paraId="505D594A" w14:textId="5824500A" w:rsidR="005C63CF" w:rsidRDefault="0096657E" w:rsidP="00E75339">
      <w:pPr>
        <w:pStyle w:val="ListParagraph"/>
        <w:spacing w:before="120"/>
        <w:ind w:left="357"/>
        <w:contextualSpacing w:val="0"/>
        <w:jc w:val="both"/>
      </w:pPr>
      <w:r>
        <w:t>Līdz ar to</w:t>
      </w:r>
      <w:r w:rsidR="006E32E3">
        <w:t xml:space="preserve"> atļauja pārvades sistēmas operatoram</w:t>
      </w:r>
      <w:r w:rsidR="006E32E3" w:rsidRPr="006E32E3">
        <w:t xml:space="preserve"> iegādāties, attīstīt, pārvaldīt un ekspluatēt elektroenerģijas </w:t>
      </w:r>
      <w:proofErr w:type="spellStart"/>
      <w:r w:rsidR="006E32E3" w:rsidRPr="006E32E3">
        <w:t>uzkrātuves</w:t>
      </w:r>
      <w:proofErr w:type="spellEnd"/>
      <w:r w:rsidR="006E32E3">
        <w:t xml:space="preserve"> piešķirama, ja ir konstatējami apstākļi, kas pamato, ka 2025.gadā nepieciešamās balansēšanas jaudas nebūs piee</w:t>
      </w:r>
      <w:r w:rsidR="00A74DBE">
        <w:t>jamas vai arī nebūs pieejamas par samērīgu cenu.</w:t>
      </w:r>
      <w:r w:rsidR="006E32E3">
        <w:t xml:space="preserve"> </w:t>
      </w:r>
      <w:r w:rsidR="00A74DBE">
        <w:t>Papildus secināms, ka šādi paši kritēriji izriet no Direktīvas 54. panta 2.punkta</w:t>
      </w:r>
      <w:r w:rsidR="00E75339">
        <w:t xml:space="preserve"> un uz tiem savā </w:t>
      </w:r>
      <w:r w:rsidR="00E75339" w:rsidRPr="005C1CFF">
        <w:t>2021.gada 2</w:t>
      </w:r>
      <w:r w:rsidR="005C1CFF" w:rsidRPr="005C1CFF">
        <w:t>7</w:t>
      </w:r>
      <w:r w:rsidR="00E75339" w:rsidRPr="005C1CFF">
        <w:t>.augusta vēstulē Nr.</w:t>
      </w:r>
      <w:r w:rsidR="005C1CFF" w:rsidRPr="005C1CFF">
        <w:t xml:space="preserve"> 1-2.40/2435</w:t>
      </w:r>
      <w:r w:rsidR="00E75339">
        <w:t xml:space="preserve"> atsaucas arī Regulators</w:t>
      </w:r>
      <w:r w:rsidR="00A74DBE">
        <w:t>.</w:t>
      </w:r>
    </w:p>
    <w:p w14:paraId="58019546" w14:textId="18A7349D" w:rsidR="00A74DBE" w:rsidRDefault="00A74DBE" w:rsidP="00057B45">
      <w:pPr>
        <w:pStyle w:val="ListParagraph"/>
        <w:numPr>
          <w:ilvl w:val="0"/>
          <w:numId w:val="1"/>
        </w:numPr>
        <w:spacing w:before="120"/>
        <w:ind w:left="357" w:hanging="357"/>
        <w:contextualSpacing w:val="0"/>
        <w:jc w:val="both"/>
      </w:pPr>
      <w:bookmarkStart w:id="3" w:name="_Hlk80651451"/>
      <w:r>
        <w:t xml:space="preserve">Lai novērtētu balansēšanas jaudu pieejamību 2025.gadā, AS ''Augstsprieguma tīkls''  pēc Baltijas valstu regulatīvo iestāžu pieprasījuma kopīgi ar Baltijas pārvades sistēmas operatoriem izstrādāja </w:t>
      </w:r>
      <w:r w:rsidRPr="00A74DBE">
        <w:t>Baltijas jaudas rezervju tirgus izpēt</w:t>
      </w:r>
      <w:r w:rsidR="003A662D">
        <w:t>i</w:t>
      </w:r>
      <w:r w:rsidR="00107FA8">
        <w:t xml:space="preserve"> (turpmāk – Tirgus izpēte)</w:t>
      </w:r>
      <w:r w:rsidR="003A662D">
        <w:t>, kuru pēc tās pabeigšanas AS</w:t>
      </w:r>
      <w:r w:rsidR="009B370D">
        <w:t> </w:t>
      </w:r>
      <w:r w:rsidR="003A662D">
        <w:t xml:space="preserve">''Augstsprieguma tīkls'' </w:t>
      </w:r>
      <w:r w:rsidR="00107FA8">
        <w:t>kopīgi ar Lietuvas pārvades sistēmas operatoru ''</w:t>
      </w:r>
      <w:proofErr w:type="spellStart"/>
      <w:r w:rsidR="00107FA8">
        <w:t>Litgrid</w:t>
      </w:r>
      <w:proofErr w:type="spellEnd"/>
      <w:r w:rsidR="00107FA8">
        <w:t>'' AB un Igaunijas pārvades sistēmas operatoru ''</w:t>
      </w:r>
      <w:proofErr w:type="spellStart"/>
      <w:r w:rsidR="00107FA8">
        <w:t>Elering</w:t>
      </w:r>
      <w:proofErr w:type="spellEnd"/>
      <w:r w:rsidR="00107FA8">
        <w:t xml:space="preserve">'' AS </w:t>
      </w:r>
      <w:r w:rsidR="003A662D">
        <w:t>iesniedza R</w:t>
      </w:r>
      <w:r w:rsidR="009B370D">
        <w:t>egulatoram ar 2021.gada 22.jūnija vēstuli Nr.</w:t>
      </w:r>
      <w:r w:rsidR="009B370D" w:rsidRPr="009B370D">
        <w:t xml:space="preserve"> 2.5/2021/2183</w:t>
      </w:r>
      <w:r w:rsidR="00107FA8">
        <w:t>. Tirgus izpētes atskaite pievienota arī Iesniegumam.</w:t>
      </w:r>
    </w:p>
    <w:p w14:paraId="60612F1A" w14:textId="38104DEA" w:rsidR="00322B6F" w:rsidRDefault="00C234B3" w:rsidP="00057B45">
      <w:pPr>
        <w:pStyle w:val="ListParagraph"/>
        <w:numPr>
          <w:ilvl w:val="0"/>
          <w:numId w:val="1"/>
        </w:numPr>
        <w:spacing w:before="120"/>
        <w:ind w:left="357" w:hanging="357"/>
        <w:contextualSpacing w:val="0"/>
        <w:jc w:val="both"/>
      </w:pPr>
      <w:bookmarkStart w:id="4" w:name="_Hlk80651468"/>
      <w:bookmarkEnd w:id="3"/>
      <w:r>
        <w:t xml:space="preserve">Atbilstoši </w:t>
      </w:r>
      <w:r w:rsidR="00D07C2E">
        <w:t xml:space="preserve">Iesniegumā minētajam, ko apliecina arī </w:t>
      </w:r>
      <w:r>
        <w:t>AS ''Augstsprieguma tīkls''</w:t>
      </w:r>
      <w:r w:rsidR="00D07C2E">
        <w:t xml:space="preserve"> 2020.gada </w:t>
      </w:r>
      <w:r w:rsidR="00057B45">
        <w:t xml:space="preserve">13. augusta </w:t>
      </w:r>
      <w:r w:rsidR="00D07C2E">
        <w:t>vēstule Nr.</w:t>
      </w:r>
      <w:r w:rsidR="00057B45" w:rsidRPr="00057B45">
        <w:t xml:space="preserve"> 2.5/2020/2981</w:t>
      </w:r>
      <w:r w:rsidR="00057B45">
        <w:t xml:space="preserve"> </w:t>
      </w:r>
      <w:r w:rsidR="00D07C2E">
        <w:t>Regulatoram,</w:t>
      </w:r>
      <w:r>
        <w:t xml:space="preserve"> </w:t>
      </w:r>
      <w:r w:rsidR="00322B6F">
        <w:t xml:space="preserve">Tirgus izpēte tika veikta </w:t>
      </w:r>
      <w:r w:rsidR="00D07C2E">
        <w:t>šādos</w:t>
      </w:r>
      <w:r w:rsidR="00057B45">
        <w:t xml:space="preserve"> ar Baltijas valstu regulatīvajām iestādēm saskaņotos</w:t>
      </w:r>
      <w:r w:rsidR="00D07C2E">
        <w:t xml:space="preserve"> </w:t>
      </w:r>
      <w:r w:rsidR="00322B6F">
        <w:t>trīs posmos:</w:t>
      </w:r>
    </w:p>
    <w:p w14:paraId="110274E9" w14:textId="77777777" w:rsidR="00322B6F" w:rsidRDefault="00322B6F" w:rsidP="00322B6F">
      <w:pPr>
        <w:pStyle w:val="ListParagraph"/>
        <w:numPr>
          <w:ilvl w:val="1"/>
          <w:numId w:val="1"/>
        </w:numPr>
        <w:spacing w:before="120"/>
        <w:contextualSpacing w:val="0"/>
        <w:jc w:val="both"/>
      </w:pPr>
      <w:r>
        <w:t>tirgus simulācija, kuras ietvaros pārvades sistēmas operatori modelēja tirgus situāciju attiecībā uz pieejamām balansēšanas jaudām un to pieejamību 2025.gadā;</w:t>
      </w:r>
    </w:p>
    <w:p w14:paraId="56B5AB1E" w14:textId="77777777" w:rsidR="00C234B3" w:rsidRDefault="00322B6F" w:rsidP="00322B6F">
      <w:pPr>
        <w:pStyle w:val="ListParagraph"/>
        <w:numPr>
          <w:ilvl w:val="1"/>
          <w:numId w:val="1"/>
        </w:numPr>
        <w:spacing w:before="120"/>
        <w:contextualSpacing w:val="0"/>
        <w:jc w:val="both"/>
      </w:pPr>
      <w:r>
        <w:lastRenderedPageBreak/>
        <w:t xml:space="preserve">tirgus simulācijas </w:t>
      </w:r>
      <w:r w:rsidR="00C234B3">
        <w:t>rezultātu publiska apspriešana un elektroenerģijas tirgus dalībnieku viedokļa noskaidrošana par to īstenojamiem projektiem līdz 2025.gadam, kuru ietvaros būtu pieejamas balansēšanas jaudas;</w:t>
      </w:r>
    </w:p>
    <w:p w14:paraId="619A3A28" w14:textId="370D6274" w:rsidR="00322B6F" w:rsidRDefault="00C234B3" w:rsidP="00322B6F">
      <w:pPr>
        <w:pStyle w:val="ListParagraph"/>
        <w:numPr>
          <w:ilvl w:val="1"/>
          <w:numId w:val="1"/>
        </w:numPr>
        <w:spacing w:before="120"/>
        <w:contextualSpacing w:val="0"/>
        <w:jc w:val="both"/>
      </w:pPr>
      <w:r>
        <w:t>tirgus simulācijas datu koriģēšana atbilstoši elektroenerģijas tirgus dalībnieku sniegtajai informāci</w:t>
      </w:r>
      <w:r w:rsidR="00D07C2E">
        <w:t>jai par to īstenojamiem projektiem līdz 2025.gadam, kā arī izteiktajam viedoklim par tirgus simulācijas rezultātiem.</w:t>
      </w:r>
    </w:p>
    <w:bookmarkEnd w:id="4"/>
    <w:p w14:paraId="47F04D51" w14:textId="2B7400AC" w:rsidR="00107FA8" w:rsidRPr="005C1CFF" w:rsidRDefault="00107FA8" w:rsidP="00057B45">
      <w:pPr>
        <w:pStyle w:val="ListParagraph"/>
        <w:numPr>
          <w:ilvl w:val="0"/>
          <w:numId w:val="1"/>
        </w:numPr>
        <w:spacing w:before="120"/>
        <w:ind w:left="357" w:hanging="357"/>
        <w:contextualSpacing w:val="0"/>
        <w:jc w:val="both"/>
      </w:pPr>
      <w:r>
        <w:t>No Tirgus izpētes rezultātiem</w:t>
      </w:r>
      <w:r w:rsidR="00147485">
        <w:t xml:space="preserve">, Iesnieguma un </w:t>
      </w:r>
      <w:r w:rsidR="00147485" w:rsidRPr="005C1CFF">
        <w:t>Regulatora 2021.gada 2</w:t>
      </w:r>
      <w:r w:rsidR="005C1CFF" w:rsidRPr="005C1CFF">
        <w:t>7</w:t>
      </w:r>
      <w:r w:rsidR="00147485" w:rsidRPr="005C1CFF">
        <w:t>.augusta vēstules Nr.</w:t>
      </w:r>
      <w:r w:rsidR="005C1CFF" w:rsidRPr="005C1CFF">
        <w:t xml:space="preserve"> 1-2.40/2435</w:t>
      </w:r>
      <w:r w:rsidR="00147485" w:rsidRPr="005C1CFF">
        <w:t xml:space="preserve"> </w:t>
      </w:r>
      <w:r w:rsidR="00B865FA" w:rsidRPr="005C1CFF">
        <w:t xml:space="preserve"> konstatējams </w:t>
      </w:r>
      <w:r w:rsidRPr="005C1CFF">
        <w:t>sekojošais:</w:t>
      </w:r>
    </w:p>
    <w:p w14:paraId="78BE6EA0" w14:textId="29F687BE" w:rsidR="00107FA8" w:rsidRDefault="00F71574" w:rsidP="003F4B16">
      <w:pPr>
        <w:pStyle w:val="ListParagraph"/>
        <w:numPr>
          <w:ilvl w:val="1"/>
          <w:numId w:val="1"/>
        </w:numPr>
        <w:spacing w:before="120"/>
        <w:ind w:hanging="508"/>
        <w:contextualSpacing w:val="0"/>
        <w:jc w:val="both"/>
      </w:pPr>
      <w:r>
        <w:t xml:space="preserve">Nevienā no Baltijas valstu energosistēmām atsevišķi pilnībā 2025.gadā nebūs iespējams nodrošināt nepieciešamās </w:t>
      </w:r>
      <w:r w:rsidRPr="00F71574">
        <w:t>manuāli aktivizējam</w:t>
      </w:r>
      <w:r>
        <w:t>ā</w:t>
      </w:r>
      <w:r w:rsidRPr="00F71574">
        <w:t>s frekvences atjaunošanas rezerves</w:t>
      </w:r>
      <w:r>
        <w:t xml:space="preserve"> (turpmāk - </w:t>
      </w:r>
      <w:proofErr w:type="spellStart"/>
      <w:r>
        <w:t>m</w:t>
      </w:r>
      <w:r w:rsidR="0096657E">
        <w:t>FRR</w:t>
      </w:r>
      <w:proofErr w:type="spellEnd"/>
      <w:r>
        <w:t>) regulēšanai uz leju, frekvences uzturēšanas rezerves (turpmāk – FCR) un automātiski</w:t>
      </w:r>
      <w:r w:rsidRPr="00F71574">
        <w:t xml:space="preserve"> aktivizējam</w:t>
      </w:r>
      <w:r>
        <w:t>ā</w:t>
      </w:r>
      <w:r w:rsidRPr="00F71574">
        <w:t>s frekvences atjaunošanas rezerves</w:t>
      </w:r>
      <w:r>
        <w:t xml:space="preserve"> (turpmāk - </w:t>
      </w:r>
      <w:proofErr w:type="spellStart"/>
      <w:r>
        <w:t>a</w:t>
      </w:r>
      <w:r w:rsidR="0096657E">
        <w:t>FRR</w:t>
      </w:r>
      <w:proofErr w:type="spellEnd"/>
      <w:r>
        <w:t xml:space="preserve">). </w:t>
      </w:r>
    </w:p>
    <w:p w14:paraId="1742C42B" w14:textId="321F30FB" w:rsidR="008F7A00" w:rsidRDefault="00D07C2E" w:rsidP="003F4B16">
      <w:pPr>
        <w:pStyle w:val="ListParagraph"/>
        <w:numPr>
          <w:ilvl w:val="1"/>
          <w:numId w:val="1"/>
        </w:numPr>
        <w:spacing w:before="120"/>
        <w:ind w:hanging="508"/>
        <w:contextualSpacing w:val="0"/>
        <w:jc w:val="both"/>
      </w:pPr>
      <w:r w:rsidRPr="00D07C2E">
        <w:t xml:space="preserve">Pastāv tehniskais potenciāls nodrošināt FCR un </w:t>
      </w:r>
      <w:proofErr w:type="spellStart"/>
      <w:r w:rsidRPr="00D07C2E">
        <w:t>mFRR</w:t>
      </w:r>
      <w:proofErr w:type="spellEnd"/>
      <w:r w:rsidRPr="00D07C2E">
        <w:t xml:space="preserve"> obligātās jaudas rezerves kopējā Baltijas </w:t>
      </w:r>
      <w:r>
        <w:t>slodzes</w:t>
      </w:r>
      <w:r w:rsidR="00EF2EAD">
        <w:t>/</w:t>
      </w:r>
      <w:r>
        <w:t>frekvences</w:t>
      </w:r>
      <w:r w:rsidR="00D7421D">
        <w:t xml:space="preserve"> kontroles</w:t>
      </w:r>
      <w:r>
        <w:t xml:space="preserve"> bl</w:t>
      </w:r>
      <w:r w:rsidRPr="00D07C2E">
        <w:t>okā,</w:t>
      </w:r>
      <w:r>
        <w:t xml:space="preserve"> </w:t>
      </w:r>
      <w:r w:rsidRPr="00D07C2E">
        <w:t xml:space="preserve">tomēr </w:t>
      </w:r>
      <w:proofErr w:type="spellStart"/>
      <w:r w:rsidRPr="00D07C2E">
        <w:t>aFRR</w:t>
      </w:r>
      <w:proofErr w:type="spellEnd"/>
      <w:r w:rsidRPr="00D07C2E">
        <w:t xml:space="preserve"> jaudas nodrošināšana netik</w:t>
      </w:r>
      <w:r w:rsidR="000945DC">
        <w:t xml:space="preserve">tu </w:t>
      </w:r>
      <w:r w:rsidRPr="00D07C2E">
        <w:t xml:space="preserve">nodrošināta visos periodos. </w:t>
      </w:r>
    </w:p>
    <w:p w14:paraId="67F1FD46" w14:textId="422DDFBE" w:rsidR="002D5AB6" w:rsidRPr="002D5AB6" w:rsidRDefault="008F7A00" w:rsidP="002B09EA">
      <w:pPr>
        <w:pStyle w:val="ListParagraph"/>
        <w:spacing w:before="120"/>
        <w:ind w:left="792"/>
        <w:contextualSpacing w:val="0"/>
        <w:jc w:val="both"/>
      </w:pPr>
      <w:r w:rsidRPr="00E75339">
        <w:t xml:space="preserve">Lai </w:t>
      </w:r>
      <w:r w:rsidR="002B09EA" w:rsidRPr="00E75339">
        <w:t xml:space="preserve">pilnībā </w:t>
      </w:r>
      <w:r w:rsidRPr="00E75339">
        <w:t xml:space="preserve">nodrošinātu FCR </w:t>
      </w:r>
      <w:r w:rsidR="00EF2EAD" w:rsidRPr="00E75339">
        <w:t xml:space="preserve">un </w:t>
      </w:r>
      <w:proofErr w:type="spellStart"/>
      <w:r w:rsidR="00EF2EAD" w:rsidRPr="00E75339">
        <w:t>mFRR</w:t>
      </w:r>
      <w:proofErr w:type="spellEnd"/>
      <w:r w:rsidR="00EF2EAD" w:rsidRPr="00E75339">
        <w:t xml:space="preserve"> </w:t>
      </w:r>
      <w:r w:rsidRPr="00E75339">
        <w:t>jaudas rezerves, būs nepieciešama obligātās darbības (</w:t>
      </w:r>
      <w:proofErr w:type="spellStart"/>
      <w:r w:rsidRPr="00E75339">
        <w:rPr>
          <w:i/>
          <w:iCs/>
        </w:rPr>
        <w:t>must</w:t>
      </w:r>
      <w:proofErr w:type="spellEnd"/>
      <w:r w:rsidRPr="00E75339">
        <w:rPr>
          <w:i/>
          <w:iCs/>
        </w:rPr>
        <w:t xml:space="preserve"> </w:t>
      </w:r>
      <w:proofErr w:type="spellStart"/>
      <w:r w:rsidRPr="00E75339">
        <w:rPr>
          <w:i/>
          <w:iCs/>
        </w:rPr>
        <w:t>run</w:t>
      </w:r>
      <w:proofErr w:type="spellEnd"/>
      <w:r w:rsidRPr="00E75339">
        <w:rPr>
          <w:i/>
          <w:iCs/>
        </w:rPr>
        <w:t xml:space="preserve">) </w:t>
      </w:r>
      <w:r w:rsidRPr="00E75339">
        <w:t>ģenerācija</w:t>
      </w:r>
      <w:r w:rsidR="002B09EA" w:rsidRPr="00E75339">
        <w:t xml:space="preserve">.  </w:t>
      </w:r>
      <w:proofErr w:type="spellStart"/>
      <w:r w:rsidR="002B09EA" w:rsidRPr="00E75339">
        <w:t>aFRR</w:t>
      </w:r>
      <w:proofErr w:type="spellEnd"/>
      <w:r w:rsidR="002B09EA" w:rsidRPr="00E75339">
        <w:t xml:space="preserve"> jaudas rezervju nodrošināšana ar obligātās darbības (</w:t>
      </w:r>
      <w:proofErr w:type="spellStart"/>
      <w:r w:rsidR="002B09EA" w:rsidRPr="00E75339">
        <w:rPr>
          <w:i/>
          <w:iCs/>
        </w:rPr>
        <w:t>must</w:t>
      </w:r>
      <w:proofErr w:type="spellEnd"/>
      <w:r w:rsidR="002B09EA" w:rsidRPr="00E75339">
        <w:rPr>
          <w:i/>
          <w:iCs/>
        </w:rPr>
        <w:t xml:space="preserve"> </w:t>
      </w:r>
      <w:proofErr w:type="spellStart"/>
      <w:r w:rsidR="002B09EA" w:rsidRPr="00E75339">
        <w:rPr>
          <w:i/>
          <w:iCs/>
        </w:rPr>
        <w:t>run</w:t>
      </w:r>
      <w:proofErr w:type="spellEnd"/>
      <w:r w:rsidR="002B09EA" w:rsidRPr="00E75339">
        <w:rPr>
          <w:i/>
          <w:iCs/>
        </w:rPr>
        <w:t xml:space="preserve">) </w:t>
      </w:r>
      <w:r w:rsidR="002B09EA" w:rsidRPr="00E75339">
        <w:t xml:space="preserve">ģenerāciju ir iespējama tikai daļēji. </w:t>
      </w:r>
      <w:r w:rsidR="00EE5FAA">
        <w:t>Pēc būtības</w:t>
      </w:r>
      <w:r w:rsidR="00DD7D02">
        <w:t xml:space="preserve"> jānorāda, ka</w:t>
      </w:r>
      <w:r w:rsidR="00EE5FAA">
        <w:t xml:space="preserve"> </w:t>
      </w:r>
      <w:r w:rsidR="00DD7D02">
        <w:t xml:space="preserve">elektrostacija </w:t>
      </w:r>
      <w:r w:rsidR="00EE5FAA">
        <w:t>obligātās darbības (</w:t>
      </w:r>
      <w:proofErr w:type="spellStart"/>
      <w:r w:rsidR="00EE5FAA" w:rsidRPr="00EE5FAA">
        <w:rPr>
          <w:i/>
          <w:iCs/>
        </w:rPr>
        <w:t>must</w:t>
      </w:r>
      <w:proofErr w:type="spellEnd"/>
      <w:r w:rsidR="00EE5FAA" w:rsidRPr="00EE5FAA">
        <w:rPr>
          <w:i/>
          <w:iCs/>
        </w:rPr>
        <w:t xml:space="preserve"> </w:t>
      </w:r>
      <w:proofErr w:type="spellStart"/>
      <w:r w:rsidR="00EE5FAA" w:rsidRPr="00EE5FAA">
        <w:rPr>
          <w:i/>
          <w:iCs/>
        </w:rPr>
        <w:t>run</w:t>
      </w:r>
      <w:proofErr w:type="spellEnd"/>
      <w:r w:rsidR="00EE5FAA">
        <w:t>) ģenerācija</w:t>
      </w:r>
      <w:r w:rsidR="00DD7D02">
        <w:t>s režīmā ražo elektroenerģiju par izmaksām, kas pārsniedz elektroenerģijas tirgus cenu. Līdz ar to elektrostaciju darbināšana šādā režīmā nenoliedzami sadārdzina balansēšanas jaudas rezervju uzturēšanas izmaksas</w:t>
      </w:r>
    </w:p>
    <w:p w14:paraId="76C4E95E" w14:textId="49C41098" w:rsidR="002D5AB6" w:rsidRPr="002D5AB6" w:rsidRDefault="002D5AB6" w:rsidP="002B09EA">
      <w:pPr>
        <w:pStyle w:val="ListParagraph"/>
        <w:spacing w:before="120"/>
        <w:ind w:left="792"/>
        <w:contextualSpacing w:val="0"/>
        <w:jc w:val="both"/>
      </w:pPr>
      <w:bookmarkStart w:id="5" w:name="_Hlk80714099"/>
      <w:bookmarkStart w:id="6" w:name="_Hlk80954573"/>
      <w:r>
        <w:t xml:space="preserve">Būtiski minēt AS ''Augstsprieguma tīkls'' Iesniegumā, kā arī Tirgus testā minēto, ka </w:t>
      </w:r>
      <w:proofErr w:type="spellStart"/>
      <w:r>
        <w:t>mFRR</w:t>
      </w:r>
      <w:proofErr w:type="spellEnd"/>
      <w:r>
        <w:t xml:space="preserve"> nodrošināšana pilnā apmērā visos laika periodos būs iespējama tikai, ja tiks izmantotas Igaunijas pārvades sistēmas operatoram ''</w:t>
      </w:r>
      <w:proofErr w:type="spellStart"/>
      <w:r>
        <w:t>Elering</w:t>
      </w:r>
      <w:proofErr w:type="spellEnd"/>
      <w:r>
        <w:t xml:space="preserve">'' AS piederošā </w:t>
      </w:r>
      <w:proofErr w:type="spellStart"/>
      <w:r>
        <w:t>Kiisa</w:t>
      </w:r>
      <w:proofErr w:type="spellEnd"/>
      <w:r>
        <w:t xml:space="preserve"> elektrostacija, kas ir ''pēdējās iespējas'' elektroenerģijas ražošanas resurss, t.i. darbināms tikai ārkārtas gadījumos. </w:t>
      </w:r>
      <w:r w:rsidR="00E75339">
        <w:t xml:space="preserve">Tāpat </w:t>
      </w:r>
      <w:proofErr w:type="spellStart"/>
      <w:r w:rsidR="00E75339">
        <w:t>mFRR</w:t>
      </w:r>
      <w:proofErr w:type="spellEnd"/>
      <w:r w:rsidR="00E75339">
        <w:t xml:space="preserve"> nodrošināšana pilnā apmērā būtu iespējama, ja tiktu izmantotas Lietuvā esošās </w:t>
      </w:r>
      <w:proofErr w:type="spellStart"/>
      <w:r w:rsidR="00E75339">
        <w:t>hidroakumulācijas</w:t>
      </w:r>
      <w:proofErr w:type="spellEnd"/>
      <w:r w:rsidR="00E75339">
        <w:t xml:space="preserve"> iekārtas sūkņa režīmā, taču šī resursa izmantošanu vēl vairāk palielinātu </w:t>
      </w:r>
      <w:proofErr w:type="spellStart"/>
      <w:r w:rsidR="00E75339">
        <w:t>aFRR</w:t>
      </w:r>
      <w:proofErr w:type="spellEnd"/>
      <w:r w:rsidR="00E75339">
        <w:t xml:space="preserve"> nepietiekamību. </w:t>
      </w:r>
      <w:r>
        <w:t xml:space="preserve">No minētā izriet, ka </w:t>
      </w:r>
      <w:proofErr w:type="spellStart"/>
      <w:r>
        <w:t>mFRR</w:t>
      </w:r>
      <w:proofErr w:type="spellEnd"/>
      <w:r>
        <w:t xml:space="preserve"> nodrošināšana pilnā apmērā no tirgus dalībnieku piedāvājumiem pēc būtības nav iespējama. </w:t>
      </w:r>
    </w:p>
    <w:bookmarkEnd w:id="5"/>
    <w:p w14:paraId="3E81AE97" w14:textId="39F0DC45" w:rsidR="002B09EA" w:rsidRDefault="002603BF" w:rsidP="002B09EA">
      <w:pPr>
        <w:pStyle w:val="ListParagraph"/>
        <w:spacing w:before="120"/>
        <w:ind w:left="792"/>
        <w:contextualSpacing w:val="0"/>
        <w:jc w:val="both"/>
      </w:pPr>
      <w:r w:rsidRPr="002D5AB6">
        <w:t>Attiecībā uz izmaksām</w:t>
      </w:r>
      <w:r w:rsidR="00B865FA" w:rsidRPr="002D5AB6">
        <w:t xml:space="preserve"> secināms, ka</w:t>
      </w:r>
      <w:r w:rsidRPr="002D5AB6">
        <w:t xml:space="preserve"> </w:t>
      </w:r>
      <w:r w:rsidR="00D07C2E" w:rsidRPr="002D5AB6">
        <w:t>FCR</w:t>
      </w:r>
      <w:r w:rsidR="00B865FA" w:rsidRPr="002D5AB6">
        <w:t xml:space="preserve">, </w:t>
      </w:r>
      <w:proofErr w:type="spellStart"/>
      <w:r w:rsidR="00B865FA" w:rsidRPr="002D5AB6">
        <w:t>mFRR</w:t>
      </w:r>
      <w:proofErr w:type="spellEnd"/>
      <w:r w:rsidR="00B865FA" w:rsidRPr="002D5AB6">
        <w:t xml:space="preserve"> un </w:t>
      </w:r>
      <w:r w:rsidR="002B09EA" w:rsidRPr="002D5AB6">
        <w:t xml:space="preserve">daļēja </w:t>
      </w:r>
      <w:proofErr w:type="spellStart"/>
      <w:r w:rsidR="00B865FA" w:rsidRPr="002D5AB6">
        <w:t>a</w:t>
      </w:r>
      <w:r w:rsidR="00D07C2E" w:rsidRPr="002D5AB6">
        <w:t>FRR</w:t>
      </w:r>
      <w:proofErr w:type="spellEnd"/>
      <w:r w:rsidR="00D07C2E" w:rsidRPr="002D5AB6">
        <w:t xml:space="preserve"> rezervju nodrošināšan</w:t>
      </w:r>
      <w:r w:rsidR="002B09EA" w:rsidRPr="002D5AB6">
        <w:t>as</w:t>
      </w:r>
      <w:r w:rsidRPr="002D5AB6">
        <w:t xml:space="preserve"> </w:t>
      </w:r>
      <w:r w:rsidR="00B865FA" w:rsidRPr="002D5AB6">
        <w:t>izmaksas</w:t>
      </w:r>
      <w:r w:rsidR="002B09EA" w:rsidRPr="002D5AB6">
        <w:t xml:space="preserve"> </w:t>
      </w:r>
      <w:r w:rsidRPr="002D5AB6">
        <w:t>AS</w:t>
      </w:r>
      <w:r w:rsidR="00147485">
        <w:t> </w:t>
      </w:r>
      <w:r w:rsidRPr="002D5AB6">
        <w:t xml:space="preserve">''Augstsprieguma tīkls'' </w:t>
      </w:r>
      <w:r w:rsidR="00B865FA" w:rsidRPr="002D5AB6">
        <w:t>būtu</w:t>
      </w:r>
      <w:r w:rsidRPr="002D5AB6">
        <w:t xml:space="preserve"> </w:t>
      </w:r>
      <w:r w:rsidR="00805BD3" w:rsidRPr="002D5AB6">
        <w:t xml:space="preserve">no </w:t>
      </w:r>
      <w:r w:rsidR="00DD7D02" w:rsidRPr="00DD7D02">
        <w:t xml:space="preserve">35,9 līdz 56,1 </w:t>
      </w:r>
      <w:r w:rsidR="00805BD3" w:rsidRPr="002D5AB6">
        <w:t xml:space="preserve">miljoniem eiro gadā. </w:t>
      </w:r>
      <w:r w:rsidR="002D5AB6" w:rsidRPr="002D5AB6">
        <w:t xml:space="preserve">Šajās izmaksās ņemta vērā arī </w:t>
      </w:r>
      <w:proofErr w:type="spellStart"/>
      <w:r w:rsidR="002D5AB6" w:rsidRPr="002D5AB6">
        <w:t>Kiisa</w:t>
      </w:r>
      <w:proofErr w:type="spellEnd"/>
      <w:r w:rsidR="002D5AB6" w:rsidRPr="002D5AB6">
        <w:t xml:space="preserve"> elektrostacijas izmantošana, kas nav </w:t>
      </w:r>
      <w:r w:rsidR="00147485">
        <w:t>u</w:t>
      </w:r>
      <w:r w:rsidR="002D5AB6" w:rsidRPr="002D5AB6">
        <w:t xml:space="preserve">zskatāma par elektroenerģijas tirgus dalībnieku resursu. </w:t>
      </w:r>
      <w:r w:rsidR="00805BD3" w:rsidRPr="002D5AB6">
        <w:t>Izmaksu lielums</w:t>
      </w:r>
      <w:r w:rsidR="00805BD3">
        <w:t xml:space="preserve"> atkarīgs no Tirgus izpētes ietvaros vērtētā cenu scenārija, </w:t>
      </w:r>
      <w:r w:rsidR="00B865FA">
        <w:t xml:space="preserve">t.i. </w:t>
      </w:r>
      <w:r w:rsidR="00805BD3">
        <w:t>augst</w:t>
      </w:r>
      <w:r w:rsidR="00B865FA">
        <w:t>a</w:t>
      </w:r>
      <w:r w:rsidR="00805BD3">
        <w:t xml:space="preserve"> cenu scenārij</w:t>
      </w:r>
      <w:r w:rsidR="00B865FA">
        <w:t>a gadījumā</w:t>
      </w:r>
      <w:r w:rsidR="00805BD3">
        <w:t xml:space="preserve"> izmaksas</w:t>
      </w:r>
      <w:r w:rsidR="00B865FA">
        <w:t xml:space="preserve"> ir</w:t>
      </w:r>
      <w:r w:rsidR="00805BD3">
        <w:t xml:space="preserve"> pielīdzinātas šobrīd pastāv</w:t>
      </w:r>
      <w:r w:rsidR="00B865FA">
        <w:t>ošo Eiropas balansēšanas jaudas rezervju tirgu augstākajām izmaksām, zema cenu scenārija gadījuma izmaksas ir pielīdzinātas šobrīd pastāvošo Eiropas balansēšanas jaudas rezervju tirgu zemākajām izmaksām</w:t>
      </w:r>
      <w:r w:rsidR="00805BD3">
        <w:t>.</w:t>
      </w:r>
    </w:p>
    <w:p w14:paraId="63428AE9" w14:textId="1E49503B" w:rsidR="003F4B16" w:rsidRDefault="00B865FA" w:rsidP="0096211C">
      <w:pPr>
        <w:pStyle w:val="ListParagraph"/>
        <w:spacing w:before="120"/>
        <w:ind w:left="794"/>
        <w:contextualSpacing w:val="0"/>
        <w:jc w:val="both"/>
      </w:pPr>
      <w:bookmarkStart w:id="7" w:name="_Hlk80954874"/>
      <w:bookmarkEnd w:id="6"/>
      <w:r>
        <w:t>Šīs izmaksas novērtētas gadījumā, ja Baltijas balansēšanas jaudas tirgus nav integrēts ar kaimiņu tirgiem</w:t>
      </w:r>
      <w:r w:rsidR="00516D44">
        <w:t xml:space="preserve"> </w:t>
      </w:r>
      <w:r w:rsidR="00516D44" w:rsidRPr="00A3147A">
        <w:rPr>
          <w:lang w:bidi="lv-LV"/>
        </w:rPr>
        <w:t>(Somiju, Zviedriju, Poliju)</w:t>
      </w:r>
      <w:r>
        <w:t xml:space="preserve">. Tā kā faktiski šobrīd šāda integrācija nepastāv, kā arī, ievērojot Tirgus izpētes ietvaros minēto, ka nav sagaidāms, ka līdz 2025.gadam </w:t>
      </w:r>
      <w:r w:rsidR="0096657E">
        <w:t>šāda</w:t>
      </w:r>
      <w:r>
        <w:t xml:space="preserve"> integrācija varētu tikt veikta, izmaksas par </w:t>
      </w:r>
      <w:r w:rsidRPr="00B865FA">
        <w:t xml:space="preserve">FCR, </w:t>
      </w:r>
      <w:proofErr w:type="spellStart"/>
      <w:r w:rsidRPr="00B865FA">
        <w:t>mFRR</w:t>
      </w:r>
      <w:proofErr w:type="spellEnd"/>
      <w:r w:rsidRPr="00B865FA">
        <w:t xml:space="preserve"> un </w:t>
      </w:r>
      <w:proofErr w:type="spellStart"/>
      <w:r w:rsidRPr="00B865FA">
        <w:t>aFRR</w:t>
      </w:r>
      <w:proofErr w:type="spellEnd"/>
      <w:r w:rsidRPr="00B865FA">
        <w:t xml:space="preserve"> rezervju nodrošināšanu</w:t>
      </w:r>
      <w:r>
        <w:t xml:space="preserve"> ir piemērojamas, lai novērtētu sagaidāmās balansēšanas jaudas rezervju nodrošināšanas izmaksas 2025.gadā.</w:t>
      </w:r>
    </w:p>
    <w:bookmarkEnd w:id="7"/>
    <w:p w14:paraId="07A2E9F0" w14:textId="78D6C246" w:rsidR="00F71574" w:rsidRDefault="003F4B16" w:rsidP="0096211C">
      <w:pPr>
        <w:pStyle w:val="ListParagraph"/>
        <w:spacing w:before="120"/>
        <w:ind w:left="794"/>
        <w:contextualSpacing w:val="0"/>
        <w:jc w:val="both"/>
      </w:pPr>
      <w:r>
        <w:t xml:space="preserve">Savukārt, Eiropas balansēšanas jaudas rezervju tirgu izmaksu izmantošanu pamato Tirgus izpētes ietvaros minētais, ka regulēšanas pakalpojuma sniedzēji, lai piedāvātu pārvades sistēmas operatoram balansēšanas jaudas nodrošināšanu pakalpojumus, </w:t>
      </w:r>
      <w:r>
        <w:lastRenderedPageBreak/>
        <w:t>mainīs savu aktīvu izmantošanu</w:t>
      </w:r>
      <w:r w:rsidR="0086726F">
        <w:t xml:space="preserve"> stratēģiju, pārorientējoties no dalības nākamās dienas un tekošās dienas elektroenerģijas tirgos uz dalību balansēšanas jaudas tirgū. Ņemot vērā minēto, sagaidāms, ka regulēšanas pakalpojuma sniedzēji </w:t>
      </w:r>
      <w:proofErr w:type="spellStart"/>
      <w:r w:rsidR="0086726F">
        <w:t>palīgpakalpojumu</w:t>
      </w:r>
      <w:proofErr w:type="spellEnd"/>
      <w:r w:rsidR="0086726F">
        <w:t xml:space="preserve"> cenā ietvers ne tikai </w:t>
      </w:r>
      <w:r w:rsidR="0086726F" w:rsidRPr="0086726F">
        <w:t>ekspluatācijas un uzturēšanas izmaks</w:t>
      </w:r>
      <w:r w:rsidR="0086726F">
        <w:t>as, bet arī kompensāciju par nesaņemtajiem ieņēmumiem no nākamās dienas un tekošās dienas elektroenerģijas tirgos. Attiecīgi sagaidāmās balansēšanas rezervju cenas pieaugs, sasniedzot Eiropas balansēšanas jaudas tirgu izmaksas.</w:t>
      </w:r>
    </w:p>
    <w:p w14:paraId="30822F46" w14:textId="051539A5" w:rsidR="00057B45" w:rsidRPr="00A3147A" w:rsidRDefault="00057B45" w:rsidP="00057B45">
      <w:pPr>
        <w:pStyle w:val="ListParagraph"/>
        <w:numPr>
          <w:ilvl w:val="1"/>
          <w:numId w:val="1"/>
        </w:numPr>
        <w:spacing w:before="120"/>
        <w:ind w:hanging="508"/>
        <w:contextualSpacing w:val="0"/>
        <w:jc w:val="both"/>
      </w:pPr>
      <w:r w:rsidRPr="00A3147A">
        <w:t xml:space="preserve">Atsevišķu </w:t>
      </w:r>
      <w:r>
        <w:t>n</w:t>
      </w:r>
      <w:r w:rsidRPr="00A3147A">
        <w:t>o</w:t>
      </w:r>
      <w:r>
        <w:t>zīmīgāko</w:t>
      </w:r>
      <w:r w:rsidRPr="00A3147A">
        <w:t xml:space="preserve"> </w:t>
      </w:r>
      <w:r>
        <w:t xml:space="preserve">jaudas </w:t>
      </w:r>
      <w:r w:rsidRPr="00A3147A">
        <w:t>rezerves nodrošināšanas iekārtu jutīguma analīze</w:t>
      </w:r>
      <w:r>
        <w:t>s re</w:t>
      </w:r>
      <w:r w:rsidR="004B26D2">
        <w:t>z</w:t>
      </w:r>
      <w:r>
        <w:t>ultāti</w:t>
      </w:r>
      <w:r w:rsidRPr="00A3147A">
        <w:t xml:space="preserve"> rāda, ka </w:t>
      </w:r>
      <w:proofErr w:type="spellStart"/>
      <w:r w:rsidRPr="00057B45">
        <w:t>aFRR</w:t>
      </w:r>
      <w:proofErr w:type="spellEnd"/>
      <w:r w:rsidRPr="00057B45">
        <w:t xml:space="preserve"> </w:t>
      </w:r>
      <w:r>
        <w:t xml:space="preserve">nodrošināšana </w:t>
      </w:r>
      <w:r w:rsidRPr="00057B45">
        <w:t>Baltijas slodzes</w:t>
      </w:r>
      <w:r w:rsidR="00D7421D">
        <w:t>/</w:t>
      </w:r>
      <w:r w:rsidRPr="00057B45">
        <w:t xml:space="preserve">frekvences </w:t>
      </w:r>
      <w:r w:rsidR="00D7421D">
        <w:t xml:space="preserve">kontroles </w:t>
      </w:r>
      <w:r w:rsidRPr="00057B45">
        <w:t xml:space="preserve">bloka ietvaros ir ļoti atkarīga no resursu pieejamības, t.i., ja nav pieejama kāda no Tirgus izpētes ietvaros apzinātajām balansēšanas jaudas rezervēm </w:t>
      </w:r>
      <w:r w:rsidRPr="00A3147A">
        <w:t xml:space="preserve">Baltijas valstīs ir nepietiekamas vai pat nav </w:t>
      </w:r>
      <w:proofErr w:type="spellStart"/>
      <w:r w:rsidRPr="00057B45">
        <w:t>aFRR</w:t>
      </w:r>
      <w:proofErr w:type="spellEnd"/>
      <w:r w:rsidRPr="00A3147A">
        <w:t xml:space="preserve"> rezervju</w:t>
      </w:r>
      <w:r>
        <w:t xml:space="preserve"> nodrošināšanas</w:t>
      </w:r>
      <w:r w:rsidRPr="00A3147A">
        <w:t xml:space="preserve"> iespējas.</w:t>
      </w:r>
    </w:p>
    <w:p w14:paraId="395709AE" w14:textId="77777777" w:rsidR="00A7518C" w:rsidRDefault="00B83C8D" w:rsidP="00B959C0">
      <w:pPr>
        <w:pStyle w:val="ListParagraph"/>
        <w:numPr>
          <w:ilvl w:val="1"/>
          <w:numId w:val="1"/>
        </w:numPr>
        <w:spacing w:before="120"/>
        <w:ind w:hanging="508"/>
        <w:contextualSpacing w:val="0"/>
        <w:jc w:val="both"/>
      </w:pPr>
      <w:bookmarkStart w:id="8" w:name="_Hlk80714412"/>
      <w:r w:rsidRPr="00147485">
        <w:t>AS ''Augstsprieguma tīkls'' Iesniegumā</w:t>
      </w:r>
      <w:r w:rsidR="005B4181" w:rsidRPr="00147485">
        <w:t xml:space="preserve"> skaidro, ka </w:t>
      </w:r>
      <w:bookmarkStart w:id="9" w:name="_Hlk80953934"/>
      <w:r w:rsidR="005B4181" w:rsidRPr="00147485">
        <w:t xml:space="preserve">Tirgus izpētes ietvaros tirgus simulācija tika veikta, teorētiski sadalot elektroenerģijas tirgus dalībnieku elektroenerģijas ražošanas resursu potenciālās tehniskās spējas pa balansēšanas jaudas rezervju veidiem. Proti, </w:t>
      </w:r>
      <w:r w:rsidR="00B959C0" w:rsidRPr="00147485">
        <w:t xml:space="preserve">ja tirgus dalībnieks piedalās viena balansēšanas jaudas rezervju veida nodrošināšanā, tiek izslēgtas konkrētās tirgus dalībnieka jaudas izmantošanas </w:t>
      </w:r>
      <w:r w:rsidR="00B959C0" w:rsidRPr="00A7518C">
        <w:t xml:space="preserve">iespējas nodrošināt cita veida balansēšanas jaudas rezerves. </w:t>
      </w:r>
      <w:r w:rsidR="005B4181" w:rsidRPr="00A7518C">
        <w:t>Līdz ar to</w:t>
      </w:r>
      <w:r w:rsidR="00B959C0" w:rsidRPr="00A7518C">
        <w:t xml:space="preserve"> Tirgus izpētes ietvaros</w:t>
      </w:r>
      <w:r w:rsidR="005B4181" w:rsidRPr="00A7518C">
        <w:t xml:space="preserve"> identificētais balansēšanas jaudas rezervju iztrūkums, kas konstatējams pie viena rezervju veida, var tikt novērsts, ja elektroenerģijas tirgus dalībniekiem piedāvā savus resursus šo rezervju nodrošināšanai, vienlaikus radot iztrūkumu citā rezervju veidā.</w:t>
      </w:r>
      <w:r w:rsidR="00A7518C">
        <w:t xml:space="preserve"> </w:t>
      </w:r>
    </w:p>
    <w:bookmarkEnd w:id="8"/>
    <w:bookmarkEnd w:id="9"/>
    <w:p w14:paraId="0C5A61DE" w14:textId="526C0DA0" w:rsidR="00B144BF" w:rsidRPr="00A7518C" w:rsidRDefault="00147485" w:rsidP="00A7518C">
      <w:pPr>
        <w:pStyle w:val="ListParagraph"/>
        <w:numPr>
          <w:ilvl w:val="1"/>
          <w:numId w:val="1"/>
        </w:numPr>
        <w:spacing w:before="120"/>
        <w:ind w:hanging="508"/>
        <w:contextualSpacing w:val="0"/>
        <w:jc w:val="both"/>
      </w:pPr>
      <w:r w:rsidRPr="00A7518C">
        <w:t xml:space="preserve">Ievērojot Komisijas 2017.gada 23.novembra Regulas Nr.2017/2195, ar ko izveido elektroenerģijas balansēšanas vadlīnijas (turpmāk – Regula 2017/2195) 5.panta 3.punkta h) apakšpunktu un 6.panta 2.punktu, Eiropas </w:t>
      </w:r>
      <w:proofErr w:type="spellStart"/>
      <w:r w:rsidRPr="00A7518C">
        <w:t>Energoregulatoru</w:t>
      </w:r>
      <w:proofErr w:type="spellEnd"/>
      <w:r w:rsidRPr="00A7518C">
        <w:t xml:space="preserve"> sadarbības aģentūra 2021.gada 13.augustā pieņēma lēmumu Nr.10/2021, </w:t>
      </w:r>
      <w:r w:rsidR="00B144BF" w:rsidRPr="00A7518C">
        <w:t xml:space="preserve">kurā ir noteikts, ka starp Baltijas valstīm balansēšanas enerģijas apmaiņai maksimālais pieejamais apjoms nedrīkst pārsniegt 50% no kopējās </w:t>
      </w:r>
      <w:proofErr w:type="spellStart"/>
      <w:r w:rsidR="00B144BF" w:rsidRPr="00A7518C">
        <w:t>starpsavienojuma</w:t>
      </w:r>
      <w:proofErr w:type="spellEnd"/>
      <w:r w:rsidR="00B144BF" w:rsidRPr="00A7518C">
        <w:t xml:space="preserve"> jaudas. Pēc tam, kad Baltijas elektroenerģijas sistēmas tiks sinhronizētas ar kontinentālās Eiropas elektroenerģijas sistēmām, balansēšanas tirgum</w:t>
      </w:r>
      <w:r w:rsidR="00B144BF" w:rsidRPr="00B144BF">
        <w:t xml:space="preserve"> noteiktais </w:t>
      </w:r>
      <w:proofErr w:type="spellStart"/>
      <w:r w:rsidR="00B144BF" w:rsidRPr="00B144BF">
        <w:t>starpsavienojumu</w:t>
      </w:r>
      <w:proofErr w:type="spellEnd"/>
      <w:r w:rsidR="00B144BF" w:rsidRPr="00B144BF">
        <w:t xml:space="preserve"> starp Baltijas valstīm un ar Poliju, Zviedriju un Somiju jaudas apjoms varētu būt ap 20 - 30% no kopējā jaudas apjoma (precīzāki nosacījumi var tikt izveidoti tikai pēc tam, kad tiks veikta analīze tirgus efektivitātes novērtēšanā). Šis aspekts</w:t>
      </w:r>
      <w:r w:rsidR="00B144BF">
        <w:t>, kā norādījis Regulators savā 2021. gada 27.augusta vēstulē Nr.</w:t>
      </w:r>
      <w:r w:rsidR="00B144BF" w:rsidRPr="00B144BF">
        <w:t>1-2.40/2435</w:t>
      </w:r>
      <w:r w:rsidR="00B144BF">
        <w:t xml:space="preserve"> Iesniegumā,</w:t>
      </w:r>
      <w:r w:rsidR="00B144BF" w:rsidRPr="00B144BF">
        <w:t xml:space="preserve"> arī ietekmēs balansēšanas enerģijas apmaiņas iespēju starp Baltijas valstīm slodzes/frekvences kontroles bloka ietvaros un ar Poliju, Zviedriju un Somiju, kas Tirgus </w:t>
      </w:r>
      <w:r w:rsidR="00B144BF">
        <w:t>izpētē</w:t>
      </w:r>
      <w:r w:rsidR="00B144BF" w:rsidRPr="00B144BF">
        <w:t xml:space="preserve"> nav ņemts vērā, bet var būtiski pazemināt nepieciešamo balansēšanas produktu pieejamību</w:t>
      </w:r>
      <w:r w:rsidR="00A7518C">
        <w:t xml:space="preserve">. Uz </w:t>
      </w:r>
      <w:proofErr w:type="spellStart"/>
      <w:r w:rsidR="00A7518C" w:rsidRPr="00B144BF">
        <w:t>starpsavienojumu</w:t>
      </w:r>
      <w:proofErr w:type="spellEnd"/>
      <w:r w:rsidR="00A7518C" w:rsidRPr="00B144BF">
        <w:t xml:space="preserve"> starp Baltijas valstīm un ar Poliju, Zviedriju un Somiju</w:t>
      </w:r>
      <w:r w:rsidR="00A7518C">
        <w:t xml:space="preserve"> jaudas izmantošanas ierobežojumiem saskaņā ar minēto</w:t>
      </w:r>
      <w:r w:rsidR="00A7518C" w:rsidRPr="000F36D7">
        <w:t xml:space="preserve"> Eiropas </w:t>
      </w:r>
      <w:proofErr w:type="spellStart"/>
      <w:r w:rsidR="00A7518C" w:rsidRPr="000F36D7">
        <w:t>Energoregulatoru</w:t>
      </w:r>
      <w:proofErr w:type="spellEnd"/>
      <w:r w:rsidR="00A7518C" w:rsidRPr="000F36D7">
        <w:t xml:space="preserve"> sadarbības aģentūra 2021.gada 13.augustā pieņēma lēmumu Nr.10/2021</w:t>
      </w:r>
      <w:r w:rsidR="00A7518C">
        <w:t xml:space="preserve"> Iesniegumā norādījis arī AS ''Augstsprieguma tīkls''.</w:t>
      </w:r>
    </w:p>
    <w:p w14:paraId="5BD1C692" w14:textId="3AABAD97" w:rsidR="00081F59" w:rsidRDefault="00516D44" w:rsidP="00057B45">
      <w:pPr>
        <w:pStyle w:val="ListParagraph"/>
        <w:numPr>
          <w:ilvl w:val="1"/>
          <w:numId w:val="1"/>
        </w:numPr>
        <w:spacing w:before="120"/>
        <w:ind w:hanging="508"/>
        <w:contextualSpacing w:val="0"/>
        <w:jc w:val="both"/>
      </w:pPr>
      <w:r>
        <w:t>Ja paļaujas uz elektroenerģijas tirgus dalībnieku Tirgus izpētes publiskās konsultācijas posmā sniegto informāciju par jaunajiem projektiem, kuru mērķis ir balansēšanas jaudas rezervju nodrošināšana un kuru īstenošana tiku pabeigta līdz 2025.gadam, balansēšanas jaudas rezerves nepieciešamajā apjomā 2025.gadā būtu iespējams nodrošināt. Jānorāda, k</w:t>
      </w:r>
      <w:r w:rsidR="00081F59">
        <w:t>a Tirgus izpētes ietvaros nav iegūta informācija, kas apliecina, ka šādi projekti nepieciešamajā apjomā līdz 2025.gadam tiks īstenoti.</w:t>
      </w:r>
      <w:r>
        <w:t xml:space="preserve"> </w:t>
      </w:r>
      <w:r w:rsidR="00A91469">
        <w:t>Līdz ar to AS ''Augstsprieguma tīkls'' Iesniegumā minējis, ka, paļaujoties uz elektroenerģijas tirgus dalībnieku jauno projektu īstenošanu 2025.gadā, pastāv ievērojams risks sekmīgas Sinhronizācijas īstenošanai.</w:t>
      </w:r>
    </w:p>
    <w:p w14:paraId="672F3F89" w14:textId="3777C4BA" w:rsidR="00A91469" w:rsidRDefault="00A91469" w:rsidP="00A91469">
      <w:pPr>
        <w:pStyle w:val="ListParagraph"/>
        <w:spacing w:before="120"/>
        <w:ind w:left="792"/>
        <w:contextualSpacing w:val="0"/>
        <w:jc w:val="both"/>
      </w:pPr>
      <w:r>
        <w:t>Minēto pamato arī Regulatora 2021.gada 2</w:t>
      </w:r>
      <w:r w:rsidR="00B144BF">
        <w:t>7</w:t>
      </w:r>
      <w:r>
        <w:t xml:space="preserve">.augusta vēstulē </w:t>
      </w:r>
      <w:r w:rsidR="00B144BF" w:rsidRPr="00B144BF">
        <w:t xml:space="preserve">Nr.1-2.40/2435 </w:t>
      </w:r>
      <w:r>
        <w:t xml:space="preserve"> ietvertais viedoklis, ka n</w:t>
      </w:r>
      <w:r w:rsidRPr="00A91469">
        <w:t xml:space="preserve">ākotnes projektu piedāvājums (par šiem projektiem nav garantijas, ka tie </w:t>
      </w:r>
      <w:r w:rsidRPr="00A91469">
        <w:lastRenderedPageBreak/>
        <w:t xml:space="preserve">tiks realizēti) ir tāds, kas veidotu </w:t>
      </w:r>
      <w:proofErr w:type="spellStart"/>
      <w:r w:rsidRPr="00A91469">
        <w:t>aFRR</w:t>
      </w:r>
      <w:proofErr w:type="spellEnd"/>
      <w:r w:rsidRPr="00A91469">
        <w:t xml:space="preserve"> uz leju regulējošo rezervju apjomu, bet vienlaikus ne vienmēr būtu pieejami, tā kā pamatā jaunie projekti ir saistīti ar vēja un saules enerģijas izmantošanu.</w:t>
      </w:r>
    </w:p>
    <w:p w14:paraId="1A415EA2" w14:textId="6214BB3D" w:rsidR="00057B45" w:rsidRPr="00057B45" w:rsidRDefault="00057B45" w:rsidP="00057B45">
      <w:pPr>
        <w:pStyle w:val="ListParagraph"/>
        <w:numPr>
          <w:ilvl w:val="0"/>
          <w:numId w:val="1"/>
        </w:numPr>
        <w:spacing w:before="120"/>
        <w:contextualSpacing w:val="0"/>
        <w:jc w:val="both"/>
      </w:pPr>
      <w:r>
        <w:t xml:space="preserve">AS ''Augstsprieguma tīkls'' Iesniegumā lūdz piešķirt atļauju </w:t>
      </w:r>
      <w:r w:rsidR="00A91469" w:rsidRPr="00A91469">
        <w:rPr>
          <w:shd w:val="clear" w:color="auto" w:fill="FFFFFF"/>
        </w:rPr>
        <w:t>iegādāties, attīstīt, pārvaldīt un ekspluatēt</w:t>
      </w:r>
      <w:r w:rsidRPr="00B11C4D">
        <w:rPr>
          <w:shd w:val="clear" w:color="auto" w:fill="FFFFFF"/>
        </w:rPr>
        <w:t xml:space="preserve"> elektroenerģijas </w:t>
      </w:r>
      <w:proofErr w:type="spellStart"/>
      <w:r w:rsidRPr="00B11C4D">
        <w:rPr>
          <w:shd w:val="clear" w:color="auto" w:fill="FFFFFF"/>
        </w:rPr>
        <w:t>uzkrātuves</w:t>
      </w:r>
      <w:proofErr w:type="spellEnd"/>
      <w:r w:rsidRPr="00B11C4D">
        <w:rPr>
          <w:shd w:val="clear" w:color="auto" w:fill="FFFFFF"/>
        </w:rPr>
        <w:t xml:space="preserve"> ar</w:t>
      </w:r>
      <w:r w:rsidR="008F7A00" w:rsidRPr="008F7A00">
        <w:rPr>
          <w:shd w:val="clear" w:color="auto" w:fill="FFFFFF"/>
        </w:rPr>
        <w:t xml:space="preserve"> </w:t>
      </w:r>
      <w:r w:rsidR="00A7518C">
        <w:t xml:space="preserve">rezervju uzturēšanai un aktivizēšanai </w:t>
      </w:r>
      <w:r w:rsidR="00A7518C" w:rsidRPr="002C02A2">
        <w:rPr>
          <w:lang w:eastAsia="zh-TW"/>
        </w:rPr>
        <w:t>lietderīgi izmantojamo, t.i. faktiski pieejamo</w:t>
      </w:r>
      <w:r w:rsidR="00A7518C">
        <w:rPr>
          <w:lang w:eastAsia="zh-TW"/>
        </w:rPr>
        <w:t>,</w:t>
      </w:r>
      <w:r w:rsidR="00A7518C" w:rsidRPr="002C02A2">
        <w:rPr>
          <w:lang w:eastAsia="zh-TW"/>
        </w:rPr>
        <w:t xml:space="preserve"> kopējo jaudu</w:t>
      </w:r>
      <w:r w:rsidR="00A7518C" w:rsidRPr="008F7A00">
        <w:rPr>
          <w:shd w:val="clear" w:color="auto" w:fill="FFFFFF"/>
        </w:rPr>
        <w:t xml:space="preserve"> </w:t>
      </w:r>
      <w:r w:rsidRPr="00B11C4D">
        <w:rPr>
          <w:shd w:val="clear" w:color="auto" w:fill="FFFFFF"/>
        </w:rPr>
        <w:t xml:space="preserve">80 MW/160 </w:t>
      </w:r>
      <w:proofErr w:type="spellStart"/>
      <w:r w:rsidRPr="00B11C4D">
        <w:rPr>
          <w:shd w:val="clear" w:color="auto" w:fill="FFFFFF"/>
        </w:rPr>
        <w:t>MWh</w:t>
      </w:r>
      <w:proofErr w:type="spellEnd"/>
      <w:r w:rsidRPr="00B11C4D">
        <w:rPr>
          <w:shd w:val="clear" w:color="auto" w:fill="FFFFFF"/>
        </w:rPr>
        <w:t xml:space="preserve"> apmērā</w:t>
      </w:r>
      <w:r>
        <w:rPr>
          <w:shd w:val="clear" w:color="auto" w:fill="FFFFFF"/>
        </w:rPr>
        <w:t>, sniedzot šādu pamatojumu:</w:t>
      </w:r>
      <w:r w:rsidR="008F7A00">
        <w:rPr>
          <w:shd w:val="clear" w:color="auto" w:fill="FFFFFF"/>
        </w:rPr>
        <w:t xml:space="preserve"> </w:t>
      </w:r>
    </w:p>
    <w:p w14:paraId="141545C0" w14:textId="05795816" w:rsidR="00057B45" w:rsidRDefault="009F31CC" w:rsidP="006A309E">
      <w:pPr>
        <w:pStyle w:val="ListParagraph"/>
        <w:numPr>
          <w:ilvl w:val="1"/>
          <w:numId w:val="1"/>
        </w:numPr>
        <w:spacing w:before="120"/>
        <w:ind w:hanging="508"/>
        <w:contextualSpacing w:val="0"/>
        <w:jc w:val="both"/>
      </w:pPr>
      <w:r w:rsidRPr="009F31CC">
        <w:t xml:space="preserve">elektroenerģijas </w:t>
      </w:r>
      <w:proofErr w:type="spellStart"/>
      <w:r w:rsidRPr="009F31CC">
        <w:t>uzkrātuv</w:t>
      </w:r>
      <w:r>
        <w:t>ju</w:t>
      </w:r>
      <w:proofErr w:type="spellEnd"/>
      <w:r w:rsidRPr="009F31CC">
        <w:t xml:space="preserve"> ar </w:t>
      </w:r>
      <w:r w:rsidR="00A7518C">
        <w:t xml:space="preserve">rezervju uzturēšanai un aktivizēšanai </w:t>
      </w:r>
      <w:r w:rsidR="00E42EF7" w:rsidRPr="00E42EF7">
        <w:t xml:space="preserve">lietderīgi izmantojamo, t.i. faktiski pieejamo kopējo jaudu </w:t>
      </w:r>
      <w:r w:rsidRPr="009F31CC">
        <w:t xml:space="preserve">80 MW/160 </w:t>
      </w:r>
      <w:proofErr w:type="spellStart"/>
      <w:r w:rsidRPr="009F31CC">
        <w:t>MWh</w:t>
      </w:r>
      <w:proofErr w:type="spellEnd"/>
      <w:r w:rsidRPr="009F31CC">
        <w:t xml:space="preserve"> apmērā uzstādīšana ir ierosināta, lai AST kā </w:t>
      </w:r>
      <w:r>
        <w:t>pārvades sistēmas operators</w:t>
      </w:r>
      <w:r w:rsidRPr="009F31CC">
        <w:t>, kas uzņēmies saistības Līguma par nosacījumiem Baltijas valstu elektroenerģijas sistēmu pievienošanas Kontinentālās Eiropas elektroenerģijas sistēmai  (turpmāk –</w:t>
      </w:r>
      <w:r w:rsidR="00F825C8">
        <w:t xml:space="preserve"> </w:t>
      </w:r>
      <w:r w:rsidRPr="009F31CC">
        <w:t>Sinhronizācijas līgums) ietvaros, spētu izpildīt Sinhronizācijas līguma prasības šobrīd paredzētajā Baltijas valstu sinhronizācijas termiņā – 2025. gadā.</w:t>
      </w:r>
    </w:p>
    <w:p w14:paraId="33E27337" w14:textId="0D210AED" w:rsidR="00F825C8" w:rsidRPr="00F825C8" w:rsidRDefault="009F31CC" w:rsidP="006A309E">
      <w:pPr>
        <w:pStyle w:val="ListParagraph"/>
        <w:numPr>
          <w:ilvl w:val="1"/>
          <w:numId w:val="1"/>
        </w:numPr>
        <w:spacing w:before="120"/>
        <w:ind w:hanging="508"/>
        <w:contextualSpacing w:val="0"/>
        <w:jc w:val="both"/>
      </w:pPr>
      <w:r w:rsidRPr="00F825C8">
        <w:t>Tirgus izpētes vispārīgie secinājumi norāda, ka ne Latvijā, ne Baltijā kopumā ar esošajiem jaudu resursiem nebūs iespējams</w:t>
      </w:r>
      <w:r w:rsidR="00F825C8" w:rsidRPr="00F825C8">
        <w:t xml:space="preserve"> pilnībā nodrošināt</w:t>
      </w:r>
      <w:r w:rsidRPr="00F825C8">
        <w:t xml:space="preserve"> </w:t>
      </w:r>
      <w:proofErr w:type="spellStart"/>
      <w:r w:rsidRPr="00F825C8">
        <w:t>aFRR</w:t>
      </w:r>
      <w:proofErr w:type="spellEnd"/>
      <w:r w:rsidR="00F825C8" w:rsidRPr="00F825C8">
        <w:t xml:space="preserve"> un </w:t>
      </w:r>
      <w:proofErr w:type="spellStart"/>
      <w:r w:rsidR="00F825C8" w:rsidRPr="00F825C8">
        <w:t>mFRR</w:t>
      </w:r>
      <w:proofErr w:type="spellEnd"/>
      <w:r w:rsidR="00F825C8" w:rsidRPr="00F825C8">
        <w:t xml:space="preserve"> </w:t>
      </w:r>
      <w:proofErr w:type="spellStart"/>
      <w:r w:rsidR="00F825C8" w:rsidRPr="00F825C8">
        <w:t>rezeves</w:t>
      </w:r>
      <w:proofErr w:type="spellEnd"/>
      <w:r w:rsidR="00F825C8" w:rsidRPr="00F825C8">
        <w:t xml:space="preserve">. </w:t>
      </w:r>
      <w:r w:rsidR="005C542D">
        <w:t>Tomēr j</w:t>
      </w:r>
      <w:r w:rsidR="00F825C8" w:rsidRPr="00F825C8">
        <w:t xml:space="preserve">āņem vērā, ka tirgus dalībnieku elektroenerģijas ražošanas iekārtu tehniskais potenciāls nodrošināt konkrētās balansēšanas jaudas rezerves Tirgus </w:t>
      </w:r>
      <w:r w:rsidR="005C542D">
        <w:t>izpētes</w:t>
      </w:r>
      <w:r w:rsidR="00F825C8" w:rsidRPr="00F825C8">
        <w:t xml:space="preserve"> veiktās simulācijas ietvaros ir noteikts, teorētiski to sadalot pa rezervju veidiem. </w:t>
      </w:r>
      <w:bookmarkStart w:id="10" w:name="_Hlk80954019"/>
      <w:r w:rsidR="00F825C8" w:rsidRPr="00F825C8">
        <w:t xml:space="preserve">Attiecīgi ņemot vērā FCR un </w:t>
      </w:r>
      <w:proofErr w:type="spellStart"/>
      <w:r w:rsidR="00F825C8" w:rsidRPr="00F825C8">
        <w:t>aFRR</w:t>
      </w:r>
      <w:proofErr w:type="spellEnd"/>
      <w:r w:rsidR="00F825C8" w:rsidRPr="00F825C8">
        <w:t xml:space="preserve"> rezervju nozīmīgumu frekvences pārvaldības procesa drošā un efektīvā īstenošanā, kā arī apstākli, ka FCR un </w:t>
      </w:r>
      <w:proofErr w:type="spellStart"/>
      <w:r w:rsidR="00F825C8" w:rsidRPr="00F825C8">
        <w:t>aFRR</w:t>
      </w:r>
      <w:proofErr w:type="spellEnd"/>
      <w:r w:rsidR="00F825C8" w:rsidRPr="00F825C8">
        <w:t xml:space="preserve"> tirgus Baltijā šobrīd nav izveidots, AS ''Augstsprieguma tīkls'' kā Latvijas pārvades sistēmas operators uzskata, ka primāri jāpieliek visas saprātīgās pūles</w:t>
      </w:r>
      <w:r w:rsidR="00A91469">
        <w:t xml:space="preserve">, lai primāri, </w:t>
      </w:r>
      <w:r w:rsidR="00A91469" w:rsidRPr="00F825C8">
        <w:t>sākot ar 2025.gadu</w:t>
      </w:r>
      <w:r w:rsidR="00A91469">
        <w:t>, nodrošinātu</w:t>
      </w:r>
      <w:r w:rsidR="00F825C8" w:rsidRPr="00F825C8">
        <w:t xml:space="preserve"> FCR un </w:t>
      </w:r>
      <w:proofErr w:type="spellStart"/>
      <w:r w:rsidR="00F825C8" w:rsidRPr="00F825C8">
        <w:t>aFRR</w:t>
      </w:r>
      <w:proofErr w:type="spellEnd"/>
      <w:r w:rsidR="00F825C8" w:rsidRPr="00F825C8">
        <w:t xml:space="preserve"> rezerv</w:t>
      </w:r>
      <w:r w:rsidR="00A91469">
        <w:t>es</w:t>
      </w:r>
      <w:r w:rsidR="00F825C8" w:rsidRPr="00F825C8">
        <w:t>.</w:t>
      </w:r>
    </w:p>
    <w:bookmarkEnd w:id="10"/>
    <w:p w14:paraId="3E6A61FA" w14:textId="52D3CD4E" w:rsidR="00D92806" w:rsidRPr="00B144BF" w:rsidRDefault="00F825C8" w:rsidP="00487AA0">
      <w:pPr>
        <w:pStyle w:val="ListParagraph"/>
        <w:numPr>
          <w:ilvl w:val="1"/>
          <w:numId w:val="1"/>
        </w:numPr>
        <w:spacing w:before="120"/>
        <w:ind w:hanging="508"/>
        <w:contextualSpacing w:val="0"/>
        <w:jc w:val="both"/>
      </w:pPr>
      <w:r w:rsidRPr="00F825C8">
        <w:t>E</w:t>
      </w:r>
      <w:r w:rsidR="009F31CC" w:rsidRPr="00F825C8">
        <w:t>sošo nepietiekamo resursu izmantošana</w:t>
      </w:r>
      <w:r w:rsidRPr="00F825C8">
        <w:t>s izmaksas</w:t>
      </w:r>
      <w:r w:rsidR="005C542D">
        <w:t xml:space="preserve"> </w:t>
      </w:r>
      <w:r w:rsidR="00B144BF">
        <w:t>balansēšanas jaudu</w:t>
      </w:r>
      <w:r w:rsidR="005C542D">
        <w:t xml:space="preserve"> nodrošināšanai</w:t>
      </w:r>
      <w:r w:rsidRPr="00F825C8">
        <w:t xml:space="preserve">, kas </w:t>
      </w:r>
      <w:r w:rsidR="00D92806" w:rsidRPr="00F825C8">
        <w:t xml:space="preserve">AS ''Augstsprieguma tīkls'' radītu </w:t>
      </w:r>
      <w:r w:rsidRPr="00F825C8">
        <w:t>papildus izdevumus</w:t>
      </w:r>
      <w:r w:rsidR="00D92806" w:rsidRPr="00F825C8">
        <w:t xml:space="preserve"> </w:t>
      </w:r>
      <w:r w:rsidR="009F31CC" w:rsidRPr="00B144BF">
        <w:t xml:space="preserve">no </w:t>
      </w:r>
      <w:bookmarkStart w:id="11" w:name="_Hlk80797734"/>
      <w:r w:rsidR="00B144BF" w:rsidRPr="00B144BF">
        <w:t>35</w:t>
      </w:r>
      <w:r w:rsidR="009F31CC" w:rsidRPr="00B144BF">
        <w:t>,</w:t>
      </w:r>
      <w:r w:rsidR="00B144BF" w:rsidRPr="00B144BF">
        <w:t>9</w:t>
      </w:r>
      <w:r w:rsidR="009F31CC" w:rsidRPr="00B144BF">
        <w:t xml:space="preserve"> līdz </w:t>
      </w:r>
      <w:r w:rsidR="00B144BF" w:rsidRPr="00B144BF">
        <w:t>56</w:t>
      </w:r>
      <w:r w:rsidR="009F31CC" w:rsidRPr="00B144BF">
        <w:t>,</w:t>
      </w:r>
      <w:r w:rsidR="00B144BF" w:rsidRPr="00B144BF">
        <w:t>1</w:t>
      </w:r>
      <w:r w:rsidR="009F31CC" w:rsidRPr="00B144BF">
        <w:t xml:space="preserve"> miljoniem eiro gadā</w:t>
      </w:r>
      <w:r w:rsidRPr="00B144BF">
        <w:t xml:space="preserve">, </w:t>
      </w:r>
      <w:bookmarkEnd w:id="11"/>
      <w:r w:rsidRPr="00B144BF">
        <w:t>ņemot vērā to ietekmi uz pārvades sistēmas pakalpojumu tarifu, ir nesamērīgas</w:t>
      </w:r>
      <w:r w:rsidR="009F31CC" w:rsidRPr="00B144BF">
        <w:t xml:space="preserve">. </w:t>
      </w:r>
    </w:p>
    <w:p w14:paraId="05240106" w14:textId="252547F9" w:rsidR="008A3D14" w:rsidRDefault="00D92806" w:rsidP="00035BB9">
      <w:pPr>
        <w:pStyle w:val="ListParagraph"/>
        <w:numPr>
          <w:ilvl w:val="1"/>
          <w:numId w:val="1"/>
        </w:numPr>
        <w:spacing w:before="120"/>
        <w:ind w:hanging="508"/>
        <w:contextualSpacing w:val="0"/>
        <w:jc w:val="both"/>
      </w:pPr>
      <w:r>
        <w:t>Attiecībā uz elektroenerģijas tirgus dalībnieku sagaidāmo nākotnes projektu ietvaros izveidojamiem elektroenerģijas ražošanas avotiem AS ''Augstsprieguma tīkls'' norādījis, ka</w:t>
      </w:r>
      <w:r w:rsidR="009F31CC" w:rsidRPr="009F31CC">
        <w:t xml:space="preserve">, lielākoties, elektroenerģijas tirgus dalībnieku Tirgus </w:t>
      </w:r>
      <w:r>
        <w:t>izpētes</w:t>
      </w:r>
      <w:r w:rsidR="009F31CC" w:rsidRPr="009F31CC">
        <w:t xml:space="preserve"> publiskās konsultācijas </w:t>
      </w:r>
      <w:r>
        <w:t>posmā identificētie</w:t>
      </w:r>
      <w:r w:rsidR="009F31CC" w:rsidRPr="009F31CC">
        <w:t xml:space="preserve"> jaunie projekti ir vēja un saules parki, un tie veido būtisku </w:t>
      </w:r>
      <w:proofErr w:type="spellStart"/>
      <w:r w:rsidR="009F31CC" w:rsidRPr="009F31CC">
        <w:t>aFRR</w:t>
      </w:r>
      <w:proofErr w:type="spellEnd"/>
      <w:r w:rsidR="009F31CC" w:rsidRPr="009F31CC">
        <w:t xml:space="preserve"> uz leju regulējošo rezerves apjomu Baltijas valstīs. </w:t>
      </w:r>
      <w:r>
        <w:t>Elektroenerģijas ražošanas resursa s</w:t>
      </w:r>
      <w:r w:rsidR="009F31CC" w:rsidRPr="009F31CC">
        <w:t xml:space="preserve">vārstīgā rakstura dēļ rezervju pieejamība šādos avotos nav garantējama. </w:t>
      </w:r>
      <w:r w:rsidR="005C542D">
        <w:t>Turklāt</w:t>
      </w:r>
      <w:r w:rsidR="005C542D" w:rsidRPr="005C542D">
        <w:t xml:space="preserve"> Tirgus izpētes ietvaros nav iegūta informācija, kas apliecina, ka šādi projekti nepieciešamajā apjomā līdz 2025.gadam tiks īstenoti. </w:t>
      </w:r>
    </w:p>
    <w:p w14:paraId="539B6512" w14:textId="00AB8779" w:rsidR="00B051CB" w:rsidRDefault="001B6626" w:rsidP="006A309E">
      <w:pPr>
        <w:pStyle w:val="ListParagraph"/>
        <w:numPr>
          <w:ilvl w:val="1"/>
          <w:numId w:val="1"/>
        </w:numPr>
        <w:spacing w:before="120"/>
        <w:ind w:hanging="508"/>
        <w:contextualSpacing w:val="0"/>
        <w:jc w:val="both"/>
        <w:rPr>
          <w:lang w:eastAsia="zh-TW"/>
        </w:rPr>
      </w:pPr>
      <w:bookmarkStart w:id="12" w:name="_Hlk80966110"/>
      <w:r>
        <w:rPr>
          <w:lang w:eastAsia="zh-TW"/>
        </w:rPr>
        <w:t xml:space="preserve">AS ''Augstsprieguma tīkls'' ieskatā, </w:t>
      </w:r>
      <w:r w:rsidR="005C542D">
        <w:rPr>
          <w:lang w:eastAsia="zh-TW"/>
        </w:rPr>
        <w:t>ir augsts</w:t>
      </w:r>
      <w:r w:rsidRPr="001B6626">
        <w:rPr>
          <w:lang w:eastAsia="zh-TW"/>
        </w:rPr>
        <w:t xml:space="preserve"> risks, ka Tirgus </w:t>
      </w:r>
      <w:r>
        <w:rPr>
          <w:lang w:eastAsia="zh-TW"/>
        </w:rPr>
        <w:t xml:space="preserve">izpētes </w:t>
      </w:r>
      <w:r w:rsidRPr="001B6626">
        <w:rPr>
          <w:lang w:eastAsia="zh-TW"/>
        </w:rPr>
        <w:t xml:space="preserve">ietvaros pieņemtā </w:t>
      </w:r>
      <w:r>
        <w:rPr>
          <w:lang w:eastAsia="zh-TW"/>
        </w:rPr>
        <w:t xml:space="preserve">šobrīd pastāvošo elektroenerģijas ražošanas </w:t>
      </w:r>
      <w:r w:rsidRPr="001B6626">
        <w:rPr>
          <w:lang w:eastAsia="zh-TW"/>
        </w:rPr>
        <w:t xml:space="preserve">resursu pieejamība pēc 2025. gada ir pārāk optimistiska. Proti, Tirgus </w:t>
      </w:r>
      <w:r>
        <w:rPr>
          <w:lang w:eastAsia="zh-TW"/>
        </w:rPr>
        <w:t>izpētes</w:t>
      </w:r>
      <w:r w:rsidRPr="001B6626">
        <w:rPr>
          <w:lang w:eastAsia="zh-TW"/>
        </w:rPr>
        <w:t xml:space="preserve"> pieņemtā CO</w:t>
      </w:r>
      <w:r w:rsidRPr="001B6626">
        <w:rPr>
          <w:vertAlign w:val="subscript"/>
          <w:lang w:eastAsia="zh-TW"/>
        </w:rPr>
        <w:t>2</w:t>
      </w:r>
      <w:r w:rsidRPr="001B6626">
        <w:rPr>
          <w:lang w:eastAsia="zh-TW"/>
        </w:rPr>
        <w:t xml:space="preserve"> emisijas cena (40,75 </w:t>
      </w:r>
      <w:proofErr w:type="spellStart"/>
      <w:r w:rsidRPr="001B6626">
        <w:rPr>
          <w:lang w:eastAsia="zh-TW"/>
        </w:rPr>
        <w:t>Eur</w:t>
      </w:r>
      <w:proofErr w:type="spellEnd"/>
      <w:r w:rsidRPr="001B6626">
        <w:rPr>
          <w:lang w:eastAsia="zh-TW"/>
        </w:rPr>
        <w:t>/t) ir izvēlēta, balstoties uz Elektroenerģijas pārvades sistēmu operatoru Eiropas tīkla (turpmāk – ENTSO-E) prognozēm – piemēram, ENTSO-E 2020.gada desmit gadu tīkla attīstības plānā CO</w:t>
      </w:r>
      <w:r w:rsidRPr="001B6626">
        <w:rPr>
          <w:vertAlign w:val="subscript"/>
          <w:lang w:eastAsia="zh-TW"/>
        </w:rPr>
        <w:t>2</w:t>
      </w:r>
      <w:r w:rsidRPr="001B6626">
        <w:rPr>
          <w:lang w:eastAsia="zh-TW"/>
        </w:rPr>
        <w:t xml:space="preserve"> emisijas cenu prognoze svārstās robežās no 27 līdz 53 </w:t>
      </w:r>
      <w:proofErr w:type="spellStart"/>
      <w:r w:rsidRPr="001B6626">
        <w:rPr>
          <w:lang w:eastAsia="zh-TW"/>
        </w:rPr>
        <w:t>Eur</w:t>
      </w:r>
      <w:proofErr w:type="spellEnd"/>
      <w:r w:rsidRPr="001B6626">
        <w:rPr>
          <w:lang w:eastAsia="zh-TW"/>
        </w:rPr>
        <w:t>/t atkarībā no scenārija. Savukārt, 2021.gadā CO</w:t>
      </w:r>
      <w:r w:rsidRPr="001B6626">
        <w:rPr>
          <w:vertAlign w:val="subscript"/>
          <w:lang w:eastAsia="zh-TW"/>
        </w:rPr>
        <w:t>2</w:t>
      </w:r>
      <w:r w:rsidRPr="001B6626">
        <w:rPr>
          <w:lang w:eastAsia="zh-TW"/>
        </w:rPr>
        <w:t xml:space="preserve"> emisijas cena piedzīvoja strauju pieaugumu – no ~30</w:t>
      </w:r>
      <w:r w:rsidR="00540167">
        <w:rPr>
          <w:lang w:eastAsia="zh-TW"/>
        </w:rPr>
        <w:t xml:space="preserve"> </w:t>
      </w:r>
      <w:proofErr w:type="spellStart"/>
      <w:r w:rsidRPr="001B6626">
        <w:rPr>
          <w:lang w:eastAsia="zh-TW"/>
        </w:rPr>
        <w:t>Eur</w:t>
      </w:r>
      <w:proofErr w:type="spellEnd"/>
      <w:r w:rsidRPr="001B6626">
        <w:rPr>
          <w:lang w:eastAsia="zh-TW"/>
        </w:rPr>
        <w:t xml:space="preserve">/t gada sākumā līdz ~50 </w:t>
      </w:r>
      <w:proofErr w:type="spellStart"/>
      <w:r w:rsidRPr="001B6626">
        <w:rPr>
          <w:lang w:eastAsia="zh-TW"/>
        </w:rPr>
        <w:t>Eur</w:t>
      </w:r>
      <w:proofErr w:type="spellEnd"/>
      <w:r w:rsidRPr="001B6626">
        <w:rPr>
          <w:lang w:eastAsia="zh-TW"/>
        </w:rPr>
        <w:t xml:space="preserve">/t aprīļa beigās. Pēc </w:t>
      </w:r>
      <w:proofErr w:type="spellStart"/>
      <w:r w:rsidRPr="001B6626">
        <w:rPr>
          <w:lang w:eastAsia="zh-TW"/>
        </w:rPr>
        <w:t>Bloomberg</w:t>
      </w:r>
      <w:proofErr w:type="spellEnd"/>
      <w:r w:rsidRPr="001B6626">
        <w:rPr>
          <w:lang w:eastAsia="zh-TW"/>
        </w:rPr>
        <w:t xml:space="preserve"> aplēsēm </w:t>
      </w:r>
      <w:r w:rsidR="00B051CB" w:rsidRPr="001B6626">
        <w:rPr>
          <w:lang w:eastAsia="zh-TW"/>
        </w:rPr>
        <w:t>CO</w:t>
      </w:r>
      <w:r w:rsidR="00B051CB" w:rsidRPr="001B6626">
        <w:rPr>
          <w:vertAlign w:val="subscript"/>
          <w:lang w:eastAsia="zh-TW"/>
        </w:rPr>
        <w:t>2</w:t>
      </w:r>
      <w:r w:rsidRPr="001B6626">
        <w:rPr>
          <w:lang w:eastAsia="zh-TW"/>
        </w:rPr>
        <w:t xml:space="preserve"> emisijas cena 2030.gadā var sasniegt 100 </w:t>
      </w:r>
      <w:proofErr w:type="spellStart"/>
      <w:r w:rsidRPr="001B6626">
        <w:rPr>
          <w:lang w:eastAsia="zh-TW"/>
        </w:rPr>
        <w:t>Eur</w:t>
      </w:r>
      <w:proofErr w:type="spellEnd"/>
      <w:r w:rsidRPr="001B6626">
        <w:rPr>
          <w:lang w:eastAsia="zh-TW"/>
        </w:rPr>
        <w:t>/t. Līdz ar to dēļ strauji pieaugošām</w:t>
      </w:r>
      <w:r w:rsidR="00B051CB">
        <w:rPr>
          <w:lang w:eastAsia="zh-TW"/>
        </w:rPr>
        <w:t xml:space="preserve"> </w:t>
      </w:r>
      <w:r w:rsidR="00B051CB" w:rsidRPr="001B6626">
        <w:rPr>
          <w:lang w:eastAsia="zh-TW"/>
        </w:rPr>
        <w:t>CO</w:t>
      </w:r>
      <w:r w:rsidR="00B051CB" w:rsidRPr="001B6626">
        <w:rPr>
          <w:vertAlign w:val="subscript"/>
          <w:lang w:eastAsia="zh-TW"/>
        </w:rPr>
        <w:t>2</w:t>
      </w:r>
      <w:r w:rsidRPr="001B6626">
        <w:rPr>
          <w:lang w:eastAsia="zh-TW"/>
        </w:rPr>
        <w:t xml:space="preserve"> emisijas kvotu cenām daļa no esošajiem Baltijas konvencionālajiem ģenerācijas resursiem (degakmens, gāzes elektrostacijas) var nebūt pieejamas pēc 2025. gada tādā apmērā, kā šobrīd</w:t>
      </w:r>
      <w:r w:rsidR="005C542D">
        <w:rPr>
          <w:lang w:eastAsia="zh-TW"/>
        </w:rPr>
        <w:t xml:space="preserve"> un kādā tās ņemtas vērā Tirgus izpētes ietvaros</w:t>
      </w:r>
      <w:r w:rsidRPr="001B6626">
        <w:rPr>
          <w:lang w:eastAsia="zh-TW"/>
        </w:rPr>
        <w:t>.</w:t>
      </w:r>
    </w:p>
    <w:bookmarkEnd w:id="12"/>
    <w:p w14:paraId="4A2E4F68" w14:textId="665B0930" w:rsidR="00B051CB" w:rsidRDefault="00B051CB" w:rsidP="00B051CB">
      <w:pPr>
        <w:pStyle w:val="ListParagraph"/>
        <w:spacing w:before="120"/>
        <w:ind w:left="792"/>
        <w:contextualSpacing w:val="0"/>
        <w:jc w:val="both"/>
        <w:rPr>
          <w:lang w:eastAsia="zh-TW"/>
        </w:rPr>
      </w:pPr>
      <w:r>
        <w:rPr>
          <w:lang w:eastAsia="zh-TW"/>
        </w:rPr>
        <w:t>Tāpat AS ''</w:t>
      </w:r>
      <w:proofErr w:type="spellStart"/>
      <w:r>
        <w:rPr>
          <w:lang w:eastAsia="zh-TW"/>
        </w:rPr>
        <w:t>Augstspireguma</w:t>
      </w:r>
      <w:proofErr w:type="spellEnd"/>
      <w:r>
        <w:rPr>
          <w:lang w:eastAsia="zh-TW"/>
        </w:rPr>
        <w:t xml:space="preserve"> tīkls'' uzskata</w:t>
      </w:r>
      <w:r w:rsidR="001B6626" w:rsidRPr="001B6626">
        <w:rPr>
          <w:lang w:eastAsia="zh-TW"/>
        </w:rPr>
        <w:t xml:space="preserve">, </w:t>
      </w:r>
      <w:r>
        <w:rPr>
          <w:lang w:eastAsia="zh-TW"/>
        </w:rPr>
        <w:t xml:space="preserve">ka, </w:t>
      </w:r>
      <w:r w:rsidR="001B6626" w:rsidRPr="001B6626">
        <w:rPr>
          <w:lang w:eastAsia="zh-TW"/>
        </w:rPr>
        <w:t xml:space="preserve">prognozējot potenciālo jaudas rezervju attīstību līdz 2025. gadam, pastāv risks, ka tā pilnvērtīgu izveidi apdraud sagaidāmais </w:t>
      </w:r>
      <w:r>
        <w:rPr>
          <w:lang w:eastAsia="zh-TW"/>
        </w:rPr>
        <w:lastRenderedPageBreak/>
        <w:t>šobrīd pastāvoš</w:t>
      </w:r>
      <w:r w:rsidR="005C542D">
        <w:rPr>
          <w:lang w:eastAsia="zh-TW"/>
        </w:rPr>
        <w:t>ais</w:t>
      </w:r>
      <w:r>
        <w:rPr>
          <w:lang w:eastAsia="zh-TW"/>
        </w:rPr>
        <w:t xml:space="preserve"> elektroenerģijas ražošanas </w:t>
      </w:r>
      <w:r w:rsidR="001B6626" w:rsidRPr="001B6626">
        <w:rPr>
          <w:lang w:eastAsia="zh-TW"/>
        </w:rPr>
        <w:t xml:space="preserve">jaudas resursu samazinājums. Līdz ar to balansēšanas jaudas tirgū iespējama vāja konkurence un zema tirgus likviditāte, kā rezultātā tie tirgus dalībnieki, kuru </w:t>
      </w:r>
      <w:r>
        <w:rPr>
          <w:lang w:eastAsia="zh-TW"/>
        </w:rPr>
        <w:t xml:space="preserve">elektroenerģijas ražošanas iekārtas </w:t>
      </w:r>
      <w:r w:rsidR="001B6626" w:rsidRPr="001B6626">
        <w:rPr>
          <w:lang w:eastAsia="zh-TW"/>
        </w:rPr>
        <w:t>tiktu izmantot</w:t>
      </w:r>
      <w:r>
        <w:rPr>
          <w:lang w:eastAsia="zh-TW"/>
        </w:rPr>
        <w:t>as</w:t>
      </w:r>
      <w:r w:rsidR="001B6626" w:rsidRPr="001B6626">
        <w:rPr>
          <w:lang w:eastAsia="zh-TW"/>
        </w:rPr>
        <w:t xml:space="preserve"> balansēšanas </w:t>
      </w:r>
      <w:r>
        <w:rPr>
          <w:lang w:eastAsia="zh-TW"/>
        </w:rPr>
        <w:t xml:space="preserve">jaudas </w:t>
      </w:r>
      <w:r w:rsidR="001B6626" w:rsidRPr="001B6626">
        <w:rPr>
          <w:lang w:eastAsia="zh-TW"/>
        </w:rPr>
        <w:t>rezervju nodrošināšanā, atrastos dominējošā stāvoklī, t.i. bez to resursiem nebūtu iespējams nodrošināt nepieciešamo rezervju apjomu, un tādēļ palielinātu pakalpojumu izmaksas</w:t>
      </w:r>
      <w:r w:rsidR="005C542D">
        <w:rPr>
          <w:lang w:eastAsia="zh-TW"/>
        </w:rPr>
        <w:t>, t.i. tās būtu vēl augstākas kā Tirgus izpētes ietvaros identificētās</w:t>
      </w:r>
      <w:r w:rsidR="001B6626" w:rsidRPr="001B6626">
        <w:rPr>
          <w:lang w:eastAsia="zh-TW"/>
        </w:rPr>
        <w:t>.</w:t>
      </w:r>
    </w:p>
    <w:p w14:paraId="33F48C17" w14:textId="1B34F06D" w:rsidR="00DC0B46" w:rsidRDefault="00B051CB" w:rsidP="005C542D">
      <w:pPr>
        <w:pStyle w:val="ListParagraph"/>
        <w:numPr>
          <w:ilvl w:val="1"/>
          <w:numId w:val="1"/>
        </w:numPr>
        <w:spacing w:before="120"/>
        <w:ind w:left="851" w:hanging="491"/>
        <w:contextualSpacing w:val="0"/>
        <w:jc w:val="both"/>
      </w:pPr>
      <w:r w:rsidRPr="00747557">
        <w:rPr>
          <w:lang w:eastAsia="zh-TW"/>
        </w:rPr>
        <w:t>Ņemot vērā minēto,</w:t>
      </w:r>
      <w:r w:rsidR="005C542D">
        <w:rPr>
          <w:lang w:eastAsia="zh-TW"/>
        </w:rPr>
        <w:t xml:space="preserve"> </w:t>
      </w:r>
      <w:r w:rsidRPr="00747557">
        <w:rPr>
          <w:lang w:eastAsia="zh-TW"/>
        </w:rPr>
        <w:t>AS</w:t>
      </w:r>
      <w:r>
        <w:rPr>
          <w:lang w:eastAsia="zh-TW"/>
        </w:rPr>
        <w:t xml:space="preserve"> ''Augstsprieguma tīkls'' Iesniegumā norādījis</w:t>
      </w:r>
      <w:r w:rsidRPr="00747557">
        <w:rPr>
          <w:lang w:eastAsia="zh-TW"/>
        </w:rPr>
        <w:t xml:space="preserve">, ka </w:t>
      </w:r>
      <w:bookmarkStart w:id="13" w:name="_Hlk80966584"/>
      <w:r w:rsidRPr="00747557">
        <w:rPr>
          <w:lang w:eastAsia="zh-TW"/>
        </w:rPr>
        <w:t xml:space="preserve">pastāv ievērojams risks, ka līdz 2025.gadam nebūs iespējams nodrošināt nepieciešamās </w:t>
      </w:r>
      <w:r w:rsidR="00DC0B46">
        <w:rPr>
          <w:lang w:eastAsia="zh-TW"/>
        </w:rPr>
        <w:t xml:space="preserve">FCR un </w:t>
      </w:r>
      <w:proofErr w:type="spellStart"/>
      <w:r w:rsidR="00DC0B46">
        <w:rPr>
          <w:lang w:eastAsia="zh-TW"/>
        </w:rPr>
        <w:t>aFRR</w:t>
      </w:r>
      <w:proofErr w:type="spellEnd"/>
      <w:r w:rsidRPr="00747557">
        <w:rPr>
          <w:lang w:eastAsia="zh-TW"/>
        </w:rPr>
        <w:t xml:space="preserve"> rezerves un tādēļ </w:t>
      </w:r>
      <w:r w:rsidR="00231FC2" w:rsidRPr="00231FC2">
        <w:rPr>
          <w:lang w:eastAsia="zh-TW"/>
        </w:rPr>
        <w:t>AS</w:t>
      </w:r>
      <w:r w:rsidR="00DC0B46">
        <w:rPr>
          <w:lang w:eastAsia="zh-TW"/>
        </w:rPr>
        <w:t> </w:t>
      </w:r>
      <w:r w:rsidR="00231FC2" w:rsidRPr="00231FC2">
        <w:rPr>
          <w:lang w:eastAsia="zh-TW"/>
        </w:rPr>
        <w:t>''Augstsprieguma tīkls''</w:t>
      </w:r>
      <w:r w:rsidRPr="00747557">
        <w:rPr>
          <w:lang w:eastAsia="zh-TW"/>
        </w:rPr>
        <w:t xml:space="preserve"> nespēs izpildīt Sinhronizācijas līguma prasības.</w:t>
      </w:r>
      <w:r w:rsidR="00DC0B46">
        <w:rPr>
          <w:lang w:eastAsia="zh-TW"/>
        </w:rPr>
        <w:t xml:space="preserve"> I</w:t>
      </w:r>
      <w:r w:rsidR="00231FC2">
        <w:rPr>
          <w:lang w:eastAsia="zh-TW"/>
        </w:rPr>
        <w:t xml:space="preserve">egādājamo </w:t>
      </w:r>
      <w:r w:rsidR="00DC0B46">
        <w:rPr>
          <w:lang w:eastAsia="zh-TW"/>
        </w:rPr>
        <w:t xml:space="preserve">elektroenerģijas </w:t>
      </w:r>
      <w:proofErr w:type="spellStart"/>
      <w:r w:rsidR="00DC0B46">
        <w:rPr>
          <w:lang w:eastAsia="zh-TW"/>
        </w:rPr>
        <w:t>uzkrātuvju</w:t>
      </w:r>
      <w:proofErr w:type="spellEnd"/>
      <w:r w:rsidR="00DC0B46">
        <w:rPr>
          <w:lang w:eastAsia="zh-TW"/>
        </w:rPr>
        <w:t xml:space="preserve"> </w:t>
      </w:r>
      <w:r w:rsidR="00A7518C">
        <w:t xml:space="preserve">rezervju uzturēšanai un aktivizēšanai </w:t>
      </w:r>
      <w:r w:rsidR="002C02A2" w:rsidRPr="002C02A2">
        <w:rPr>
          <w:lang w:eastAsia="zh-TW"/>
        </w:rPr>
        <w:t>lietderīgi izmantojamo, t.i. faktiski pieejamo</w:t>
      </w:r>
      <w:r w:rsidR="002C02A2">
        <w:rPr>
          <w:lang w:eastAsia="zh-TW"/>
        </w:rPr>
        <w:t>,</w:t>
      </w:r>
      <w:r w:rsidR="002C02A2" w:rsidRPr="002C02A2">
        <w:rPr>
          <w:lang w:eastAsia="zh-TW"/>
        </w:rPr>
        <w:t xml:space="preserve"> kopējo jaudu</w:t>
      </w:r>
      <w:r w:rsidR="00DC0B46">
        <w:rPr>
          <w:lang w:eastAsia="zh-TW"/>
        </w:rPr>
        <w:t xml:space="preserve"> 80 </w:t>
      </w:r>
      <w:r w:rsidR="00DC0B46" w:rsidRPr="005C542D">
        <w:rPr>
          <w:lang w:eastAsia="zh-TW"/>
        </w:rPr>
        <w:t xml:space="preserve">MW/160 </w:t>
      </w:r>
      <w:proofErr w:type="spellStart"/>
      <w:r w:rsidR="00DC0B46" w:rsidRPr="005C542D">
        <w:rPr>
          <w:lang w:eastAsia="zh-TW"/>
        </w:rPr>
        <w:t>MWh</w:t>
      </w:r>
      <w:proofErr w:type="spellEnd"/>
      <w:r w:rsidR="00DC0B46" w:rsidRPr="005C542D">
        <w:rPr>
          <w:lang w:eastAsia="zh-TW"/>
        </w:rPr>
        <w:t xml:space="preserve"> apmērā </w:t>
      </w:r>
      <w:r w:rsidR="00DC0B46" w:rsidRPr="00231FC2">
        <w:t>AS</w:t>
      </w:r>
      <w:r w:rsidR="00DC0B46">
        <w:t> </w:t>
      </w:r>
      <w:r w:rsidR="00DC0B46" w:rsidRPr="00231FC2">
        <w:t>''Augstsprieguma tīkls''</w:t>
      </w:r>
      <w:r w:rsidR="00DC0B46">
        <w:t xml:space="preserve"> pamatojis ar tālāk norādītajiem argumentiem:</w:t>
      </w:r>
    </w:p>
    <w:p w14:paraId="34B6C80A" w14:textId="23E0D99A" w:rsidR="006A309E" w:rsidRPr="008359B3" w:rsidRDefault="00057B45" w:rsidP="00E42EF7">
      <w:pPr>
        <w:pStyle w:val="ListParagraph"/>
        <w:numPr>
          <w:ilvl w:val="2"/>
          <w:numId w:val="1"/>
        </w:numPr>
        <w:spacing w:before="120"/>
        <w:ind w:left="1560" w:hanging="698"/>
        <w:contextualSpacing w:val="0"/>
        <w:jc w:val="both"/>
      </w:pPr>
      <w:r w:rsidRPr="008359B3">
        <w:t>A</w:t>
      </w:r>
      <w:r>
        <w:t xml:space="preserve">tbilstoši Baltijas </w:t>
      </w:r>
      <w:r w:rsidR="00DC0B46">
        <w:t xml:space="preserve">pārvades sistēmas operatoru </w:t>
      </w:r>
      <w:r>
        <w:t xml:space="preserve">veiktajam plānotā Baltijas </w:t>
      </w:r>
      <w:r w:rsidR="00DC0B46">
        <w:t>slodze</w:t>
      </w:r>
      <w:r w:rsidR="00D7421D">
        <w:t>s/</w:t>
      </w:r>
      <w:r w:rsidR="00DC0B46">
        <w:t>frekvences</w:t>
      </w:r>
      <w:r w:rsidR="00D7421D">
        <w:t xml:space="preserve"> kontroles</w:t>
      </w:r>
      <w:r w:rsidR="00DC0B46">
        <w:t xml:space="preserve"> </w:t>
      </w:r>
      <w:r>
        <w:t xml:space="preserve">bloka nepieciešamo rezervju apjomu </w:t>
      </w:r>
      <w:proofErr w:type="spellStart"/>
      <w:r>
        <w:t>izvērtējumam</w:t>
      </w:r>
      <w:proofErr w:type="spellEnd"/>
      <w:r w:rsidR="00DC0B46">
        <w:t xml:space="preserve"> </w:t>
      </w:r>
      <w:r>
        <w:t xml:space="preserve"> summārā jauda, kas nepieciešama FCR un </w:t>
      </w:r>
      <w:proofErr w:type="spellStart"/>
      <w:r>
        <w:t>aFRR</w:t>
      </w:r>
      <w:proofErr w:type="spellEnd"/>
      <w:r>
        <w:t xml:space="preserve"> rezervju vienlaicīgai nodrošināšanai Latvijā ir</w:t>
      </w:r>
      <w:r w:rsidR="00DC0B46">
        <w:t xml:space="preserve"> </w:t>
      </w:r>
      <w:r>
        <w:t>38 MW</w:t>
      </w:r>
      <w:r w:rsidR="00DC0B46">
        <w:t xml:space="preserve"> augšup un lejup vērstai regulēšanai. </w:t>
      </w:r>
      <w:r>
        <w:t>Lai nodrošinātu vienlaicīgu augšup un lejup vērstu jaudas piedāvājumu, ir jānodrošina</w:t>
      </w:r>
      <w:r w:rsidR="00DC0B46">
        <w:t xml:space="preserve">, ka elektroenerģijas </w:t>
      </w:r>
      <w:proofErr w:type="spellStart"/>
      <w:r w:rsidR="00DC0B46">
        <w:t>uzkrātuves</w:t>
      </w:r>
      <w:proofErr w:type="spellEnd"/>
      <w:r>
        <w:t xml:space="preserve"> uzlādes sākotnējais stāvoklis ir puse no pieejamās </w:t>
      </w:r>
      <w:r w:rsidR="00DC0B46">
        <w:t xml:space="preserve">elektroenerģijas </w:t>
      </w:r>
      <w:proofErr w:type="spellStart"/>
      <w:r w:rsidR="00DC0B46">
        <w:t>uzkrātuves</w:t>
      </w:r>
      <w:proofErr w:type="spellEnd"/>
      <w:r w:rsidR="00DC0B46">
        <w:t xml:space="preserve"> </w:t>
      </w:r>
      <w:r>
        <w:t>ietilpības</w:t>
      </w:r>
      <w:r w:rsidR="00DC0B46">
        <w:t xml:space="preserve"> </w:t>
      </w:r>
      <w:r>
        <w:t xml:space="preserve">un to nepieciešams uzturēt noteiktās robežās (aptuveni no 10% līdz 90% no </w:t>
      </w:r>
      <w:r w:rsidR="00DC0B46">
        <w:t xml:space="preserve">kopējās elektroenerģijas </w:t>
      </w:r>
      <w:proofErr w:type="spellStart"/>
      <w:r w:rsidR="00DC0B46">
        <w:t>uzkrātuves</w:t>
      </w:r>
      <w:proofErr w:type="spellEnd"/>
      <w:r w:rsidR="00DC0B46">
        <w:t xml:space="preserve"> </w:t>
      </w:r>
      <w:r>
        <w:t>ietilpības)</w:t>
      </w:r>
      <w:r w:rsidR="00DC0B46">
        <w:t>. Tas nozīmē, ka, lai nodrošinātu 38 MW augšup un lejupvēr</w:t>
      </w:r>
      <w:r w:rsidR="00E42EF7">
        <w:t>s</w:t>
      </w:r>
      <w:r w:rsidR="00DC0B46">
        <w:t xml:space="preserve">tas balansēšanas jaudas rezerves, elektroenerģijas </w:t>
      </w:r>
      <w:proofErr w:type="spellStart"/>
      <w:r w:rsidR="00DC0B46">
        <w:t>uzkrātuves</w:t>
      </w:r>
      <w:proofErr w:type="spellEnd"/>
      <w:r w:rsidR="00DC0B46">
        <w:t xml:space="preserve"> kopējai elektroenerģijas ietilpībai jābūt vismaz 76 MW apmērā. Turklāt, lai ievērotu nosacījumu, ka sākotnējās uzlādes stāvoklim jābūt aptuveni no </w:t>
      </w:r>
      <w:r w:rsidR="00DC0B46" w:rsidRPr="00DC0B46">
        <w:t xml:space="preserve">10% līdz 90% no </w:t>
      </w:r>
      <w:r w:rsidR="00DC0B46" w:rsidRPr="003A4634">
        <w:t xml:space="preserve">kopējās elektroenerģijas </w:t>
      </w:r>
      <w:proofErr w:type="spellStart"/>
      <w:r w:rsidR="00DC0B46" w:rsidRPr="003A4634">
        <w:t>uzkrātuves</w:t>
      </w:r>
      <w:proofErr w:type="spellEnd"/>
      <w:r w:rsidR="00DC0B46" w:rsidRPr="003A4634">
        <w:t xml:space="preserve"> ietilpības</w:t>
      </w:r>
      <w:r w:rsidR="008E03E6" w:rsidRPr="003A4634">
        <w:t xml:space="preserve">, elektroenerģijas </w:t>
      </w:r>
      <w:proofErr w:type="spellStart"/>
      <w:r w:rsidR="008E03E6" w:rsidRPr="003A4634">
        <w:t>uzkrātuves</w:t>
      </w:r>
      <w:proofErr w:type="spellEnd"/>
      <w:r w:rsidR="00A7518C">
        <w:t xml:space="preserve"> rezervju uzturēšanai un aktivizēšanai </w:t>
      </w:r>
      <w:r w:rsidR="00A7518C" w:rsidRPr="002C02A2">
        <w:rPr>
          <w:lang w:eastAsia="zh-TW"/>
        </w:rPr>
        <w:t>lietderīgi izmantojam</w:t>
      </w:r>
      <w:r w:rsidR="00A7518C">
        <w:rPr>
          <w:lang w:eastAsia="zh-TW"/>
        </w:rPr>
        <w:t>ai</w:t>
      </w:r>
      <w:r w:rsidR="00A7518C" w:rsidRPr="002C02A2">
        <w:rPr>
          <w:lang w:eastAsia="zh-TW"/>
        </w:rPr>
        <w:t>, t.i. faktiski pieejam</w:t>
      </w:r>
      <w:r w:rsidR="00A7518C">
        <w:rPr>
          <w:lang w:eastAsia="zh-TW"/>
        </w:rPr>
        <w:t>ai,</w:t>
      </w:r>
      <w:r w:rsidR="00A7518C" w:rsidRPr="002C02A2">
        <w:rPr>
          <w:lang w:eastAsia="zh-TW"/>
        </w:rPr>
        <w:t xml:space="preserve"> kopējo jaudu</w:t>
      </w:r>
      <w:r w:rsidR="008E03E6" w:rsidRPr="003A4634">
        <w:t xml:space="preserve"> jaudai</w:t>
      </w:r>
      <w:r w:rsidR="00A7518C">
        <w:t xml:space="preserve"> </w:t>
      </w:r>
      <w:r w:rsidR="008E03E6" w:rsidRPr="003A4634">
        <w:t xml:space="preserve"> būtu jābūt </w:t>
      </w:r>
      <w:r w:rsidR="003A4634" w:rsidRPr="003A4634">
        <w:t>apmēram 80</w:t>
      </w:r>
      <w:r w:rsidR="008E03E6" w:rsidRPr="003A4634">
        <w:t xml:space="preserve"> MW apmērā.</w:t>
      </w:r>
    </w:p>
    <w:p w14:paraId="27497EDC" w14:textId="77777777" w:rsidR="006A309E" w:rsidRPr="008359B3" w:rsidRDefault="008E03E6" w:rsidP="00E42EF7">
      <w:pPr>
        <w:pStyle w:val="ListParagraph"/>
        <w:numPr>
          <w:ilvl w:val="2"/>
          <w:numId w:val="1"/>
        </w:numPr>
        <w:spacing w:before="120"/>
        <w:ind w:left="1560" w:hanging="698"/>
        <w:contextualSpacing w:val="0"/>
        <w:jc w:val="both"/>
      </w:pPr>
      <w:r w:rsidRPr="008359B3">
        <w:t xml:space="preserve">Elektroenerģijas </w:t>
      </w:r>
      <w:proofErr w:type="spellStart"/>
      <w:r w:rsidRPr="008359B3">
        <w:t>uzkrātuves</w:t>
      </w:r>
      <w:proofErr w:type="spellEnd"/>
      <w:r w:rsidRPr="008359B3">
        <w:t xml:space="preserve"> </w:t>
      </w:r>
      <w:r w:rsidR="00057B45" w:rsidRPr="008359B3">
        <w:t>uzlādes stāvokli plānots uzturēt pērkot vai pārdodot atbilstošu enerģijas apjomu tekošās dienas elektroenerģijas tirgū</w:t>
      </w:r>
      <w:r w:rsidRPr="008359B3">
        <w:t xml:space="preserve">. Attiecīgi, lai </w:t>
      </w:r>
      <w:r w:rsidR="00057B45" w:rsidRPr="008359B3">
        <w:t xml:space="preserve">nodrošinātu, ka 38 MW rezervju jaudas piedāvājums ir </w:t>
      </w:r>
      <w:r w:rsidRPr="008359B3">
        <w:t>nodrošināts</w:t>
      </w:r>
      <w:r w:rsidR="00057B45" w:rsidRPr="008359B3">
        <w:t xml:space="preserve"> nepārtraukti vis</w:t>
      </w:r>
      <w:r w:rsidRPr="008359B3">
        <w:t>ā</w:t>
      </w:r>
      <w:r w:rsidR="00057B45" w:rsidRPr="008359B3">
        <w:t xml:space="preserve">s rezervju jaudas tirgus </w:t>
      </w:r>
      <w:r w:rsidRPr="008359B3">
        <w:t xml:space="preserve">laika vienībās, kas būs </w:t>
      </w:r>
      <w:r w:rsidR="00057B45" w:rsidRPr="008359B3">
        <w:t>15 minūšu</w:t>
      </w:r>
      <w:r w:rsidRPr="008359B3">
        <w:t xml:space="preserve"> robežās</w:t>
      </w:r>
      <w:r w:rsidR="00057B45" w:rsidRPr="008359B3">
        <w:t xml:space="preserve">, nepieciešams nodrošināt, ka </w:t>
      </w:r>
      <w:r w:rsidRPr="008359B3">
        <w:t xml:space="preserve">elektroenerģijas </w:t>
      </w:r>
      <w:proofErr w:type="spellStart"/>
      <w:r w:rsidRPr="008359B3">
        <w:t>uzkrātuves</w:t>
      </w:r>
      <w:proofErr w:type="spellEnd"/>
      <w:r w:rsidR="00057B45" w:rsidRPr="008359B3">
        <w:t xml:space="preserve"> jauda ir vismaz divas reizes lielāka</w:t>
      </w:r>
      <w:r w:rsidRPr="008359B3">
        <w:t xml:space="preserve"> kā nepieciešamais balansēšanas jaudas rezervju apjoms, t.i. </w:t>
      </w:r>
      <w:r w:rsidR="00057B45" w:rsidRPr="008359B3">
        <w:t>vismaz 76 MW</w:t>
      </w:r>
      <w:r w:rsidR="006A309E" w:rsidRPr="008359B3">
        <w:t>.</w:t>
      </w:r>
      <w:r w:rsidRPr="008359B3">
        <w:t xml:space="preserve"> </w:t>
      </w:r>
    </w:p>
    <w:p w14:paraId="265E0922" w14:textId="5DCDC5D4" w:rsidR="008A3D14" w:rsidRDefault="00057B45" w:rsidP="00E42EF7">
      <w:pPr>
        <w:pStyle w:val="ListParagraph"/>
        <w:numPr>
          <w:ilvl w:val="2"/>
          <w:numId w:val="1"/>
        </w:numPr>
        <w:spacing w:before="120"/>
        <w:ind w:left="1560" w:hanging="698"/>
        <w:contextualSpacing w:val="0"/>
        <w:jc w:val="both"/>
      </w:pPr>
      <w:r>
        <w:t xml:space="preserve">Lai nodrošinātu, ka iespējams uzturēt </w:t>
      </w:r>
      <w:r w:rsidR="006A309E">
        <w:t xml:space="preserve">elektroenerģijas </w:t>
      </w:r>
      <w:proofErr w:type="spellStart"/>
      <w:r w:rsidR="006A309E">
        <w:t>uzkrātuves</w:t>
      </w:r>
      <w:proofErr w:type="spellEnd"/>
      <w:r>
        <w:t xml:space="preserve"> uzlādes stāvokli noteiktajās robežās pie nepārtrauktas un pilnīgas piedāvājuma jaudas aktivizācijas vis</w:t>
      </w:r>
      <w:r w:rsidR="006A309E">
        <w:t>ā</w:t>
      </w:r>
      <w:r>
        <w:t xml:space="preserve">s </w:t>
      </w:r>
      <w:r w:rsidR="006A309E">
        <w:t>balansēšanas jaudas</w:t>
      </w:r>
      <w:r>
        <w:t xml:space="preserve"> tirgus </w:t>
      </w:r>
      <w:r w:rsidR="006A309E">
        <w:t xml:space="preserve">laika vienībās pie tekošās dienas tirgus slēgšanas laika 1 stundas apmērā, elektroenerģijas </w:t>
      </w:r>
      <w:proofErr w:type="spellStart"/>
      <w:r w:rsidR="006A309E">
        <w:t>uzkrātuvi</w:t>
      </w:r>
      <w:proofErr w:type="spellEnd"/>
      <w:r w:rsidR="006A309E">
        <w:t xml:space="preserve"> </w:t>
      </w:r>
      <w:r>
        <w:t>nepieciešams nodrošināt vismaz divas reizes lielāku</w:t>
      </w:r>
      <w:r w:rsidR="006A309E">
        <w:t>,</w:t>
      </w:r>
      <w:r>
        <w:t xml:space="preserve"> kā tās jauda</w:t>
      </w:r>
      <w:r w:rsidR="006A309E">
        <w:t xml:space="preserve">, t.i. </w:t>
      </w:r>
      <w:r>
        <w:t xml:space="preserve">vismaz 152 </w:t>
      </w:r>
      <w:proofErr w:type="spellStart"/>
      <w:r>
        <w:t>MWh</w:t>
      </w:r>
      <w:proofErr w:type="spellEnd"/>
      <w:r w:rsidR="006A309E">
        <w:t>.</w:t>
      </w:r>
    </w:p>
    <w:p w14:paraId="7F64464C" w14:textId="7B0F1F6D" w:rsidR="00D94080" w:rsidRPr="00364257" w:rsidRDefault="00D94080" w:rsidP="002C02A2">
      <w:pPr>
        <w:pStyle w:val="ListParagraph"/>
        <w:numPr>
          <w:ilvl w:val="1"/>
          <w:numId w:val="1"/>
        </w:numPr>
        <w:spacing w:before="120"/>
        <w:ind w:hanging="508"/>
        <w:contextualSpacing w:val="0"/>
        <w:jc w:val="both"/>
      </w:pPr>
      <w:r w:rsidRPr="00364257">
        <w:t>Attiecībā uz potenciālajām jaudas rezervju nodrošināšanas izmaksām AS ''Augstsprieguma tīkls'', atsaucoties uz Tirgus izpētes rezultātiem, Iesniegumā nor</w:t>
      </w:r>
      <w:r w:rsidR="001D5DB7">
        <w:t>ād</w:t>
      </w:r>
      <w:r w:rsidRPr="00364257">
        <w:t xml:space="preserve">ījis, ka </w:t>
      </w:r>
      <w:r w:rsidR="00364257" w:rsidRPr="00364257">
        <w:t>balansēšanas jaudas</w:t>
      </w:r>
      <w:r w:rsidRPr="00364257">
        <w:t xml:space="preserve"> rezervju nodrošināšana ar esošajiem nepietiekamajiem jaudas rezervju resursiem Latvijā pārvades sistēmas operatoram izmaksās no </w:t>
      </w:r>
      <w:r w:rsidR="00364257" w:rsidRPr="00364257">
        <w:t>35</w:t>
      </w:r>
      <w:r w:rsidR="00E476E1" w:rsidRPr="00364257">
        <w:t>,</w:t>
      </w:r>
      <w:r w:rsidR="00364257" w:rsidRPr="00364257">
        <w:t>9</w:t>
      </w:r>
      <w:r w:rsidR="00E476E1" w:rsidRPr="00364257">
        <w:t xml:space="preserve"> līdz </w:t>
      </w:r>
      <w:r w:rsidR="00364257" w:rsidRPr="00364257">
        <w:t>56</w:t>
      </w:r>
      <w:r w:rsidR="00E476E1" w:rsidRPr="00364257">
        <w:t>,</w:t>
      </w:r>
      <w:r w:rsidR="00364257" w:rsidRPr="00364257">
        <w:t>1</w:t>
      </w:r>
      <w:r w:rsidR="00E476E1" w:rsidRPr="00364257">
        <w:t xml:space="preserve"> </w:t>
      </w:r>
      <w:r w:rsidRPr="00364257">
        <w:t xml:space="preserve"> miljoniem EUR gadā (atkarībā no cenu scenārija). Aplēšot sagaidāmo ietekmi uz pārvades sistēmas pakalpojumu tarifu, secināms, ka rezervju nodrošināšanas izmaksas radīs būtisku nevēlamu pārvades sistēmas pakalpojuma tarifa pieaugumu</w:t>
      </w:r>
      <w:r w:rsidR="002C02A2" w:rsidRPr="00364257">
        <w:t xml:space="preserve"> no 51% </w:t>
      </w:r>
      <w:r w:rsidRPr="00364257">
        <w:t>līdz 80% apmērā</w:t>
      </w:r>
      <w:r w:rsidR="002C02A2" w:rsidRPr="00364257">
        <w:t>.</w:t>
      </w:r>
    </w:p>
    <w:p w14:paraId="584E2F67" w14:textId="7416334A" w:rsidR="00D94080" w:rsidRDefault="00F17461" w:rsidP="007174E0">
      <w:pPr>
        <w:pStyle w:val="ListParagraph"/>
        <w:numPr>
          <w:ilvl w:val="1"/>
          <w:numId w:val="1"/>
        </w:numPr>
        <w:tabs>
          <w:tab w:val="left" w:pos="4395"/>
        </w:tabs>
        <w:spacing w:before="120"/>
        <w:ind w:hanging="508"/>
        <w:contextualSpacing w:val="0"/>
        <w:jc w:val="both"/>
      </w:pPr>
      <w:r>
        <w:lastRenderedPageBreak/>
        <w:t>Ņ</w:t>
      </w:r>
      <w:r w:rsidR="00D94080" w:rsidRPr="00385105">
        <w:t xml:space="preserve">emot vērā </w:t>
      </w:r>
      <w:r w:rsidR="00D94080" w:rsidRPr="00D94080">
        <w:t>AS ''Augstsprieguma tīkls''</w:t>
      </w:r>
      <w:r w:rsidR="00D94080" w:rsidRPr="00385105">
        <w:t xml:space="preserve"> kā pārvades sistēmas operatora atbildību par pārvades sistēmas pakalpojumu pieejamību un pārvades sistēmas pakalpojuma tarifa pieauguma nevēlamo negatīvo ietekmi uz visu Latvijas tautsaimniecības attīstību, </w:t>
      </w:r>
      <w:r w:rsidR="00D94080" w:rsidRPr="006A2779">
        <w:t>AS</w:t>
      </w:r>
      <w:r w:rsidR="002C02A2">
        <w:t> </w:t>
      </w:r>
      <w:r w:rsidR="00D94080">
        <w:t>''Augstsprieguma tīkls''</w:t>
      </w:r>
      <w:r w:rsidR="00D94080" w:rsidRPr="00385105">
        <w:t xml:space="preserve"> uzskata, ka minētā potenciālā ietekme uz pārvades sistēmas pakalpojumu tarifu nav pieļaujama. Tādēļ nepieciešamo </w:t>
      </w:r>
      <w:r w:rsidR="00D94080">
        <w:t xml:space="preserve">balansēšanas </w:t>
      </w:r>
      <w:r w:rsidR="00D94080" w:rsidRPr="00385105">
        <w:t xml:space="preserve">jaudas rezervju nodrošināšanas izmaksu mazināšanai </w:t>
      </w:r>
      <w:r w:rsidR="00D94080" w:rsidRPr="006A2779">
        <w:t>AS</w:t>
      </w:r>
      <w:r w:rsidR="00D94080">
        <w:t xml:space="preserve"> ''Augstsprieguma tīkls'' elektroenerģijas </w:t>
      </w:r>
      <w:proofErr w:type="spellStart"/>
      <w:r w:rsidR="00D94080">
        <w:t>uzkrātuvju</w:t>
      </w:r>
      <w:proofErr w:type="spellEnd"/>
      <w:r w:rsidR="00D94080">
        <w:t xml:space="preserve"> iegādei </w:t>
      </w:r>
      <w:r w:rsidR="001D5DB7">
        <w:t>vēlas</w:t>
      </w:r>
      <w:r w:rsidR="00D94080" w:rsidRPr="00385105">
        <w:t xml:space="preserve"> piesaist</w:t>
      </w:r>
      <w:r w:rsidR="00D94080">
        <w:t>ī</w:t>
      </w:r>
      <w:r w:rsidR="00D94080" w:rsidRPr="00385105">
        <w:t>t Eiropas Savienības fondu līdzfina</w:t>
      </w:r>
      <w:r>
        <w:t>n</w:t>
      </w:r>
      <w:r w:rsidR="00D94080" w:rsidRPr="00385105">
        <w:t>sējumu</w:t>
      </w:r>
      <w:r w:rsidR="00D94080">
        <w:t xml:space="preserve">. </w:t>
      </w:r>
    </w:p>
    <w:p w14:paraId="179FF3F2" w14:textId="282434D9" w:rsidR="00D94080" w:rsidRDefault="00D94080" w:rsidP="00CB4DFE">
      <w:pPr>
        <w:spacing w:before="120"/>
        <w:ind w:left="720"/>
        <w:jc w:val="both"/>
      </w:pPr>
      <w:r>
        <w:t xml:space="preserve">Elektroenerģijas </w:t>
      </w:r>
      <w:proofErr w:type="spellStart"/>
      <w:r>
        <w:t>uzkrātuves</w:t>
      </w:r>
      <w:proofErr w:type="spellEnd"/>
      <w:r>
        <w:t xml:space="preserve"> </w:t>
      </w:r>
      <w:r w:rsidR="00A7518C">
        <w:t xml:space="preserve">ar rezervju uzturēšanai un aktivizēšanai </w:t>
      </w:r>
      <w:r w:rsidR="00A7518C" w:rsidRPr="002C02A2">
        <w:rPr>
          <w:lang w:eastAsia="zh-TW"/>
        </w:rPr>
        <w:t>lietderīgi izmantojamo, t.i. faktiski pieejamo</w:t>
      </w:r>
      <w:r w:rsidR="00A7518C">
        <w:rPr>
          <w:lang w:eastAsia="zh-TW"/>
        </w:rPr>
        <w:t>,</w:t>
      </w:r>
      <w:r w:rsidR="00A7518C" w:rsidRPr="002C02A2">
        <w:rPr>
          <w:lang w:eastAsia="zh-TW"/>
        </w:rPr>
        <w:t xml:space="preserve"> kopējo jaudu</w:t>
      </w:r>
      <w:r w:rsidR="00A7518C">
        <w:t xml:space="preserve"> </w:t>
      </w:r>
      <w:r>
        <w:t xml:space="preserve">80 MW/160 </w:t>
      </w:r>
      <w:proofErr w:type="spellStart"/>
      <w:r>
        <w:t>MWh</w:t>
      </w:r>
      <w:proofErr w:type="spellEnd"/>
      <w:r>
        <w:t xml:space="preserve"> apmērā</w:t>
      </w:r>
      <w:r w:rsidRPr="00385105">
        <w:t xml:space="preserve"> kapitāla izmaksas </w:t>
      </w:r>
      <w:r w:rsidRPr="00CB4DFE">
        <w:t xml:space="preserve">vērtējamas ap 80 miljonu eiro. </w:t>
      </w:r>
      <w:r w:rsidR="00154EF7">
        <w:t>Nepieciešamo balansēšanas jaudas rezervju nodrošin</w:t>
      </w:r>
      <w:r w:rsidR="00797FB6">
        <w:t>āšanas i</w:t>
      </w:r>
      <w:r w:rsidR="00154EF7">
        <w:t xml:space="preserve">etekme uz pārvades sistēmas pakalpojumu tarifu, ja FCR un </w:t>
      </w:r>
      <w:proofErr w:type="spellStart"/>
      <w:r w:rsidR="00154EF7">
        <w:t>aFRR</w:t>
      </w:r>
      <w:proofErr w:type="spellEnd"/>
      <w:r w:rsidR="00154EF7">
        <w:t xml:space="preserve"> rezerves AS ''Augstsprieguma tīkls'' nodrošinātu ar elektroenerģijas </w:t>
      </w:r>
      <w:proofErr w:type="spellStart"/>
      <w:r w:rsidR="00154EF7">
        <w:t>uzkrātuvi</w:t>
      </w:r>
      <w:proofErr w:type="spellEnd"/>
      <w:r w:rsidR="00797FB6">
        <w:t>,</w:t>
      </w:r>
      <w:r w:rsidR="00154EF7">
        <w:t xml:space="preserve"> </w:t>
      </w:r>
      <w:r w:rsidR="00154EF7" w:rsidRPr="00797FB6">
        <w:t xml:space="preserve">būtu  </w:t>
      </w:r>
      <w:r w:rsidR="00CB4DFE" w:rsidRPr="00797FB6">
        <w:t>no 15 % līdz 36%.</w:t>
      </w:r>
      <w:r w:rsidR="00797FB6" w:rsidRPr="00797FB6">
        <w:t xml:space="preserve"> apmērā</w:t>
      </w:r>
      <w:r w:rsidR="00CB4DFE" w:rsidRPr="00797FB6">
        <w:t xml:space="preserve"> Šāda</w:t>
      </w:r>
      <w:r w:rsidRPr="00797FB6">
        <w:t xml:space="preserve"> ietekme uz pārvades sistēmas pakalpojumu tarifu</w:t>
      </w:r>
      <w:r w:rsidRPr="00CB4DFE">
        <w:t xml:space="preserve"> novērtēta, ņemot vērā, ka AS</w:t>
      </w:r>
      <w:r w:rsidR="00CB4DFE" w:rsidRPr="00CB4DFE">
        <w:t xml:space="preserve"> ''</w:t>
      </w:r>
      <w:r w:rsidR="00F87154" w:rsidRPr="00CB4DFE">
        <w:t>Augstsprieguma</w:t>
      </w:r>
      <w:r w:rsidR="00CB4DFE" w:rsidRPr="00CB4DFE">
        <w:t xml:space="preserve"> tīkls''</w:t>
      </w:r>
      <w:r w:rsidRPr="00CB4DFE">
        <w:t xml:space="preserve"> izdosies piesaistīt Eiropas Savienības fondu līdzfinansējumu 75 % apmērā </w:t>
      </w:r>
      <w:r w:rsidR="00CB4DFE" w:rsidRPr="00CB4DFE">
        <w:t xml:space="preserve">elektroenerģijas </w:t>
      </w:r>
      <w:proofErr w:type="spellStart"/>
      <w:r w:rsidR="00CB4DFE" w:rsidRPr="00CB4DFE">
        <w:t>uzkrātuves</w:t>
      </w:r>
      <w:proofErr w:type="spellEnd"/>
      <w:r w:rsidR="00CB4DFE" w:rsidRPr="00CB4DFE">
        <w:t xml:space="preserve"> ar </w:t>
      </w:r>
      <w:bookmarkStart w:id="14" w:name="_Hlk80720885"/>
      <w:r w:rsidR="00A7518C">
        <w:t xml:space="preserve">rezervju uzturēšanai un aktivizēšanai </w:t>
      </w:r>
      <w:r w:rsidR="00A7518C" w:rsidRPr="002C02A2">
        <w:rPr>
          <w:lang w:eastAsia="zh-TW"/>
        </w:rPr>
        <w:t>lietderīgi izmantojamo, t.i. faktiski pieejamo</w:t>
      </w:r>
      <w:r w:rsidR="00A7518C">
        <w:rPr>
          <w:lang w:eastAsia="zh-TW"/>
        </w:rPr>
        <w:t>,</w:t>
      </w:r>
      <w:r w:rsidR="00A7518C" w:rsidRPr="002C02A2">
        <w:rPr>
          <w:lang w:eastAsia="zh-TW"/>
        </w:rPr>
        <w:t xml:space="preserve"> kopējo jaudu</w:t>
      </w:r>
      <w:r w:rsidR="00A7518C" w:rsidRPr="002C02A2">
        <w:t xml:space="preserve"> </w:t>
      </w:r>
      <w:bookmarkEnd w:id="14"/>
      <w:r w:rsidRPr="00CB4DFE">
        <w:t xml:space="preserve">80 MW/160 </w:t>
      </w:r>
      <w:proofErr w:type="spellStart"/>
      <w:r w:rsidRPr="00CB4DFE">
        <w:t>MWh</w:t>
      </w:r>
      <w:proofErr w:type="spellEnd"/>
      <w:r w:rsidRPr="00CB4DFE">
        <w:t xml:space="preserve"> apmērā iegādei</w:t>
      </w:r>
      <w:r w:rsidR="00CB4DFE">
        <w:t>, kas iespējama tikai, ja AS</w:t>
      </w:r>
      <w:r w:rsidR="002C02A2">
        <w:t> </w:t>
      </w:r>
      <w:r w:rsidR="00CB4DFE">
        <w:t xml:space="preserve">''Augstsprieguma tīkls'' saņems atļauju </w:t>
      </w:r>
      <w:r w:rsidR="00CB4DFE" w:rsidRPr="00CB4DFE">
        <w:t xml:space="preserve">iegādāties, attīstīt, pārvaldīt un ekspluatēt elektroenerģijas </w:t>
      </w:r>
      <w:proofErr w:type="spellStart"/>
      <w:r w:rsidR="00CB4DFE" w:rsidRPr="00CB4DFE">
        <w:t>uzkrātuves</w:t>
      </w:r>
      <w:proofErr w:type="spellEnd"/>
      <w:r w:rsidR="00CB4DFE">
        <w:t xml:space="preserve"> ar </w:t>
      </w:r>
      <w:r w:rsidR="00A7518C">
        <w:t xml:space="preserve">rezervju uzturēšanai un aktivizēšanai </w:t>
      </w:r>
      <w:r w:rsidR="00A7518C" w:rsidRPr="002C02A2">
        <w:rPr>
          <w:lang w:eastAsia="zh-TW"/>
        </w:rPr>
        <w:t>lietderīgi izmantojamo, t.i. faktiski pieejamo</w:t>
      </w:r>
      <w:r w:rsidR="00A7518C">
        <w:rPr>
          <w:lang w:eastAsia="zh-TW"/>
        </w:rPr>
        <w:t>,</w:t>
      </w:r>
      <w:r w:rsidR="00A7518C" w:rsidRPr="002C02A2">
        <w:rPr>
          <w:lang w:eastAsia="zh-TW"/>
        </w:rPr>
        <w:t xml:space="preserve"> kopējo jaudu</w:t>
      </w:r>
      <w:r w:rsidR="00A7518C" w:rsidRPr="002C02A2">
        <w:t xml:space="preserve"> </w:t>
      </w:r>
      <w:r w:rsidR="00CB4DFE" w:rsidRPr="00CB4DFE">
        <w:t xml:space="preserve">80 MW/160 </w:t>
      </w:r>
      <w:proofErr w:type="spellStart"/>
      <w:r w:rsidR="00CB4DFE" w:rsidRPr="00CB4DFE">
        <w:t>MWh</w:t>
      </w:r>
      <w:proofErr w:type="spellEnd"/>
      <w:r w:rsidR="00CB4DFE" w:rsidRPr="00CB4DFE">
        <w:t xml:space="preserve"> apmērā</w:t>
      </w:r>
      <w:r w:rsidR="00CB4DFE">
        <w:t>.</w:t>
      </w:r>
    </w:p>
    <w:bookmarkEnd w:id="13"/>
    <w:p w14:paraId="664EA5AB" w14:textId="7D8D05EE" w:rsidR="00F17461" w:rsidRDefault="00F17461" w:rsidP="002C02A2">
      <w:pPr>
        <w:pStyle w:val="ListParagraph"/>
        <w:numPr>
          <w:ilvl w:val="0"/>
          <w:numId w:val="1"/>
        </w:numPr>
        <w:spacing w:before="120" w:after="120"/>
        <w:ind w:left="357" w:hanging="357"/>
        <w:contextualSpacing w:val="0"/>
        <w:jc w:val="both"/>
      </w:pPr>
      <w:r>
        <w:t>Regulators savā 2021. gada 2</w:t>
      </w:r>
      <w:r w:rsidR="00797FB6">
        <w:t>7</w:t>
      </w:r>
      <w:r>
        <w:t xml:space="preserve">.augusta vēstulē </w:t>
      </w:r>
      <w:r w:rsidR="00797FB6" w:rsidRPr="00797FB6">
        <w:t xml:space="preserve">Nr.1-2.40/2435 </w:t>
      </w:r>
      <w:r>
        <w:t xml:space="preserve"> norādījis, ka</w:t>
      </w:r>
      <w:r w:rsidR="002C02A2">
        <w:t xml:space="preserve">, ņemot vērā Tirgus izpētes rezultātus, Regulators apstiprina, ka esošajā situācijā ir pietiekošs pamats tam, lai varētu atļaut AS “Augstsprieguma tīkls” iegādāties elektroenerģijas </w:t>
      </w:r>
      <w:proofErr w:type="spellStart"/>
      <w:r w:rsidR="002C02A2">
        <w:t>uzkrātuves</w:t>
      </w:r>
      <w:proofErr w:type="spellEnd"/>
      <w:r w:rsidR="002C02A2">
        <w:t xml:space="preserve">, turēt tās īpašumā, tās </w:t>
      </w:r>
      <w:r w:rsidR="002C02A2" w:rsidRPr="00E67899">
        <w:t>attīst</w:t>
      </w:r>
      <w:r w:rsidR="002C02A2">
        <w:t>īt</w:t>
      </w:r>
      <w:r w:rsidR="002C02A2" w:rsidRPr="00E67899">
        <w:t xml:space="preserve"> </w:t>
      </w:r>
      <w:r w:rsidR="002C02A2">
        <w:t xml:space="preserve">un </w:t>
      </w:r>
      <w:r w:rsidR="002C02A2" w:rsidRPr="00E67899">
        <w:t>ekspluatē</w:t>
      </w:r>
      <w:r w:rsidR="002C02A2">
        <w:t>t.</w:t>
      </w:r>
    </w:p>
    <w:p w14:paraId="6A91E068" w14:textId="5A5D5025" w:rsidR="00F17461" w:rsidRDefault="00F17461" w:rsidP="00F17461">
      <w:pPr>
        <w:pStyle w:val="ListParagraph"/>
        <w:numPr>
          <w:ilvl w:val="0"/>
          <w:numId w:val="1"/>
        </w:numPr>
        <w:spacing w:before="120"/>
        <w:jc w:val="both"/>
      </w:pPr>
      <w:r>
        <w:t>Ievērojot</w:t>
      </w:r>
      <w:r w:rsidR="0087047B">
        <w:t xml:space="preserve"> iepriekš</w:t>
      </w:r>
      <w:r>
        <w:t xml:space="preserve"> minētos apsvērumus, Ministru kabinets secina sekojošo:</w:t>
      </w:r>
    </w:p>
    <w:p w14:paraId="3AEA745A" w14:textId="25779559" w:rsidR="00F17461" w:rsidRDefault="00F17461" w:rsidP="002C3BED">
      <w:pPr>
        <w:pStyle w:val="ListParagraph"/>
        <w:numPr>
          <w:ilvl w:val="1"/>
          <w:numId w:val="1"/>
        </w:numPr>
        <w:spacing w:before="120"/>
        <w:ind w:hanging="508"/>
        <w:contextualSpacing w:val="0"/>
        <w:jc w:val="both"/>
      </w:pPr>
      <w:r>
        <w:t>Balansēšanas jaudas rezervju nodrošināšana ir obligāts priekšnoteikums Sinhronizācijas līguma izpildei un balansēšanas jaudas rezerves nepieciešamajā apjomā nepieciešams nodrošināt</w:t>
      </w:r>
      <w:r w:rsidR="002C02A2">
        <w:t>, sākot no</w:t>
      </w:r>
      <w:r>
        <w:t xml:space="preserve"> 2025.gad</w:t>
      </w:r>
      <w:r w:rsidR="002C02A2">
        <w:t>a</w:t>
      </w:r>
      <w:r>
        <w:t>.</w:t>
      </w:r>
    </w:p>
    <w:p w14:paraId="5DD0B9BB" w14:textId="46BCD3ED" w:rsidR="002C02A2" w:rsidRDefault="00F17461" w:rsidP="002C3BED">
      <w:pPr>
        <w:pStyle w:val="ListParagraph"/>
        <w:numPr>
          <w:ilvl w:val="1"/>
          <w:numId w:val="1"/>
        </w:numPr>
        <w:spacing w:before="120"/>
        <w:ind w:hanging="508"/>
        <w:contextualSpacing w:val="0"/>
        <w:jc w:val="both"/>
      </w:pPr>
      <w:r>
        <w:t>Tirgus izpētes rezultāti</w:t>
      </w:r>
      <w:r w:rsidR="002C02A2">
        <w:t xml:space="preserve"> </w:t>
      </w:r>
      <w:r>
        <w:t>un AS ''Augstsprieguma tīkls'' sniegtā informācija apliecina, ka</w:t>
      </w:r>
      <w:r w:rsidR="00807EB6">
        <w:t xml:space="preserve"> esošajiem elektroenerģijas ražošanas jaudām Baltijā nebūs iespējams </w:t>
      </w:r>
      <w:r w:rsidR="002C02A2">
        <w:t xml:space="preserve">pilnībā </w:t>
      </w:r>
      <w:r w:rsidR="00807EB6">
        <w:t xml:space="preserve">nodrošināt </w:t>
      </w:r>
      <w:proofErr w:type="spellStart"/>
      <w:r w:rsidR="002C02A2">
        <w:t>aFRR</w:t>
      </w:r>
      <w:proofErr w:type="spellEnd"/>
      <w:r w:rsidR="00807EB6">
        <w:t xml:space="preserve"> un </w:t>
      </w:r>
      <w:proofErr w:type="spellStart"/>
      <w:r w:rsidR="002C02A2">
        <w:t>m</w:t>
      </w:r>
      <w:r w:rsidR="00807EB6">
        <w:t>FRR</w:t>
      </w:r>
      <w:proofErr w:type="spellEnd"/>
      <w:r w:rsidR="00807EB6">
        <w:t xml:space="preserve"> rezerves.</w:t>
      </w:r>
      <w:r w:rsidR="002C02A2">
        <w:t xml:space="preserve"> </w:t>
      </w:r>
      <w:r w:rsidR="00D05B16">
        <w:t>Ņemot vērā, ka Tirgus izpētes ietvaros apzināto e</w:t>
      </w:r>
      <w:r w:rsidR="002C02A2">
        <w:t>sošo resursu sadalījums pa rezervju veidiem ir teorētisk</w:t>
      </w:r>
      <w:r w:rsidR="00D05B16">
        <w:t>s, kā arī</w:t>
      </w:r>
      <w:r w:rsidR="002C02A2">
        <w:t xml:space="preserve"> AS ''Augstsprieguma tīkls'' viedokli, ka, ievērojot FCR un </w:t>
      </w:r>
      <w:proofErr w:type="spellStart"/>
      <w:r w:rsidR="002C02A2">
        <w:t>aFRR</w:t>
      </w:r>
      <w:proofErr w:type="spellEnd"/>
      <w:r w:rsidR="002C02A2">
        <w:t xml:space="preserve"> nozīmīgumu, primāri nodrošināmas FCR un </w:t>
      </w:r>
      <w:proofErr w:type="spellStart"/>
      <w:r w:rsidR="002C02A2">
        <w:t>aFRR</w:t>
      </w:r>
      <w:proofErr w:type="spellEnd"/>
      <w:r w:rsidR="002C02A2">
        <w:t xml:space="preserve"> rezerves, </w:t>
      </w:r>
      <w:r w:rsidR="00D05B16">
        <w:t xml:space="preserve">secināms, ka elektroenerģijas </w:t>
      </w:r>
      <w:proofErr w:type="spellStart"/>
      <w:r w:rsidR="00D05B16">
        <w:t>uzkrātuves</w:t>
      </w:r>
      <w:proofErr w:type="spellEnd"/>
      <w:r w:rsidR="00D05B16">
        <w:t xml:space="preserve"> būtu izmantojamas  FCR un </w:t>
      </w:r>
      <w:proofErr w:type="spellStart"/>
      <w:r w:rsidR="00D05B16">
        <w:t>aFRR</w:t>
      </w:r>
      <w:proofErr w:type="spellEnd"/>
      <w:r w:rsidR="00D05B16">
        <w:t xml:space="preserve"> rezervju nodrošināšanai. </w:t>
      </w:r>
      <w:r w:rsidR="002C02A2">
        <w:t xml:space="preserve"> </w:t>
      </w:r>
    </w:p>
    <w:p w14:paraId="682BB393" w14:textId="5E1688D2" w:rsidR="00F17461" w:rsidRDefault="00807EB6" w:rsidP="002C3BED">
      <w:pPr>
        <w:pStyle w:val="ListParagraph"/>
        <w:numPr>
          <w:ilvl w:val="1"/>
          <w:numId w:val="1"/>
        </w:numPr>
        <w:spacing w:before="120"/>
        <w:ind w:hanging="508"/>
        <w:contextualSpacing w:val="0"/>
        <w:jc w:val="both"/>
      </w:pPr>
      <w:r>
        <w:t>Summārā jauda</w:t>
      </w:r>
      <w:r w:rsidRPr="00807EB6">
        <w:t xml:space="preserve">, kas nepieciešama FCR un </w:t>
      </w:r>
      <w:proofErr w:type="spellStart"/>
      <w:r w:rsidRPr="00807EB6">
        <w:t>aFRR</w:t>
      </w:r>
      <w:proofErr w:type="spellEnd"/>
      <w:r w:rsidRPr="00807EB6">
        <w:t xml:space="preserve"> rezervju vienlaicīgai nodrošināšanai Latvijā ir 38 MW augšup un lejup vērstai regulēšanai</w:t>
      </w:r>
      <w:r>
        <w:t>. Šīs balansēšanas jaudas rezerves 2025. gadā varētu tikt nodrošinātas, ja tiktu īstenoti Tirgus izpētes publisko konsultāciju posmā identificētie elektroenerģijas tirgus dalībnieku  plānotie projekti, taču nav pieejama jebkāda informācija vai fakti, ka šie projekti līdz 2025. gadam tiks īstenoti, tādēļ secināms, ka nav pamats paļauties uz šādu balansēšanas jaudas rezervju pieejamību 2025.gadā.</w:t>
      </w:r>
    </w:p>
    <w:p w14:paraId="24533D38" w14:textId="6843342A" w:rsidR="00807EB6" w:rsidRDefault="00797FB6" w:rsidP="002C3BED">
      <w:pPr>
        <w:pStyle w:val="ListParagraph"/>
        <w:numPr>
          <w:ilvl w:val="1"/>
          <w:numId w:val="1"/>
        </w:numPr>
        <w:spacing w:before="120"/>
        <w:ind w:hanging="508"/>
        <w:contextualSpacing w:val="0"/>
        <w:jc w:val="both"/>
      </w:pPr>
      <w:r>
        <w:t>Balansēšanas jaudas</w:t>
      </w:r>
      <w:r w:rsidR="00D05B16" w:rsidRPr="00D05B16">
        <w:t xml:space="preserve"> rezervju </w:t>
      </w:r>
      <w:r w:rsidR="00807EB6">
        <w:t xml:space="preserve">nodrošināšanas izmaksas, ja </w:t>
      </w:r>
      <w:r w:rsidR="00D05B16">
        <w:t>tās</w:t>
      </w:r>
      <w:r>
        <w:t xml:space="preserve"> visas</w:t>
      </w:r>
      <w:r w:rsidR="00807EB6">
        <w:t xml:space="preserve"> nodrošinātu </w:t>
      </w:r>
      <w:r w:rsidR="00807EB6" w:rsidRPr="00797FB6">
        <w:t>elektroenerģijas tirgus dalībnieki</w:t>
      </w:r>
      <w:r w:rsidR="00D05B16" w:rsidRPr="00797FB6">
        <w:t>,</w:t>
      </w:r>
      <w:r w:rsidR="00807EB6" w:rsidRPr="00797FB6">
        <w:t xml:space="preserve"> AS ''Augstsprieguma tīkls'' veidotu izmaksas no </w:t>
      </w:r>
      <w:r w:rsidRPr="00797FB6">
        <w:t>35,9</w:t>
      </w:r>
      <w:r w:rsidR="00807EB6" w:rsidRPr="00797FB6">
        <w:t xml:space="preserve"> miljoniem eiro līdz 56</w:t>
      </w:r>
      <w:r w:rsidRPr="00797FB6">
        <w:t>,1</w:t>
      </w:r>
      <w:r w:rsidR="00807EB6" w:rsidRPr="00797FB6">
        <w:t xml:space="preserve"> miljoniem eiro gadā, kas, savukārt atstātu ietekmi uz pārvades sistēmas pakalpojumu tarifu 51% līdz 80% apmērā. Savukārt, ja AS ''Augstsprieguma tīkls'' uzstādītu elektroenerģijas </w:t>
      </w:r>
      <w:proofErr w:type="spellStart"/>
      <w:r w:rsidR="00807EB6" w:rsidRPr="00797FB6">
        <w:t>uzkrātuves</w:t>
      </w:r>
      <w:proofErr w:type="spellEnd"/>
      <w:r w:rsidR="00807EB6" w:rsidRPr="00797FB6">
        <w:t xml:space="preserve"> ar</w:t>
      </w:r>
      <w:r w:rsidR="00D05B16" w:rsidRPr="00797FB6">
        <w:t xml:space="preserve"> </w:t>
      </w:r>
      <w:r w:rsidR="00A7518C">
        <w:t xml:space="preserve">rezervju uzturēšanai un aktivizēšanai </w:t>
      </w:r>
      <w:r w:rsidR="00A7518C" w:rsidRPr="002C02A2">
        <w:rPr>
          <w:lang w:eastAsia="zh-TW"/>
        </w:rPr>
        <w:t>lietderīgi izmantojamo, t.i. faktiski pieejamo</w:t>
      </w:r>
      <w:r w:rsidR="00A7518C">
        <w:rPr>
          <w:lang w:eastAsia="zh-TW"/>
        </w:rPr>
        <w:t>,</w:t>
      </w:r>
      <w:r w:rsidR="00A7518C" w:rsidRPr="002C02A2">
        <w:rPr>
          <w:lang w:eastAsia="zh-TW"/>
        </w:rPr>
        <w:t xml:space="preserve"> kopējo jaudu</w:t>
      </w:r>
      <w:r w:rsidR="00A7518C" w:rsidRPr="00797FB6">
        <w:t xml:space="preserve"> </w:t>
      </w:r>
      <w:r w:rsidR="00807EB6" w:rsidRPr="00807EB6">
        <w:t xml:space="preserve">80 MW/160 </w:t>
      </w:r>
      <w:proofErr w:type="spellStart"/>
      <w:r w:rsidR="00807EB6" w:rsidRPr="00807EB6">
        <w:t>MWh</w:t>
      </w:r>
      <w:proofErr w:type="spellEnd"/>
      <w:r w:rsidR="00807EB6" w:rsidRPr="00807EB6">
        <w:t xml:space="preserve"> apmērā</w:t>
      </w:r>
      <w:r w:rsidR="002C3BED">
        <w:t xml:space="preserve">, </w:t>
      </w:r>
      <w:r w:rsidR="002C3BED" w:rsidRPr="002C3BED">
        <w:t xml:space="preserve">AS ''Augstsprieguma tīkls'' izmaksas par elektroenerģijas </w:t>
      </w:r>
      <w:r>
        <w:t>par balansēšanas jaudas rezervju nodrošināšanu</w:t>
      </w:r>
      <w:r w:rsidR="002C3BED" w:rsidRPr="002C3BED">
        <w:t xml:space="preserve"> svārstītos </w:t>
      </w:r>
      <w:r w:rsidR="002C3BED" w:rsidRPr="00797FB6">
        <w:t xml:space="preserve">no </w:t>
      </w:r>
      <w:r w:rsidRPr="00797FB6">
        <w:t>1</w:t>
      </w:r>
      <w:r>
        <w:t>0</w:t>
      </w:r>
      <w:r w:rsidRPr="00797FB6">
        <w:t>,</w:t>
      </w:r>
      <w:r>
        <w:t>5</w:t>
      </w:r>
      <w:r w:rsidR="002C3BED" w:rsidRPr="00797FB6">
        <w:t xml:space="preserve"> miljoniem līdz 2</w:t>
      </w:r>
      <w:r>
        <w:t>6</w:t>
      </w:r>
      <w:r w:rsidR="002C3BED" w:rsidRPr="00797FB6">
        <w:t>.</w:t>
      </w:r>
      <w:r>
        <w:t>7</w:t>
      </w:r>
      <w:r w:rsidR="002C3BED" w:rsidRPr="00797FB6">
        <w:t xml:space="preserve"> miljoniem eiro gadā.</w:t>
      </w:r>
      <w:r w:rsidR="002C3BED" w:rsidRPr="002C3BED">
        <w:t xml:space="preserve"> </w:t>
      </w:r>
      <w:r w:rsidR="002C3BED" w:rsidRPr="002C3BED">
        <w:lastRenderedPageBreak/>
        <w:t xml:space="preserve">Līdz ar to ietekme uz pārvades sistēmas pakalpojumu tarifu samazinātos </w:t>
      </w:r>
      <w:r w:rsidR="002C3BED" w:rsidRPr="00797FB6">
        <w:t>apjomā no 15 % līdz 36%.</w:t>
      </w:r>
      <w:r w:rsidR="002C3BED">
        <w:t xml:space="preserve"> </w:t>
      </w:r>
      <w:r w:rsidR="002C3BED" w:rsidRPr="002C3BED">
        <w:t>Šāda ietekme uz pārvades sistēmas pakalpojumu tarifu novērtēta, ņemot vērā, ka AS ''</w:t>
      </w:r>
      <w:r w:rsidR="003B3EDE" w:rsidRPr="002C3BED">
        <w:t>Augstsprieguma</w:t>
      </w:r>
      <w:r w:rsidR="002C3BED" w:rsidRPr="002C3BED">
        <w:t xml:space="preserve"> tīkls'' izdosies piesaistīt Eiropas Savienības fondu līdzfinansējumu 75 % apmērā elektroenerģijas </w:t>
      </w:r>
      <w:proofErr w:type="spellStart"/>
      <w:r w:rsidR="002C3BED" w:rsidRPr="002C3BED">
        <w:t>uzkrātuves</w:t>
      </w:r>
      <w:proofErr w:type="spellEnd"/>
      <w:r w:rsidR="002C3BED" w:rsidRPr="002C3BED">
        <w:t xml:space="preserve"> ar </w:t>
      </w:r>
      <w:r w:rsidR="00A7518C">
        <w:t xml:space="preserve">rezervju uzturēšanai un aktivizēšanai </w:t>
      </w:r>
      <w:r w:rsidR="00A7518C" w:rsidRPr="002C02A2">
        <w:rPr>
          <w:lang w:eastAsia="zh-TW"/>
        </w:rPr>
        <w:t>lietderīgi izmantojamo, t.i. faktiski pieejamo</w:t>
      </w:r>
      <w:r w:rsidR="00A7518C">
        <w:rPr>
          <w:lang w:eastAsia="zh-TW"/>
        </w:rPr>
        <w:t>,</w:t>
      </w:r>
      <w:r w:rsidR="00A7518C" w:rsidRPr="002C02A2">
        <w:rPr>
          <w:lang w:eastAsia="zh-TW"/>
        </w:rPr>
        <w:t xml:space="preserve"> kopējo jaudu</w:t>
      </w:r>
      <w:r w:rsidR="00A7518C" w:rsidRPr="00D05B16">
        <w:t xml:space="preserve"> </w:t>
      </w:r>
      <w:r w:rsidR="002C3BED" w:rsidRPr="002C3BED">
        <w:t xml:space="preserve">80 MW/160 </w:t>
      </w:r>
      <w:proofErr w:type="spellStart"/>
      <w:r w:rsidR="002C3BED" w:rsidRPr="002C3BED">
        <w:t>MWh</w:t>
      </w:r>
      <w:proofErr w:type="spellEnd"/>
      <w:r w:rsidR="002C3BED" w:rsidRPr="002C3BED">
        <w:t xml:space="preserve"> apmērā iegādei</w:t>
      </w:r>
      <w:r w:rsidR="009F2B95">
        <w:t>.</w:t>
      </w:r>
    </w:p>
    <w:p w14:paraId="7B69250E" w14:textId="77777777" w:rsidR="0048417B" w:rsidRDefault="002C3BED" w:rsidP="0048417B">
      <w:pPr>
        <w:pStyle w:val="ListParagraph"/>
        <w:numPr>
          <w:ilvl w:val="0"/>
          <w:numId w:val="1"/>
        </w:numPr>
        <w:spacing w:before="120"/>
        <w:contextualSpacing w:val="0"/>
        <w:jc w:val="both"/>
      </w:pPr>
      <w:r>
        <w:t xml:space="preserve">Ņemot vērā šī rīkojuma </w:t>
      </w:r>
      <w:r w:rsidR="0087047B">
        <w:t xml:space="preserve">10., </w:t>
      </w:r>
      <w:r>
        <w:t>1</w:t>
      </w:r>
      <w:r w:rsidR="0087047B">
        <w:t>1</w:t>
      </w:r>
      <w:r>
        <w:t>. un 1</w:t>
      </w:r>
      <w:r w:rsidR="0087047B">
        <w:t>2</w:t>
      </w:r>
      <w:r>
        <w:t xml:space="preserve">.punktā minēto, Ministru kabinets secina, ka </w:t>
      </w:r>
      <w:r w:rsidRPr="002C3BED">
        <w:t xml:space="preserve">FCR un </w:t>
      </w:r>
      <w:proofErr w:type="spellStart"/>
      <w:r w:rsidRPr="002C3BED">
        <w:t>aFRR</w:t>
      </w:r>
      <w:proofErr w:type="spellEnd"/>
      <w:r w:rsidRPr="002C3BED">
        <w:t xml:space="preserve"> </w:t>
      </w:r>
      <w:r>
        <w:t>rezerves 2025.gadā no balansēšanas jaudas tirgū pieejamiem resursiem netiks nodrošinātas vai arī tiks nodrošinātas par nesamērīgi augstām izmaksām. Līdz ar to, pamatojoties uz Administratīvā procesa likuma 15.panta divpadsmito daļu, nolemj:</w:t>
      </w:r>
      <w:r w:rsidR="0048417B">
        <w:t xml:space="preserve"> </w:t>
      </w:r>
    </w:p>
    <w:p w14:paraId="353DCE49" w14:textId="2DE9BFA0" w:rsidR="002C3BED" w:rsidRDefault="002C3BED" w:rsidP="0048417B">
      <w:pPr>
        <w:pStyle w:val="ListParagraph"/>
        <w:spacing w:before="120"/>
        <w:ind w:left="360"/>
        <w:contextualSpacing w:val="0"/>
        <w:jc w:val="both"/>
      </w:pPr>
      <w:r>
        <w:t xml:space="preserve">Piešķirt atļauju AS ''Augstsprieguma tīkls'' </w:t>
      </w:r>
      <w:r w:rsidR="0087047B" w:rsidRPr="0087047B">
        <w:t xml:space="preserve">FCR un </w:t>
      </w:r>
      <w:proofErr w:type="spellStart"/>
      <w:r w:rsidR="0087047B" w:rsidRPr="0087047B">
        <w:t>aFRR</w:t>
      </w:r>
      <w:proofErr w:type="spellEnd"/>
      <w:r w:rsidR="0087047B" w:rsidRPr="0087047B">
        <w:t xml:space="preserve"> </w:t>
      </w:r>
      <w:r w:rsidR="0087047B">
        <w:t xml:space="preserve">nodrošināšanai </w:t>
      </w:r>
      <w:r w:rsidR="006F36F6" w:rsidRPr="006F36F6">
        <w:t xml:space="preserve">iegādāties, uzstādīt un ekspluatēt elektroenerģijas </w:t>
      </w:r>
      <w:proofErr w:type="spellStart"/>
      <w:r w:rsidR="006F36F6" w:rsidRPr="006F36F6">
        <w:t>uzkrātuves</w:t>
      </w:r>
      <w:proofErr w:type="spellEnd"/>
      <w:r w:rsidR="006F36F6">
        <w:t xml:space="preserve"> ar</w:t>
      </w:r>
      <w:r w:rsidR="00A7518C">
        <w:t xml:space="preserve"> rezervju uzturēšanai un aktivizēšanai </w:t>
      </w:r>
      <w:r w:rsidR="00A7518C" w:rsidRPr="002C02A2">
        <w:rPr>
          <w:lang w:eastAsia="zh-TW"/>
        </w:rPr>
        <w:t>lietderīgi izmantojamo, t.i. faktiski pieejamo</w:t>
      </w:r>
      <w:r w:rsidR="00A7518C">
        <w:rPr>
          <w:lang w:eastAsia="zh-TW"/>
        </w:rPr>
        <w:t>,</w:t>
      </w:r>
      <w:r w:rsidR="00A7518C" w:rsidRPr="002C02A2">
        <w:rPr>
          <w:lang w:eastAsia="zh-TW"/>
        </w:rPr>
        <w:t xml:space="preserve"> kopējo jaudu</w:t>
      </w:r>
      <w:r w:rsidR="006F36F6">
        <w:t xml:space="preserve"> </w:t>
      </w:r>
      <w:r w:rsidR="006F36F6" w:rsidRPr="00797FB6">
        <w:t xml:space="preserve">80 MW/160 </w:t>
      </w:r>
      <w:proofErr w:type="spellStart"/>
      <w:r w:rsidR="006F36F6" w:rsidRPr="00797FB6">
        <w:t>MWh</w:t>
      </w:r>
      <w:proofErr w:type="spellEnd"/>
      <w:r w:rsidR="006F36F6" w:rsidRPr="00797FB6">
        <w:t xml:space="preserve"> apmērā</w:t>
      </w:r>
      <w:r w:rsidR="006F36F6">
        <w:t>.</w:t>
      </w:r>
    </w:p>
    <w:p w14:paraId="600F0740" w14:textId="267A6187" w:rsidR="00057B45" w:rsidRDefault="000F1CFE" w:rsidP="000F1CFE">
      <w:pPr>
        <w:pStyle w:val="ListParagraph"/>
        <w:numPr>
          <w:ilvl w:val="0"/>
          <w:numId w:val="1"/>
        </w:numPr>
        <w:tabs>
          <w:tab w:val="left" w:pos="6521"/>
        </w:tabs>
        <w:spacing w:before="120"/>
        <w:ind w:left="357" w:hanging="357"/>
        <w:contextualSpacing w:val="0"/>
        <w:jc w:val="both"/>
        <w:rPr>
          <w:lang w:eastAsia="zh-TW"/>
        </w:rPr>
      </w:pPr>
      <w:r w:rsidRPr="000F1CFE">
        <w:rPr>
          <w:lang w:eastAsia="zh-TW"/>
        </w:rPr>
        <w:t>Šo rīkojumu saskaņā ar Administratīvā procesa likuma 76.panta otro daļu un 79.panta pirmo daļu var pārsūdzēt Administratīvajā rajona tiesā (</w:t>
      </w:r>
      <w:r w:rsidR="00BD4CF2" w:rsidRPr="00BD4CF2">
        <w:rPr>
          <w:lang w:eastAsia="zh-TW"/>
        </w:rPr>
        <w:t>Baldones iela 1A, Rīga, LV-1007</w:t>
      </w:r>
      <w:r w:rsidRPr="000F1CFE">
        <w:rPr>
          <w:lang w:eastAsia="zh-TW"/>
        </w:rPr>
        <w:t xml:space="preserve">) mēneša laikā no šī </w:t>
      </w:r>
      <w:r w:rsidRPr="000F1CFE">
        <w:rPr>
          <w:lang w:eastAsia="zh-TW"/>
        </w:rPr>
        <w:t xml:space="preserve">rīkojuma </w:t>
      </w:r>
      <w:r w:rsidR="00FA2298">
        <w:rPr>
          <w:lang w:eastAsia="zh-TW"/>
        </w:rPr>
        <w:t>spēkā stāšanās dienas.</w:t>
      </w:r>
    </w:p>
    <w:p w14:paraId="04734A57" w14:textId="77777777" w:rsidR="00057B45" w:rsidRDefault="00057B45" w:rsidP="00AC1ABD">
      <w:pPr>
        <w:tabs>
          <w:tab w:val="left" w:pos="6521"/>
        </w:tabs>
        <w:ind w:firstLine="709"/>
        <w:jc w:val="both"/>
        <w:rPr>
          <w:lang w:eastAsia="zh-TW"/>
        </w:rPr>
      </w:pPr>
    </w:p>
    <w:p w14:paraId="20605357" w14:textId="3B95FF63" w:rsidR="00AC1ABD" w:rsidRPr="00B11C4D" w:rsidRDefault="00AC1ABD" w:rsidP="00AC1ABD">
      <w:pPr>
        <w:tabs>
          <w:tab w:val="left" w:pos="6521"/>
        </w:tabs>
        <w:ind w:firstLine="709"/>
        <w:jc w:val="both"/>
        <w:rPr>
          <w:lang w:eastAsia="zh-TW"/>
        </w:rPr>
      </w:pPr>
      <w:r w:rsidRPr="00B11C4D">
        <w:rPr>
          <w:lang w:eastAsia="zh-TW"/>
        </w:rPr>
        <w:t xml:space="preserve">Ministru prezidents </w:t>
      </w:r>
      <w:r w:rsidRPr="00B11C4D">
        <w:rPr>
          <w:lang w:eastAsia="zh-TW"/>
        </w:rPr>
        <w:tab/>
        <w:t>A. K. Kariņš</w:t>
      </w:r>
    </w:p>
    <w:p w14:paraId="3D81F2BB" w14:textId="77777777" w:rsidR="00AC1ABD" w:rsidRPr="00B11C4D" w:rsidRDefault="00AC1ABD" w:rsidP="00AC1ABD">
      <w:pPr>
        <w:widowControl w:val="0"/>
        <w:tabs>
          <w:tab w:val="left" w:pos="709"/>
          <w:tab w:val="left" w:pos="7230"/>
        </w:tabs>
        <w:autoSpaceDE w:val="0"/>
        <w:autoSpaceDN w:val="0"/>
        <w:adjustRightInd w:val="0"/>
        <w:jc w:val="both"/>
      </w:pPr>
    </w:p>
    <w:p w14:paraId="50619E89" w14:textId="77777777" w:rsidR="00AC1ABD" w:rsidRPr="00B11C4D" w:rsidRDefault="00AC1ABD" w:rsidP="00AC1ABD">
      <w:pPr>
        <w:tabs>
          <w:tab w:val="left" w:pos="6521"/>
        </w:tabs>
        <w:ind w:firstLine="709"/>
        <w:jc w:val="both"/>
      </w:pPr>
      <w:r w:rsidRPr="00B11C4D">
        <w:t xml:space="preserve">Finanšu ministrs </w:t>
      </w:r>
      <w:r w:rsidRPr="00B11C4D">
        <w:tab/>
        <w:t>J. Reirs</w:t>
      </w:r>
    </w:p>
    <w:p w14:paraId="7A22709C" w14:textId="77777777" w:rsidR="005766AC" w:rsidRPr="00B11C4D" w:rsidRDefault="005766AC"/>
    <w:sectPr w:rsidR="005766AC" w:rsidRPr="00B11C4D" w:rsidSect="00057B45">
      <w:headerReference w:type="default" r:id="rId8"/>
      <w:footerReference w:type="default" r:id="rId9"/>
      <w:headerReference w:type="first" r:id="rId10"/>
      <w:footerReference w:type="first" r:id="rId11"/>
      <w:pgSz w:w="11906" w:h="16838" w:code="9"/>
      <w:pgMar w:top="85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F44F0F" w14:textId="77777777" w:rsidR="00AC7E91" w:rsidRDefault="00AC7E91" w:rsidP="00FC5BAE">
      <w:r>
        <w:separator/>
      </w:r>
    </w:p>
  </w:endnote>
  <w:endnote w:type="continuationSeparator" w:id="0">
    <w:p w14:paraId="2E327BC3" w14:textId="77777777" w:rsidR="00AC7E91" w:rsidRDefault="00AC7E91" w:rsidP="00FC5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24B598" w14:textId="39060BAB" w:rsidR="00057B45" w:rsidRPr="005B7F73" w:rsidRDefault="005B7F73" w:rsidP="00057B45">
    <w:pPr>
      <w:pStyle w:val="Footer"/>
      <w:jc w:val="both"/>
      <w:rPr>
        <w:sz w:val="18"/>
        <w:szCs w:val="18"/>
      </w:rPr>
    </w:pPr>
    <w:r w:rsidRPr="005B7F73">
      <w:rPr>
        <w:sz w:val="18"/>
        <w:szCs w:val="18"/>
      </w:rPr>
      <w:t>FMRIK_020921_atlauja_AST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1B2FDF" w14:textId="77777777" w:rsidR="005B7F73" w:rsidRPr="005B7F73" w:rsidRDefault="005B7F73" w:rsidP="005B7F73">
    <w:pPr>
      <w:pStyle w:val="Footer"/>
      <w:jc w:val="both"/>
      <w:rPr>
        <w:sz w:val="18"/>
        <w:szCs w:val="18"/>
      </w:rPr>
    </w:pPr>
    <w:r w:rsidRPr="005B7F73">
      <w:rPr>
        <w:sz w:val="18"/>
        <w:szCs w:val="18"/>
      </w:rPr>
      <w:t>FMRIK_020921_atlauja_AST</w:t>
    </w:r>
  </w:p>
  <w:p w14:paraId="1DB20000" w14:textId="6E410789" w:rsidR="00057B45" w:rsidRPr="00C65964" w:rsidRDefault="00057B45" w:rsidP="00057B45">
    <w:pPr>
      <w:pStyle w:val="Footer"/>
      <w:jc w:val="both"/>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D1513A" w14:textId="77777777" w:rsidR="00AC7E91" w:rsidRDefault="00AC7E91" w:rsidP="00FC5BAE">
      <w:r>
        <w:separator/>
      </w:r>
    </w:p>
  </w:footnote>
  <w:footnote w:type="continuationSeparator" w:id="0">
    <w:p w14:paraId="4A845635" w14:textId="77777777" w:rsidR="00AC7E91" w:rsidRDefault="00AC7E91" w:rsidP="00FC5B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45192714"/>
      <w:docPartObj>
        <w:docPartGallery w:val="Page Numbers (Top of Page)"/>
        <w:docPartUnique/>
      </w:docPartObj>
    </w:sdtPr>
    <w:sdtEndPr>
      <w:rPr>
        <w:noProof/>
      </w:rPr>
    </w:sdtEndPr>
    <w:sdtContent>
      <w:p w14:paraId="7C0F30AB" w14:textId="77777777" w:rsidR="00057B45" w:rsidRDefault="00057B45" w:rsidP="00057B4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513705" w14:textId="77777777" w:rsidR="00057B45" w:rsidRDefault="00057B45" w:rsidP="00057B45">
    <w:pPr>
      <w:pStyle w:val="Header"/>
      <w:rPr>
        <w:noProof/>
      </w:rPr>
    </w:pPr>
  </w:p>
  <w:p w14:paraId="3EB88FB6" w14:textId="77777777" w:rsidR="00057B45" w:rsidRDefault="00057B45" w:rsidP="00057B45">
    <w:pPr>
      <w:pStyle w:val="Header"/>
      <w:rPr>
        <w:noProof/>
      </w:rPr>
    </w:pPr>
    <w:r>
      <w:rPr>
        <w:noProof/>
      </w:rPr>
      <w:drawing>
        <wp:inline distT="0" distB="0" distL="0" distR="0" wp14:anchorId="0C5DBD81" wp14:editId="033BB4B7">
          <wp:extent cx="5760085" cy="971714"/>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085" cy="97171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879EA"/>
    <w:multiLevelType w:val="hybridMultilevel"/>
    <w:tmpl w:val="9A22A36A"/>
    <w:lvl w:ilvl="0" w:tplc="973C8396">
      <w:start w:val="1"/>
      <w:numFmt w:val="lowerLetter"/>
      <w:lvlText w:val="%1)"/>
      <w:lvlJc w:val="left"/>
      <w:pPr>
        <w:ind w:left="1778" w:hanging="360"/>
      </w:pPr>
      <w:rPr>
        <w:rFonts w:hint="default"/>
      </w:rPr>
    </w:lvl>
    <w:lvl w:ilvl="1" w:tplc="04260019" w:tentative="1">
      <w:start w:val="1"/>
      <w:numFmt w:val="lowerLetter"/>
      <w:lvlText w:val="%2."/>
      <w:lvlJc w:val="left"/>
      <w:pPr>
        <w:ind w:left="2498" w:hanging="360"/>
      </w:pPr>
    </w:lvl>
    <w:lvl w:ilvl="2" w:tplc="0426001B" w:tentative="1">
      <w:start w:val="1"/>
      <w:numFmt w:val="lowerRoman"/>
      <w:lvlText w:val="%3."/>
      <w:lvlJc w:val="right"/>
      <w:pPr>
        <w:ind w:left="3218" w:hanging="180"/>
      </w:pPr>
    </w:lvl>
    <w:lvl w:ilvl="3" w:tplc="0426000F" w:tentative="1">
      <w:start w:val="1"/>
      <w:numFmt w:val="decimal"/>
      <w:lvlText w:val="%4."/>
      <w:lvlJc w:val="left"/>
      <w:pPr>
        <w:ind w:left="3938" w:hanging="360"/>
      </w:pPr>
    </w:lvl>
    <w:lvl w:ilvl="4" w:tplc="04260019" w:tentative="1">
      <w:start w:val="1"/>
      <w:numFmt w:val="lowerLetter"/>
      <w:lvlText w:val="%5."/>
      <w:lvlJc w:val="left"/>
      <w:pPr>
        <w:ind w:left="4658" w:hanging="360"/>
      </w:pPr>
    </w:lvl>
    <w:lvl w:ilvl="5" w:tplc="0426001B" w:tentative="1">
      <w:start w:val="1"/>
      <w:numFmt w:val="lowerRoman"/>
      <w:lvlText w:val="%6."/>
      <w:lvlJc w:val="right"/>
      <w:pPr>
        <w:ind w:left="5378" w:hanging="180"/>
      </w:pPr>
    </w:lvl>
    <w:lvl w:ilvl="6" w:tplc="0426000F" w:tentative="1">
      <w:start w:val="1"/>
      <w:numFmt w:val="decimal"/>
      <w:lvlText w:val="%7."/>
      <w:lvlJc w:val="left"/>
      <w:pPr>
        <w:ind w:left="6098" w:hanging="360"/>
      </w:pPr>
    </w:lvl>
    <w:lvl w:ilvl="7" w:tplc="04260019" w:tentative="1">
      <w:start w:val="1"/>
      <w:numFmt w:val="lowerLetter"/>
      <w:lvlText w:val="%8."/>
      <w:lvlJc w:val="left"/>
      <w:pPr>
        <w:ind w:left="6818" w:hanging="360"/>
      </w:pPr>
    </w:lvl>
    <w:lvl w:ilvl="8" w:tplc="0426001B" w:tentative="1">
      <w:start w:val="1"/>
      <w:numFmt w:val="lowerRoman"/>
      <w:lvlText w:val="%9."/>
      <w:lvlJc w:val="right"/>
      <w:pPr>
        <w:ind w:left="7538" w:hanging="180"/>
      </w:pPr>
    </w:lvl>
  </w:abstractNum>
  <w:abstractNum w:abstractNumId="1" w15:restartNumberingAfterBreak="0">
    <w:nsid w:val="09096066"/>
    <w:multiLevelType w:val="hybridMultilevel"/>
    <w:tmpl w:val="C7D61536"/>
    <w:lvl w:ilvl="0" w:tplc="1674C2DC">
      <w:start w:val="1"/>
      <w:numFmt w:val="bullet"/>
      <w:lvlText w:val=""/>
      <w:lvlJc w:val="left"/>
      <w:pPr>
        <w:ind w:left="720" w:hanging="360"/>
      </w:pPr>
      <w:rPr>
        <w:rFonts w:ascii="Symbol" w:hAnsi="Symbol" w:hint="default"/>
      </w:rPr>
    </w:lvl>
    <w:lvl w:ilvl="1" w:tplc="EF68FCAE">
      <w:start w:val="1"/>
      <w:numFmt w:val="bullet"/>
      <w:lvlText w:val="o"/>
      <w:lvlJc w:val="left"/>
      <w:pPr>
        <w:ind w:left="1440" w:hanging="360"/>
      </w:pPr>
      <w:rPr>
        <w:rFonts w:ascii="Courier New" w:hAnsi="Courier New" w:cs="Courier New" w:hint="default"/>
      </w:rPr>
    </w:lvl>
    <w:lvl w:ilvl="2" w:tplc="4ECC545A" w:tentative="1">
      <w:start w:val="1"/>
      <w:numFmt w:val="bullet"/>
      <w:lvlText w:val=""/>
      <w:lvlJc w:val="left"/>
      <w:pPr>
        <w:ind w:left="2160" w:hanging="360"/>
      </w:pPr>
      <w:rPr>
        <w:rFonts w:ascii="Wingdings" w:hAnsi="Wingdings" w:hint="default"/>
      </w:rPr>
    </w:lvl>
    <w:lvl w:ilvl="3" w:tplc="90661802" w:tentative="1">
      <w:start w:val="1"/>
      <w:numFmt w:val="bullet"/>
      <w:lvlText w:val=""/>
      <w:lvlJc w:val="left"/>
      <w:pPr>
        <w:ind w:left="2880" w:hanging="360"/>
      </w:pPr>
      <w:rPr>
        <w:rFonts w:ascii="Symbol" w:hAnsi="Symbol" w:hint="default"/>
      </w:rPr>
    </w:lvl>
    <w:lvl w:ilvl="4" w:tplc="6D5CD768" w:tentative="1">
      <w:start w:val="1"/>
      <w:numFmt w:val="bullet"/>
      <w:lvlText w:val="o"/>
      <w:lvlJc w:val="left"/>
      <w:pPr>
        <w:ind w:left="3600" w:hanging="360"/>
      </w:pPr>
      <w:rPr>
        <w:rFonts w:ascii="Courier New" w:hAnsi="Courier New" w:cs="Courier New" w:hint="default"/>
      </w:rPr>
    </w:lvl>
    <w:lvl w:ilvl="5" w:tplc="4D564D8C" w:tentative="1">
      <w:start w:val="1"/>
      <w:numFmt w:val="bullet"/>
      <w:lvlText w:val=""/>
      <w:lvlJc w:val="left"/>
      <w:pPr>
        <w:ind w:left="4320" w:hanging="360"/>
      </w:pPr>
      <w:rPr>
        <w:rFonts w:ascii="Wingdings" w:hAnsi="Wingdings" w:hint="default"/>
      </w:rPr>
    </w:lvl>
    <w:lvl w:ilvl="6" w:tplc="86529C8E" w:tentative="1">
      <w:start w:val="1"/>
      <w:numFmt w:val="bullet"/>
      <w:lvlText w:val=""/>
      <w:lvlJc w:val="left"/>
      <w:pPr>
        <w:ind w:left="5040" w:hanging="360"/>
      </w:pPr>
      <w:rPr>
        <w:rFonts w:ascii="Symbol" w:hAnsi="Symbol" w:hint="default"/>
      </w:rPr>
    </w:lvl>
    <w:lvl w:ilvl="7" w:tplc="9F309D4C" w:tentative="1">
      <w:start w:val="1"/>
      <w:numFmt w:val="bullet"/>
      <w:lvlText w:val="o"/>
      <w:lvlJc w:val="left"/>
      <w:pPr>
        <w:ind w:left="5760" w:hanging="360"/>
      </w:pPr>
      <w:rPr>
        <w:rFonts w:ascii="Courier New" w:hAnsi="Courier New" w:cs="Courier New" w:hint="default"/>
      </w:rPr>
    </w:lvl>
    <w:lvl w:ilvl="8" w:tplc="EA905A6E" w:tentative="1">
      <w:start w:val="1"/>
      <w:numFmt w:val="bullet"/>
      <w:lvlText w:val=""/>
      <w:lvlJc w:val="left"/>
      <w:pPr>
        <w:ind w:left="6480" w:hanging="360"/>
      </w:pPr>
      <w:rPr>
        <w:rFonts w:ascii="Wingdings" w:hAnsi="Wingdings" w:hint="default"/>
      </w:rPr>
    </w:lvl>
  </w:abstractNum>
  <w:abstractNum w:abstractNumId="2" w15:restartNumberingAfterBreak="0">
    <w:nsid w:val="4B357BD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B5D00D5"/>
    <w:multiLevelType w:val="hybridMultilevel"/>
    <w:tmpl w:val="524CB166"/>
    <w:lvl w:ilvl="0" w:tplc="DE1424BA">
      <w:start w:val="1"/>
      <w:numFmt w:val="decimal"/>
      <w:lvlText w:val="%1."/>
      <w:lvlJc w:val="left"/>
      <w:pPr>
        <w:ind w:left="720" w:hanging="360"/>
      </w:pPr>
    </w:lvl>
    <w:lvl w:ilvl="1" w:tplc="6E9E1A02" w:tentative="1">
      <w:start w:val="1"/>
      <w:numFmt w:val="lowerLetter"/>
      <w:lvlText w:val="%2."/>
      <w:lvlJc w:val="left"/>
      <w:pPr>
        <w:ind w:left="1440" w:hanging="360"/>
      </w:pPr>
    </w:lvl>
    <w:lvl w:ilvl="2" w:tplc="083E7C66" w:tentative="1">
      <w:start w:val="1"/>
      <w:numFmt w:val="lowerRoman"/>
      <w:lvlText w:val="%3."/>
      <w:lvlJc w:val="right"/>
      <w:pPr>
        <w:ind w:left="2160" w:hanging="180"/>
      </w:pPr>
    </w:lvl>
    <w:lvl w:ilvl="3" w:tplc="CA081DCE" w:tentative="1">
      <w:start w:val="1"/>
      <w:numFmt w:val="decimal"/>
      <w:lvlText w:val="%4."/>
      <w:lvlJc w:val="left"/>
      <w:pPr>
        <w:ind w:left="2880" w:hanging="360"/>
      </w:pPr>
    </w:lvl>
    <w:lvl w:ilvl="4" w:tplc="BFB03C90" w:tentative="1">
      <w:start w:val="1"/>
      <w:numFmt w:val="lowerLetter"/>
      <w:lvlText w:val="%5."/>
      <w:lvlJc w:val="left"/>
      <w:pPr>
        <w:ind w:left="3600" w:hanging="360"/>
      </w:pPr>
    </w:lvl>
    <w:lvl w:ilvl="5" w:tplc="E6828506" w:tentative="1">
      <w:start w:val="1"/>
      <w:numFmt w:val="lowerRoman"/>
      <w:lvlText w:val="%6."/>
      <w:lvlJc w:val="right"/>
      <w:pPr>
        <w:ind w:left="4320" w:hanging="180"/>
      </w:pPr>
    </w:lvl>
    <w:lvl w:ilvl="6" w:tplc="C4CEC8B0" w:tentative="1">
      <w:start w:val="1"/>
      <w:numFmt w:val="decimal"/>
      <w:lvlText w:val="%7."/>
      <w:lvlJc w:val="left"/>
      <w:pPr>
        <w:ind w:left="5040" w:hanging="360"/>
      </w:pPr>
    </w:lvl>
    <w:lvl w:ilvl="7" w:tplc="841EDD9E" w:tentative="1">
      <w:start w:val="1"/>
      <w:numFmt w:val="lowerLetter"/>
      <w:lvlText w:val="%8."/>
      <w:lvlJc w:val="left"/>
      <w:pPr>
        <w:ind w:left="5760" w:hanging="360"/>
      </w:pPr>
    </w:lvl>
    <w:lvl w:ilvl="8" w:tplc="9FA88B4E" w:tentative="1">
      <w:start w:val="1"/>
      <w:numFmt w:val="lowerRoman"/>
      <w:lvlText w:val="%9."/>
      <w:lvlJc w:val="right"/>
      <w:pPr>
        <w:ind w:left="6480" w:hanging="180"/>
      </w:pPr>
    </w:lvl>
  </w:abstractNum>
  <w:abstractNum w:abstractNumId="4" w15:restartNumberingAfterBreak="0">
    <w:nsid w:val="4F233636"/>
    <w:multiLevelType w:val="hybridMultilevel"/>
    <w:tmpl w:val="05389FA8"/>
    <w:lvl w:ilvl="0" w:tplc="666E1D40">
      <w:start w:val="1"/>
      <w:numFmt w:val="bullet"/>
      <w:lvlText w:val="•"/>
      <w:lvlJc w:val="left"/>
      <w:pPr>
        <w:tabs>
          <w:tab w:val="num" w:pos="720"/>
        </w:tabs>
        <w:ind w:left="720" w:hanging="360"/>
      </w:pPr>
      <w:rPr>
        <w:rFonts w:ascii="Arial" w:hAnsi="Arial" w:cs="Times New Roman" w:hint="default"/>
      </w:rPr>
    </w:lvl>
    <w:lvl w:ilvl="1" w:tplc="895C148E">
      <w:start w:val="78"/>
      <w:numFmt w:val="bullet"/>
      <w:lvlText w:val="o"/>
      <w:lvlJc w:val="left"/>
      <w:pPr>
        <w:tabs>
          <w:tab w:val="num" w:pos="1440"/>
        </w:tabs>
        <w:ind w:left="1440" w:hanging="360"/>
      </w:pPr>
      <w:rPr>
        <w:rFonts w:ascii="Courier New" w:hAnsi="Courier New" w:cs="Times New Roman" w:hint="default"/>
      </w:rPr>
    </w:lvl>
    <w:lvl w:ilvl="2" w:tplc="F4A03D66">
      <w:start w:val="1"/>
      <w:numFmt w:val="bullet"/>
      <w:lvlText w:val="•"/>
      <w:lvlJc w:val="left"/>
      <w:pPr>
        <w:tabs>
          <w:tab w:val="num" w:pos="2160"/>
        </w:tabs>
        <w:ind w:left="2160" w:hanging="360"/>
      </w:pPr>
      <w:rPr>
        <w:rFonts w:ascii="Arial" w:hAnsi="Arial" w:cs="Times New Roman" w:hint="default"/>
      </w:rPr>
    </w:lvl>
    <w:lvl w:ilvl="3" w:tplc="C57E10C4">
      <w:start w:val="1"/>
      <w:numFmt w:val="bullet"/>
      <w:lvlText w:val="•"/>
      <w:lvlJc w:val="left"/>
      <w:pPr>
        <w:tabs>
          <w:tab w:val="num" w:pos="2880"/>
        </w:tabs>
        <w:ind w:left="2880" w:hanging="360"/>
      </w:pPr>
      <w:rPr>
        <w:rFonts w:ascii="Arial" w:hAnsi="Arial" w:cs="Times New Roman" w:hint="default"/>
      </w:rPr>
    </w:lvl>
    <w:lvl w:ilvl="4" w:tplc="8502460C">
      <w:start w:val="1"/>
      <w:numFmt w:val="bullet"/>
      <w:lvlText w:val="•"/>
      <w:lvlJc w:val="left"/>
      <w:pPr>
        <w:tabs>
          <w:tab w:val="num" w:pos="3600"/>
        </w:tabs>
        <w:ind w:left="3600" w:hanging="360"/>
      </w:pPr>
      <w:rPr>
        <w:rFonts w:ascii="Arial" w:hAnsi="Arial" w:cs="Times New Roman" w:hint="default"/>
      </w:rPr>
    </w:lvl>
    <w:lvl w:ilvl="5" w:tplc="B9ACA7AC">
      <w:start w:val="1"/>
      <w:numFmt w:val="bullet"/>
      <w:lvlText w:val="•"/>
      <w:lvlJc w:val="left"/>
      <w:pPr>
        <w:tabs>
          <w:tab w:val="num" w:pos="4320"/>
        </w:tabs>
        <w:ind w:left="4320" w:hanging="360"/>
      </w:pPr>
      <w:rPr>
        <w:rFonts w:ascii="Arial" w:hAnsi="Arial" w:cs="Times New Roman" w:hint="default"/>
      </w:rPr>
    </w:lvl>
    <w:lvl w:ilvl="6" w:tplc="13527204">
      <w:start w:val="1"/>
      <w:numFmt w:val="bullet"/>
      <w:lvlText w:val="•"/>
      <w:lvlJc w:val="left"/>
      <w:pPr>
        <w:tabs>
          <w:tab w:val="num" w:pos="5040"/>
        </w:tabs>
        <w:ind w:left="5040" w:hanging="360"/>
      </w:pPr>
      <w:rPr>
        <w:rFonts w:ascii="Arial" w:hAnsi="Arial" w:cs="Times New Roman" w:hint="default"/>
      </w:rPr>
    </w:lvl>
    <w:lvl w:ilvl="7" w:tplc="A3F6BF98">
      <w:start w:val="1"/>
      <w:numFmt w:val="bullet"/>
      <w:lvlText w:val="•"/>
      <w:lvlJc w:val="left"/>
      <w:pPr>
        <w:tabs>
          <w:tab w:val="num" w:pos="5760"/>
        </w:tabs>
        <w:ind w:left="5760" w:hanging="360"/>
      </w:pPr>
      <w:rPr>
        <w:rFonts w:ascii="Arial" w:hAnsi="Arial" w:cs="Times New Roman" w:hint="default"/>
      </w:rPr>
    </w:lvl>
    <w:lvl w:ilvl="8" w:tplc="BA3646D0">
      <w:start w:val="1"/>
      <w:numFmt w:val="bullet"/>
      <w:lvlText w:val="•"/>
      <w:lvlJc w:val="left"/>
      <w:pPr>
        <w:tabs>
          <w:tab w:val="num" w:pos="6480"/>
        </w:tabs>
        <w:ind w:left="6480" w:hanging="360"/>
      </w:pPr>
      <w:rPr>
        <w:rFonts w:ascii="Arial" w:hAnsi="Arial" w:cs="Times New Roman" w:hint="default"/>
      </w:rPr>
    </w:lvl>
  </w:abstractNum>
  <w:abstractNum w:abstractNumId="5" w15:restartNumberingAfterBreak="0">
    <w:nsid w:val="50271D5D"/>
    <w:multiLevelType w:val="hybridMultilevel"/>
    <w:tmpl w:val="6E2CEF72"/>
    <w:lvl w:ilvl="0" w:tplc="C3B8EBD2">
      <w:start w:val="1"/>
      <w:numFmt w:val="bullet"/>
      <w:lvlText w:val=""/>
      <w:lvlJc w:val="left"/>
      <w:pPr>
        <w:ind w:left="1440" w:hanging="360"/>
      </w:pPr>
      <w:rPr>
        <w:rFonts w:ascii="Symbol" w:hAnsi="Symbol" w:hint="default"/>
      </w:rPr>
    </w:lvl>
    <w:lvl w:ilvl="1" w:tplc="7B7E0B80" w:tentative="1">
      <w:start w:val="1"/>
      <w:numFmt w:val="bullet"/>
      <w:lvlText w:val="o"/>
      <w:lvlJc w:val="left"/>
      <w:pPr>
        <w:ind w:left="2160" w:hanging="360"/>
      </w:pPr>
      <w:rPr>
        <w:rFonts w:ascii="Courier New" w:hAnsi="Courier New" w:cs="Courier New" w:hint="default"/>
      </w:rPr>
    </w:lvl>
    <w:lvl w:ilvl="2" w:tplc="7FC8A512" w:tentative="1">
      <w:start w:val="1"/>
      <w:numFmt w:val="bullet"/>
      <w:lvlText w:val=""/>
      <w:lvlJc w:val="left"/>
      <w:pPr>
        <w:ind w:left="2880" w:hanging="360"/>
      </w:pPr>
      <w:rPr>
        <w:rFonts w:ascii="Wingdings" w:hAnsi="Wingdings" w:hint="default"/>
      </w:rPr>
    </w:lvl>
    <w:lvl w:ilvl="3" w:tplc="22686FAC" w:tentative="1">
      <w:start w:val="1"/>
      <w:numFmt w:val="bullet"/>
      <w:lvlText w:val=""/>
      <w:lvlJc w:val="left"/>
      <w:pPr>
        <w:ind w:left="3600" w:hanging="360"/>
      </w:pPr>
      <w:rPr>
        <w:rFonts w:ascii="Symbol" w:hAnsi="Symbol" w:hint="default"/>
      </w:rPr>
    </w:lvl>
    <w:lvl w:ilvl="4" w:tplc="8206B286" w:tentative="1">
      <w:start w:val="1"/>
      <w:numFmt w:val="bullet"/>
      <w:lvlText w:val="o"/>
      <w:lvlJc w:val="left"/>
      <w:pPr>
        <w:ind w:left="4320" w:hanging="360"/>
      </w:pPr>
      <w:rPr>
        <w:rFonts w:ascii="Courier New" w:hAnsi="Courier New" w:cs="Courier New" w:hint="default"/>
      </w:rPr>
    </w:lvl>
    <w:lvl w:ilvl="5" w:tplc="38D48D10" w:tentative="1">
      <w:start w:val="1"/>
      <w:numFmt w:val="bullet"/>
      <w:lvlText w:val=""/>
      <w:lvlJc w:val="left"/>
      <w:pPr>
        <w:ind w:left="5040" w:hanging="360"/>
      </w:pPr>
      <w:rPr>
        <w:rFonts w:ascii="Wingdings" w:hAnsi="Wingdings" w:hint="default"/>
      </w:rPr>
    </w:lvl>
    <w:lvl w:ilvl="6" w:tplc="22CAF474" w:tentative="1">
      <w:start w:val="1"/>
      <w:numFmt w:val="bullet"/>
      <w:lvlText w:val=""/>
      <w:lvlJc w:val="left"/>
      <w:pPr>
        <w:ind w:left="5760" w:hanging="360"/>
      </w:pPr>
      <w:rPr>
        <w:rFonts w:ascii="Symbol" w:hAnsi="Symbol" w:hint="default"/>
      </w:rPr>
    </w:lvl>
    <w:lvl w:ilvl="7" w:tplc="8E500FD6" w:tentative="1">
      <w:start w:val="1"/>
      <w:numFmt w:val="bullet"/>
      <w:lvlText w:val="o"/>
      <w:lvlJc w:val="left"/>
      <w:pPr>
        <w:ind w:left="6480" w:hanging="360"/>
      </w:pPr>
      <w:rPr>
        <w:rFonts w:ascii="Courier New" w:hAnsi="Courier New" w:cs="Courier New" w:hint="default"/>
      </w:rPr>
    </w:lvl>
    <w:lvl w:ilvl="8" w:tplc="C00AF3B8"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ABD"/>
    <w:rsid w:val="00035208"/>
    <w:rsid w:val="00035BB9"/>
    <w:rsid w:val="00040A5C"/>
    <w:rsid w:val="00057B45"/>
    <w:rsid w:val="00081F59"/>
    <w:rsid w:val="000912E8"/>
    <w:rsid w:val="000945DC"/>
    <w:rsid w:val="000D4144"/>
    <w:rsid w:val="000F1CFE"/>
    <w:rsid w:val="000F36D7"/>
    <w:rsid w:val="00107FA8"/>
    <w:rsid w:val="00147485"/>
    <w:rsid w:val="00147C73"/>
    <w:rsid w:val="00154EF7"/>
    <w:rsid w:val="001B6626"/>
    <w:rsid w:val="001C761D"/>
    <w:rsid w:val="001D5DB7"/>
    <w:rsid w:val="00231FC2"/>
    <w:rsid w:val="0024330D"/>
    <w:rsid w:val="002603BF"/>
    <w:rsid w:val="002B09EA"/>
    <w:rsid w:val="002C02A2"/>
    <w:rsid w:val="002C3BED"/>
    <w:rsid w:val="002D3227"/>
    <w:rsid w:val="002D5AB6"/>
    <w:rsid w:val="002D5C0A"/>
    <w:rsid w:val="002D7EBC"/>
    <w:rsid w:val="00300DF2"/>
    <w:rsid w:val="00302A36"/>
    <w:rsid w:val="00311B87"/>
    <w:rsid w:val="00322B6F"/>
    <w:rsid w:val="00327351"/>
    <w:rsid w:val="00364257"/>
    <w:rsid w:val="00387334"/>
    <w:rsid w:val="0039551D"/>
    <w:rsid w:val="003A4634"/>
    <w:rsid w:val="003A662D"/>
    <w:rsid w:val="003B3EDE"/>
    <w:rsid w:val="003D34E9"/>
    <w:rsid w:val="003F4B16"/>
    <w:rsid w:val="0048417B"/>
    <w:rsid w:val="00487AA0"/>
    <w:rsid w:val="0049268B"/>
    <w:rsid w:val="004A47AC"/>
    <w:rsid w:val="004A7C87"/>
    <w:rsid w:val="004B26D2"/>
    <w:rsid w:val="005103B3"/>
    <w:rsid w:val="00516D44"/>
    <w:rsid w:val="00540167"/>
    <w:rsid w:val="005766AC"/>
    <w:rsid w:val="005B4181"/>
    <w:rsid w:val="005B7F73"/>
    <w:rsid w:val="005C1266"/>
    <w:rsid w:val="005C1CFF"/>
    <w:rsid w:val="005C542D"/>
    <w:rsid w:val="005C63CF"/>
    <w:rsid w:val="005D7781"/>
    <w:rsid w:val="00631E18"/>
    <w:rsid w:val="0069467E"/>
    <w:rsid w:val="006A309E"/>
    <w:rsid w:val="006E32E3"/>
    <w:rsid w:val="006F36F6"/>
    <w:rsid w:val="00703C9C"/>
    <w:rsid w:val="007174E0"/>
    <w:rsid w:val="007261CF"/>
    <w:rsid w:val="007655A8"/>
    <w:rsid w:val="00797FB6"/>
    <w:rsid w:val="007F165D"/>
    <w:rsid w:val="00805BD3"/>
    <w:rsid w:val="00807EB6"/>
    <w:rsid w:val="008359B3"/>
    <w:rsid w:val="008452D8"/>
    <w:rsid w:val="0086726F"/>
    <w:rsid w:val="0087047B"/>
    <w:rsid w:val="00870517"/>
    <w:rsid w:val="00896D15"/>
    <w:rsid w:val="008A3D14"/>
    <w:rsid w:val="008E03E6"/>
    <w:rsid w:val="008F7A00"/>
    <w:rsid w:val="009176E9"/>
    <w:rsid w:val="0096211C"/>
    <w:rsid w:val="0096657E"/>
    <w:rsid w:val="009B370D"/>
    <w:rsid w:val="009D6C43"/>
    <w:rsid w:val="009E1241"/>
    <w:rsid w:val="009F2B95"/>
    <w:rsid w:val="009F31CC"/>
    <w:rsid w:val="009F6B78"/>
    <w:rsid w:val="00A74DBE"/>
    <w:rsid w:val="00A7518C"/>
    <w:rsid w:val="00A91469"/>
    <w:rsid w:val="00A9464F"/>
    <w:rsid w:val="00AB25BF"/>
    <w:rsid w:val="00AC1ABD"/>
    <w:rsid w:val="00AC7E91"/>
    <w:rsid w:val="00AE6C40"/>
    <w:rsid w:val="00B051CB"/>
    <w:rsid w:val="00B11C4D"/>
    <w:rsid w:val="00B144BF"/>
    <w:rsid w:val="00B45B25"/>
    <w:rsid w:val="00B83C8D"/>
    <w:rsid w:val="00B865FA"/>
    <w:rsid w:val="00B959C0"/>
    <w:rsid w:val="00BC2D60"/>
    <w:rsid w:val="00BD4CF2"/>
    <w:rsid w:val="00C14D6B"/>
    <w:rsid w:val="00C234B3"/>
    <w:rsid w:val="00CB4DFE"/>
    <w:rsid w:val="00CB679A"/>
    <w:rsid w:val="00D05B16"/>
    <w:rsid w:val="00D07C2E"/>
    <w:rsid w:val="00D14D3B"/>
    <w:rsid w:val="00D37CB9"/>
    <w:rsid w:val="00D7421D"/>
    <w:rsid w:val="00D84DAB"/>
    <w:rsid w:val="00D92806"/>
    <w:rsid w:val="00D94080"/>
    <w:rsid w:val="00DB4B6E"/>
    <w:rsid w:val="00DC0B46"/>
    <w:rsid w:val="00DD7D02"/>
    <w:rsid w:val="00E145A5"/>
    <w:rsid w:val="00E2532F"/>
    <w:rsid w:val="00E42EF7"/>
    <w:rsid w:val="00E476E1"/>
    <w:rsid w:val="00E75339"/>
    <w:rsid w:val="00E77323"/>
    <w:rsid w:val="00EE5FAA"/>
    <w:rsid w:val="00EE72EB"/>
    <w:rsid w:val="00EF2EAD"/>
    <w:rsid w:val="00F17461"/>
    <w:rsid w:val="00F214A1"/>
    <w:rsid w:val="00F71574"/>
    <w:rsid w:val="00F76585"/>
    <w:rsid w:val="00F825C8"/>
    <w:rsid w:val="00F87154"/>
    <w:rsid w:val="00FA0193"/>
    <w:rsid w:val="00FA2298"/>
    <w:rsid w:val="00FC5BAE"/>
    <w:rsid w:val="00FF24BC"/>
    <w:rsid w:val="00FF3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8A25AC"/>
  <w15:chartTrackingRefBased/>
  <w15:docId w15:val="{CE87A550-6739-4F89-9BF4-BF34667A3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ABD"/>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C1ABD"/>
    <w:pPr>
      <w:tabs>
        <w:tab w:val="center" w:pos="4153"/>
        <w:tab w:val="right" w:pos="8306"/>
      </w:tabs>
    </w:pPr>
  </w:style>
  <w:style w:type="character" w:customStyle="1" w:styleId="HeaderChar">
    <w:name w:val="Header Char"/>
    <w:basedOn w:val="DefaultParagraphFont"/>
    <w:link w:val="Header"/>
    <w:uiPriority w:val="99"/>
    <w:rsid w:val="00AC1ABD"/>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AC1ABD"/>
    <w:pPr>
      <w:tabs>
        <w:tab w:val="center" w:pos="4153"/>
        <w:tab w:val="right" w:pos="8306"/>
      </w:tabs>
    </w:pPr>
  </w:style>
  <w:style w:type="character" w:customStyle="1" w:styleId="FooterChar">
    <w:name w:val="Footer Char"/>
    <w:basedOn w:val="DefaultParagraphFont"/>
    <w:link w:val="Footer"/>
    <w:uiPriority w:val="99"/>
    <w:rsid w:val="00AC1ABD"/>
    <w:rPr>
      <w:rFonts w:ascii="Times New Roman" w:eastAsia="Times New Roman" w:hAnsi="Times New Roman" w:cs="Times New Roman"/>
      <w:sz w:val="24"/>
      <w:szCs w:val="24"/>
      <w:lang w:eastAsia="lv-LV"/>
    </w:rPr>
  </w:style>
  <w:style w:type="character" w:customStyle="1" w:styleId="FontStyle20">
    <w:name w:val="Font Style20"/>
    <w:uiPriority w:val="99"/>
    <w:rsid w:val="00AC1ABD"/>
    <w:rPr>
      <w:rFonts w:ascii="Arial" w:hAnsi="Arial" w:cs="Arial"/>
      <w:b/>
      <w:bCs/>
      <w:color w:val="000000"/>
      <w:sz w:val="30"/>
      <w:szCs w:val="30"/>
    </w:rPr>
  </w:style>
  <w:style w:type="table" w:styleId="TableGrid">
    <w:name w:val="Table Grid"/>
    <w:basedOn w:val="TableNormal"/>
    <w:uiPriority w:val="59"/>
    <w:rsid w:val="00AC1AB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C1ABD"/>
    <w:pPr>
      <w:widowControl w:val="0"/>
      <w:suppressAutoHyphens/>
      <w:autoSpaceDN w:val="0"/>
      <w:spacing w:after="0" w:line="240" w:lineRule="auto"/>
      <w:jc w:val="both"/>
      <w:textAlignment w:val="baseline"/>
    </w:pPr>
    <w:rPr>
      <w:rFonts w:ascii="Times New Roman" w:eastAsia="Times New Roman" w:hAnsi="Times New Roman" w:cs="Times New Roman"/>
      <w:iCs/>
      <w:sz w:val="28"/>
      <w:szCs w:val="24"/>
    </w:rPr>
  </w:style>
  <w:style w:type="paragraph" w:styleId="BalloonText">
    <w:name w:val="Balloon Text"/>
    <w:basedOn w:val="Normal"/>
    <w:link w:val="BalloonTextChar"/>
    <w:uiPriority w:val="99"/>
    <w:semiHidden/>
    <w:unhideWhenUsed/>
    <w:rsid w:val="00FF3E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3E66"/>
    <w:rPr>
      <w:rFonts w:ascii="Segoe UI" w:eastAsia="Times New Roman" w:hAnsi="Segoe UI" w:cs="Segoe UI"/>
      <w:sz w:val="18"/>
      <w:szCs w:val="18"/>
      <w:lang w:eastAsia="lv-LV"/>
    </w:rPr>
  </w:style>
  <w:style w:type="paragraph" w:styleId="ListParagraph">
    <w:name w:val="List Paragraph"/>
    <w:basedOn w:val="Normal"/>
    <w:uiPriority w:val="34"/>
    <w:qFormat/>
    <w:rsid w:val="001C761D"/>
    <w:pPr>
      <w:ind w:left="720"/>
      <w:contextualSpacing/>
    </w:pPr>
  </w:style>
  <w:style w:type="character" w:styleId="CommentReference">
    <w:name w:val="annotation reference"/>
    <w:basedOn w:val="DefaultParagraphFont"/>
    <w:uiPriority w:val="99"/>
    <w:semiHidden/>
    <w:unhideWhenUsed/>
    <w:rsid w:val="0096211C"/>
    <w:rPr>
      <w:sz w:val="16"/>
      <w:szCs w:val="16"/>
    </w:rPr>
  </w:style>
  <w:style w:type="paragraph" w:styleId="FootnoteText">
    <w:name w:val="footnote text"/>
    <w:basedOn w:val="Normal"/>
    <w:link w:val="FootnoteTextChar"/>
    <w:uiPriority w:val="99"/>
    <w:semiHidden/>
    <w:unhideWhenUsed/>
    <w:rsid w:val="00D94080"/>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D94080"/>
    <w:rPr>
      <w:sz w:val="20"/>
      <w:szCs w:val="20"/>
    </w:rPr>
  </w:style>
  <w:style w:type="character" w:styleId="FootnoteReference">
    <w:name w:val="footnote reference"/>
    <w:basedOn w:val="DefaultParagraphFont"/>
    <w:uiPriority w:val="99"/>
    <w:semiHidden/>
    <w:unhideWhenUsed/>
    <w:rsid w:val="00D94080"/>
    <w:rPr>
      <w:vertAlign w:val="superscript"/>
    </w:rPr>
  </w:style>
  <w:style w:type="paragraph" w:styleId="CommentText">
    <w:name w:val="annotation text"/>
    <w:basedOn w:val="Normal"/>
    <w:link w:val="CommentTextChar"/>
    <w:uiPriority w:val="99"/>
    <w:semiHidden/>
    <w:unhideWhenUsed/>
    <w:rsid w:val="00D14D3B"/>
    <w:rPr>
      <w:sz w:val="20"/>
      <w:szCs w:val="20"/>
    </w:rPr>
  </w:style>
  <w:style w:type="character" w:customStyle="1" w:styleId="CommentTextChar">
    <w:name w:val="Comment Text Char"/>
    <w:basedOn w:val="DefaultParagraphFont"/>
    <w:link w:val="CommentText"/>
    <w:uiPriority w:val="99"/>
    <w:semiHidden/>
    <w:rsid w:val="00D14D3B"/>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D14D3B"/>
    <w:rPr>
      <w:b/>
      <w:bCs/>
    </w:rPr>
  </w:style>
  <w:style w:type="character" w:customStyle="1" w:styleId="CommentSubjectChar">
    <w:name w:val="Comment Subject Char"/>
    <w:basedOn w:val="CommentTextChar"/>
    <w:link w:val="CommentSubject"/>
    <w:uiPriority w:val="99"/>
    <w:semiHidden/>
    <w:rsid w:val="00D14D3B"/>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1374178">
      <w:bodyDiv w:val="1"/>
      <w:marLeft w:val="0"/>
      <w:marRight w:val="0"/>
      <w:marTop w:val="0"/>
      <w:marBottom w:val="0"/>
      <w:divBdr>
        <w:top w:val="none" w:sz="0" w:space="0" w:color="auto"/>
        <w:left w:val="none" w:sz="0" w:space="0" w:color="auto"/>
        <w:bottom w:val="none" w:sz="0" w:space="0" w:color="auto"/>
        <w:right w:val="none" w:sz="0" w:space="0" w:color="auto"/>
      </w:divBdr>
    </w:div>
    <w:div w:id="931740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392136-033B-4506-8C44-E0FFD913F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19729</Words>
  <Characters>11246</Characters>
  <Application>Microsoft Office Word</Application>
  <DocSecurity>0</DocSecurity>
  <Lines>93</Lines>
  <Paragraphs>61</Paragraphs>
  <ScaleCrop>false</ScaleCrop>
  <HeadingPairs>
    <vt:vector size="2" baseType="variant">
      <vt:variant>
        <vt:lpstr>Title</vt:lpstr>
      </vt:variant>
      <vt:variant>
        <vt:i4>1</vt:i4>
      </vt:variant>
    </vt:vector>
  </HeadingPairs>
  <TitlesOfParts>
    <vt:vector size="1" baseType="lpstr">
      <vt:lpstr/>
    </vt:vector>
  </TitlesOfParts>
  <Company>AST</Company>
  <LinksUpToDate>false</LinksUpToDate>
  <CharactersWithSpaces>30914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Āboliņa</dc:creator>
  <cp:keywords/>
  <dc:description/>
  <cp:lastModifiedBy>Zane Āboliņa</cp:lastModifiedBy>
  <cp:revision>2</cp:revision>
  <dcterms:created xsi:type="dcterms:W3CDTF">2021-09-10T13:29:00Z</dcterms:created>
  <dcterms:modified xsi:type="dcterms:W3CDTF">2021-09-10T13:29:00Z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6cffd26-8a8e-4271-ae8c-0448cc98c6fa_Enabled">
    <vt:lpwstr>true</vt:lpwstr>
  </property>
  <property fmtid="{D5CDD505-2E9C-101B-9397-08002B2CF9AE}" pid="3" name="MSIP_Label_66cffd26-8a8e-4271-ae8c-0448cc98c6fa_SetDate">
    <vt:lpwstr>2021-08-19T12:23:44Z</vt:lpwstr>
  </property>
  <property fmtid="{D5CDD505-2E9C-101B-9397-08002B2CF9AE}" pid="4" name="MSIP_Label_66cffd26-8a8e-4271-ae8c-0448cc98c6fa_Method">
    <vt:lpwstr>Standard</vt:lpwstr>
  </property>
  <property fmtid="{D5CDD505-2E9C-101B-9397-08002B2CF9AE}" pid="5" name="MSIP_Label_66cffd26-8a8e-4271-ae8c-0448cc98c6fa_Name">
    <vt:lpwstr>AST dokumenti</vt:lpwstr>
  </property>
  <property fmtid="{D5CDD505-2E9C-101B-9397-08002B2CF9AE}" pid="6" name="MSIP_Label_66cffd26-8a8e-4271-ae8c-0448cc98c6fa_SiteId">
    <vt:lpwstr>c4c0dd7c-1dfb-4088-9303-96b608da35b3</vt:lpwstr>
  </property>
  <property fmtid="{D5CDD505-2E9C-101B-9397-08002B2CF9AE}" pid="7" name="MSIP_Label_66cffd26-8a8e-4271-ae8c-0448cc98c6fa_ActionId">
    <vt:lpwstr>2ab05416-87c5-4f34-a395-f64aa5b2a3ab</vt:lpwstr>
  </property>
  <property fmtid="{D5CDD505-2E9C-101B-9397-08002B2CF9AE}" pid="8" name="MSIP_Label_66cffd26-8a8e-4271-ae8c-0448cc98c6fa_ContentBits">
    <vt:lpwstr>0</vt:lpwstr>
  </property>
</Properties>
</file>