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18775" w14:textId="17D76B43" w:rsidR="0068774F" w:rsidRPr="00B8681C" w:rsidRDefault="0068774F" w:rsidP="00FB114F">
      <w:pPr>
        <w:pStyle w:val="Heading3"/>
        <w:spacing w:line="276" w:lineRule="auto"/>
        <w:jc w:val="center"/>
        <w:rPr>
          <w:rFonts w:eastAsia="Times New Roman" w:cs="Times New Roman"/>
          <w:b/>
          <w:bCs/>
          <w:color w:val="000000" w:themeColor="text1"/>
        </w:rPr>
      </w:pPr>
      <w:bookmarkStart w:id="0" w:name="_Toc207375784"/>
      <w:r w:rsidRPr="00B8681C">
        <w:rPr>
          <w:rFonts w:eastAsia="Times New Roman" w:cs="Times New Roman"/>
          <w:b/>
          <w:bCs/>
          <w:color w:val="000000" w:themeColor="text1"/>
        </w:rPr>
        <w:t>Pielikums Nr.</w:t>
      </w:r>
      <w:r w:rsidR="00FF3158">
        <w:rPr>
          <w:rFonts w:eastAsia="Times New Roman" w:cs="Times New Roman"/>
          <w:b/>
          <w:bCs/>
          <w:color w:val="000000" w:themeColor="text1"/>
        </w:rPr>
        <w:t> </w:t>
      </w:r>
      <w:r w:rsidRPr="00B8681C">
        <w:rPr>
          <w:rFonts w:eastAsia="Times New Roman" w:cs="Times New Roman"/>
          <w:b/>
          <w:bCs/>
          <w:color w:val="000000" w:themeColor="text1"/>
        </w:rPr>
        <w:t xml:space="preserve">1 </w:t>
      </w:r>
      <w:r w:rsidR="00B07023" w:rsidRPr="00B8681C">
        <w:rPr>
          <w:rFonts w:eastAsia="Times New Roman" w:cs="Times New Roman"/>
          <w:b/>
          <w:bCs/>
          <w:color w:val="000000" w:themeColor="text1"/>
        </w:rPr>
        <w:t>Informatīvajam ziņojumam par Latvijas kosmosa nozares attīstību un dalību Eiropas Kosmosa aģentūra asociētās dalībvalsts statusā kopš 2020.</w:t>
      </w:r>
      <w:r w:rsidR="00FF3158">
        <w:rPr>
          <w:rFonts w:eastAsia="Times New Roman" w:cs="Times New Roman"/>
          <w:b/>
          <w:bCs/>
          <w:color w:val="000000" w:themeColor="text1"/>
        </w:rPr>
        <w:t> </w:t>
      </w:r>
      <w:r w:rsidR="00B07023" w:rsidRPr="00B8681C">
        <w:rPr>
          <w:rFonts w:eastAsia="Times New Roman" w:cs="Times New Roman"/>
          <w:b/>
          <w:bCs/>
          <w:color w:val="000000" w:themeColor="text1"/>
        </w:rPr>
        <w:t>gada</w:t>
      </w:r>
    </w:p>
    <w:p w14:paraId="6B910551" w14:textId="77777777" w:rsidR="00B07023" w:rsidRPr="00B8681C" w:rsidRDefault="00B07023" w:rsidP="00B07023"/>
    <w:p w14:paraId="7081A307" w14:textId="178653EE" w:rsidR="0068774F" w:rsidRPr="00B8681C" w:rsidRDefault="00B07023" w:rsidP="00861A44">
      <w:pPr>
        <w:jc w:val="center"/>
      </w:pPr>
      <w:r w:rsidRPr="00B8681C">
        <w:t>Latvijas Kosmosa stratēģijas 2021</w:t>
      </w:r>
      <w:r w:rsidR="00A821EF">
        <w:t>.</w:t>
      </w:r>
      <w:r w:rsidR="00A90AE3" w:rsidRPr="00B8681C">
        <w:t>–</w:t>
      </w:r>
      <w:r w:rsidRPr="00B8681C">
        <w:t>2027.</w:t>
      </w:r>
      <w:r w:rsidR="00FF3158">
        <w:t> </w:t>
      </w:r>
      <w:r w:rsidRPr="00B8681C">
        <w:t>gadam sasniegto rezultatīvo rādītāju izklāsts</w:t>
      </w:r>
      <w:r w:rsidR="00F37CF9">
        <w:t>.</w:t>
      </w:r>
    </w:p>
    <w:bookmarkEnd w:id="0"/>
    <w:p w14:paraId="7FAF5E8D" w14:textId="631A92C1" w:rsidR="00FB114F" w:rsidRPr="00B8681C" w:rsidRDefault="0068774F" w:rsidP="00FB114F">
      <w:pPr>
        <w:pStyle w:val="Heading3"/>
        <w:spacing w:line="276" w:lineRule="auto"/>
        <w:jc w:val="center"/>
        <w:rPr>
          <w:rFonts w:eastAsia="Times New Roman" w:cs="Times New Roman"/>
          <w:sz w:val="24"/>
          <w:szCs w:val="24"/>
        </w:rPr>
      </w:pPr>
      <w:r w:rsidRPr="00B8681C">
        <w:rPr>
          <w:rFonts w:eastAsia="Times New Roman" w:cs="Times New Roman"/>
          <w:sz w:val="24"/>
          <w:szCs w:val="24"/>
        </w:rPr>
        <w:t>Bloka “prasmes un izglītība” rezultatīvo rādītāju dati</w:t>
      </w:r>
    </w:p>
    <w:p w14:paraId="628E519F" w14:textId="4316598D" w:rsidR="00FB114F" w:rsidRPr="00B8681C" w:rsidRDefault="00FB114F" w:rsidP="00FB114F">
      <w:pPr>
        <w:spacing w:line="276" w:lineRule="auto"/>
      </w:pPr>
      <w:r w:rsidRPr="00B8681C">
        <w:rPr>
          <w:b/>
          <w:bCs/>
        </w:rPr>
        <w:t>KPI 1</w:t>
      </w:r>
      <w:r w:rsidRPr="00B8681C">
        <w:t xml:space="preserve"> </w:t>
      </w:r>
      <w:r w:rsidR="00A821EF" w:rsidRPr="00B8681C">
        <w:t>–</w:t>
      </w:r>
      <w:r w:rsidR="00A821EF">
        <w:t xml:space="preserve"> </w:t>
      </w:r>
      <w:r w:rsidR="0068774F" w:rsidRPr="00B8681C">
        <w:t>Aizstāvētie promocijas darbi universitātēs</w:t>
      </w:r>
      <w:r w:rsidRPr="00B8681C">
        <w:t xml:space="preserve"> (2021</w:t>
      </w:r>
      <w:r w:rsidR="00A90AE3" w:rsidRPr="00B8681C">
        <w:t>–</w:t>
      </w:r>
      <w:r w:rsidRPr="00B8681C">
        <w:t>2025).</w:t>
      </w:r>
    </w:p>
    <w:tbl>
      <w:tblPr>
        <w:tblStyle w:val="TableGrid"/>
        <w:tblW w:w="0" w:type="auto"/>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4101"/>
        <w:gridCol w:w="2036"/>
        <w:gridCol w:w="1999"/>
      </w:tblGrid>
      <w:tr w:rsidR="00FB114F" w:rsidRPr="00B8681C" w14:paraId="45BE52AA" w14:textId="77777777" w:rsidTr="00A67218">
        <w:tc>
          <w:tcPr>
            <w:tcW w:w="511" w:type="dxa"/>
            <w:shd w:val="clear" w:color="auto" w:fill="4472C4" w:themeFill="accent1"/>
          </w:tcPr>
          <w:p w14:paraId="08DE2BEA"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4101" w:type="dxa"/>
            <w:shd w:val="clear" w:color="auto" w:fill="4472C4" w:themeFill="accent1"/>
          </w:tcPr>
          <w:p w14:paraId="4E4759BE" w14:textId="22BA2B36" w:rsidR="00FB114F" w:rsidRPr="00B8681C" w:rsidRDefault="00A67218"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Nosaukums</w:t>
            </w:r>
          </w:p>
        </w:tc>
        <w:tc>
          <w:tcPr>
            <w:tcW w:w="2036" w:type="dxa"/>
            <w:shd w:val="clear" w:color="auto" w:fill="4472C4" w:themeFill="accent1"/>
            <w:vAlign w:val="center"/>
          </w:tcPr>
          <w:p w14:paraId="224AAE89" w14:textId="685C58BB"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Aut</w:t>
            </w:r>
            <w:r w:rsidR="00A67218" w:rsidRPr="00B8681C">
              <w:rPr>
                <w:rFonts w:ascii="Times New Roman" w:hAnsi="Times New Roman" w:cs="Times New Roman"/>
                <w:b/>
                <w:bCs/>
                <w:color w:val="FFFFFF" w:themeColor="background1"/>
              </w:rPr>
              <w:t>ors</w:t>
            </w:r>
          </w:p>
        </w:tc>
        <w:tc>
          <w:tcPr>
            <w:tcW w:w="1999" w:type="dxa"/>
            <w:shd w:val="clear" w:color="auto" w:fill="4472C4" w:themeFill="accent1"/>
            <w:vAlign w:val="center"/>
          </w:tcPr>
          <w:p w14:paraId="26166F73" w14:textId="7C7C6EB7" w:rsidR="00FB114F" w:rsidRPr="00B8681C" w:rsidRDefault="00A67218"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Universitāte</w:t>
            </w:r>
          </w:p>
        </w:tc>
      </w:tr>
      <w:tr w:rsidR="00FB114F" w:rsidRPr="00B8681C" w14:paraId="1FD043B1" w14:textId="77777777" w:rsidTr="00A67218">
        <w:tc>
          <w:tcPr>
            <w:tcW w:w="511" w:type="dxa"/>
          </w:tcPr>
          <w:p w14:paraId="31760CF7" w14:textId="77777777" w:rsidR="00FB114F" w:rsidRPr="00B8681C" w:rsidRDefault="00FB114F" w:rsidP="00EF2D2C">
            <w:pPr>
              <w:spacing w:line="276" w:lineRule="auto"/>
              <w:rPr>
                <w:rFonts w:ascii="Times New Roman" w:hAnsi="Times New Roman" w:cs="Times New Roman"/>
              </w:rPr>
            </w:pPr>
            <w:r w:rsidRPr="00B8681C">
              <w:rPr>
                <w:rFonts w:ascii="Times New Roman" w:hAnsi="Times New Roman" w:cs="Times New Roman"/>
              </w:rPr>
              <w:t>1</w:t>
            </w:r>
          </w:p>
        </w:tc>
        <w:tc>
          <w:tcPr>
            <w:tcW w:w="4101" w:type="dxa"/>
          </w:tcPr>
          <w:p w14:paraId="18DC24F8" w14:textId="6F447647" w:rsidR="00FB114F" w:rsidRPr="00B51285" w:rsidRDefault="00FB114F" w:rsidP="00EF2D2C">
            <w:pPr>
              <w:spacing w:line="276" w:lineRule="auto"/>
              <w:rPr>
                <w:rFonts w:ascii="Times New Roman" w:hAnsi="Times New Roman" w:cs="Times New Roman"/>
                <w:sz w:val="20"/>
                <w:szCs w:val="20"/>
              </w:rPr>
            </w:pPr>
            <w:hyperlink r:id="rId7" w:history="1">
              <w:r w:rsidRPr="00B51285">
                <w:rPr>
                  <w:rStyle w:val="Hyperlink"/>
                  <w:rFonts w:ascii="Times New Roman" w:hAnsi="Times New Roman" w:cs="Times New Roman"/>
                  <w:color w:val="auto"/>
                  <w:sz w:val="20"/>
                  <w:szCs w:val="20"/>
                  <w:u w:val="none"/>
                </w:rPr>
                <w:t>Elektriskās piedziņas dzinēju dzesēšanas sistēmu izstrāde nākotnes kosmosa kuģiem</w:t>
              </w:r>
            </w:hyperlink>
            <w:r w:rsidRPr="00B51285">
              <w:rPr>
                <w:rFonts w:ascii="Times New Roman" w:hAnsi="Times New Roman" w:cs="Times New Roman"/>
                <w:sz w:val="20"/>
                <w:szCs w:val="20"/>
              </w:rPr>
              <w:t>.</w:t>
            </w:r>
          </w:p>
        </w:tc>
        <w:tc>
          <w:tcPr>
            <w:tcW w:w="2036" w:type="dxa"/>
            <w:vAlign w:val="center"/>
          </w:tcPr>
          <w:p w14:paraId="5082EB46" w14:textId="77777777" w:rsidR="00FB114F" w:rsidRPr="00B8681C" w:rsidRDefault="00FB114F"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Sergey Kravchenko</w:t>
            </w:r>
          </w:p>
        </w:tc>
        <w:tc>
          <w:tcPr>
            <w:tcW w:w="1999" w:type="dxa"/>
            <w:vAlign w:val="center"/>
          </w:tcPr>
          <w:p w14:paraId="4988CA93" w14:textId="17B1AEB2" w:rsidR="00FB114F" w:rsidRPr="00B8681C" w:rsidRDefault="00A67218"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lang w:val="en-GB"/>
              </w:rPr>
              <w:t>Rīgas Tehniskā Universitāte</w:t>
            </w:r>
          </w:p>
        </w:tc>
      </w:tr>
      <w:tr w:rsidR="00FB114F" w:rsidRPr="00B8681C" w14:paraId="67154ED7" w14:textId="77777777" w:rsidTr="00A67218">
        <w:tc>
          <w:tcPr>
            <w:tcW w:w="511" w:type="dxa"/>
          </w:tcPr>
          <w:p w14:paraId="13C1B26C" w14:textId="77777777" w:rsidR="00FB114F" w:rsidRPr="00B8681C" w:rsidRDefault="00FB114F" w:rsidP="00EF2D2C">
            <w:pPr>
              <w:spacing w:line="276" w:lineRule="auto"/>
              <w:rPr>
                <w:rFonts w:ascii="Times New Roman" w:hAnsi="Times New Roman" w:cs="Times New Roman"/>
              </w:rPr>
            </w:pPr>
            <w:r w:rsidRPr="00B8681C">
              <w:rPr>
                <w:rFonts w:ascii="Times New Roman" w:hAnsi="Times New Roman" w:cs="Times New Roman"/>
              </w:rPr>
              <w:t>2</w:t>
            </w:r>
          </w:p>
        </w:tc>
        <w:tc>
          <w:tcPr>
            <w:tcW w:w="4101" w:type="dxa"/>
          </w:tcPr>
          <w:p w14:paraId="08E699E7" w14:textId="5B3552A5" w:rsidR="00FB114F" w:rsidRPr="00B51285" w:rsidRDefault="00FB114F" w:rsidP="00EF2D2C">
            <w:pPr>
              <w:spacing w:line="276" w:lineRule="auto"/>
              <w:rPr>
                <w:rFonts w:ascii="Times New Roman" w:hAnsi="Times New Roman" w:cs="Times New Roman"/>
                <w:sz w:val="20"/>
                <w:szCs w:val="20"/>
              </w:rPr>
            </w:pPr>
            <w:hyperlink r:id="rId8" w:history="1">
              <w:r w:rsidRPr="00B51285">
                <w:rPr>
                  <w:rStyle w:val="Hyperlink"/>
                  <w:rFonts w:ascii="Times New Roman" w:hAnsi="Times New Roman" w:cs="Times New Roman"/>
                  <w:color w:val="auto"/>
                  <w:sz w:val="20"/>
                  <w:szCs w:val="20"/>
                  <w:u w:val="none"/>
                </w:rPr>
                <w:t>Koku vainagu automatizēta kartēšana meža inventarizācijai, izmantojot tālizpētes datu kopīgu apstrādi</w:t>
              </w:r>
            </w:hyperlink>
            <w:r w:rsidRPr="00B51285">
              <w:rPr>
                <w:rFonts w:ascii="Times New Roman" w:hAnsi="Times New Roman" w:cs="Times New Roman"/>
                <w:sz w:val="20"/>
                <w:szCs w:val="20"/>
              </w:rPr>
              <w:t>.</w:t>
            </w:r>
          </w:p>
        </w:tc>
        <w:tc>
          <w:tcPr>
            <w:tcW w:w="2036" w:type="dxa"/>
            <w:vAlign w:val="center"/>
          </w:tcPr>
          <w:p w14:paraId="11AADD08"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Linda Gulbe</w:t>
            </w:r>
          </w:p>
        </w:tc>
        <w:tc>
          <w:tcPr>
            <w:tcW w:w="1999" w:type="dxa"/>
            <w:vAlign w:val="center"/>
          </w:tcPr>
          <w:p w14:paraId="62EE328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r w:rsidR="00FB114F" w:rsidRPr="00B8681C" w14:paraId="42E6CF4E" w14:textId="77777777" w:rsidTr="00A67218">
        <w:tc>
          <w:tcPr>
            <w:tcW w:w="511" w:type="dxa"/>
          </w:tcPr>
          <w:p w14:paraId="377E7A3A" w14:textId="77777777" w:rsidR="00FB114F" w:rsidRPr="00B8681C" w:rsidRDefault="00FB114F" w:rsidP="00EF2D2C">
            <w:pPr>
              <w:spacing w:line="276" w:lineRule="auto"/>
              <w:rPr>
                <w:rFonts w:ascii="Times New Roman" w:hAnsi="Times New Roman" w:cs="Times New Roman"/>
              </w:rPr>
            </w:pPr>
            <w:r w:rsidRPr="00B8681C">
              <w:rPr>
                <w:rFonts w:ascii="Times New Roman" w:hAnsi="Times New Roman" w:cs="Times New Roman"/>
              </w:rPr>
              <w:t>3</w:t>
            </w:r>
          </w:p>
        </w:tc>
        <w:tc>
          <w:tcPr>
            <w:tcW w:w="4101" w:type="dxa"/>
          </w:tcPr>
          <w:p w14:paraId="0A23E109" w14:textId="1687965E" w:rsidR="00FB114F" w:rsidRPr="00B51285" w:rsidRDefault="00FB114F" w:rsidP="00EF2D2C">
            <w:pPr>
              <w:spacing w:line="276" w:lineRule="auto"/>
              <w:rPr>
                <w:rFonts w:ascii="Times New Roman" w:hAnsi="Times New Roman" w:cs="Times New Roman"/>
                <w:sz w:val="20"/>
                <w:szCs w:val="20"/>
              </w:rPr>
            </w:pPr>
            <w:hyperlink r:id="rId9" w:history="1">
              <w:r w:rsidRPr="00B51285">
                <w:rPr>
                  <w:rStyle w:val="Hyperlink"/>
                  <w:rFonts w:ascii="Times New Roman" w:hAnsi="Times New Roman" w:cs="Times New Roman"/>
                  <w:color w:val="auto"/>
                  <w:sz w:val="20"/>
                  <w:szCs w:val="20"/>
                  <w:u w:val="none"/>
                </w:rPr>
                <w:t>6.7 GHz metanola māzeru pētījumi: novērojumu metodes, monitorings un avotu morfoloģija</w:t>
              </w:r>
            </w:hyperlink>
            <w:r w:rsidRPr="00B51285">
              <w:rPr>
                <w:rFonts w:ascii="Times New Roman" w:hAnsi="Times New Roman" w:cs="Times New Roman"/>
                <w:sz w:val="20"/>
                <w:szCs w:val="20"/>
              </w:rPr>
              <w:t>.</w:t>
            </w:r>
          </w:p>
        </w:tc>
        <w:tc>
          <w:tcPr>
            <w:tcW w:w="2036" w:type="dxa"/>
            <w:vAlign w:val="center"/>
          </w:tcPr>
          <w:p w14:paraId="1D7CC135"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Artis Aberfelds</w:t>
            </w:r>
          </w:p>
        </w:tc>
        <w:tc>
          <w:tcPr>
            <w:tcW w:w="1999" w:type="dxa"/>
            <w:vAlign w:val="center"/>
          </w:tcPr>
          <w:p w14:paraId="560CC4C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r w:rsidR="00FB114F" w:rsidRPr="00B8681C" w14:paraId="50F3A9D7" w14:textId="77777777" w:rsidTr="00A67218">
        <w:tc>
          <w:tcPr>
            <w:tcW w:w="511" w:type="dxa"/>
          </w:tcPr>
          <w:p w14:paraId="2BABAD38" w14:textId="77777777" w:rsidR="00FB114F" w:rsidRPr="00B8681C" w:rsidRDefault="00FB114F" w:rsidP="00EF2D2C">
            <w:pPr>
              <w:spacing w:line="276" w:lineRule="auto"/>
              <w:rPr>
                <w:rFonts w:ascii="Times New Roman" w:hAnsi="Times New Roman" w:cs="Times New Roman"/>
              </w:rPr>
            </w:pPr>
            <w:r w:rsidRPr="00B8681C">
              <w:rPr>
                <w:rFonts w:ascii="Times New Roman" w:hAnsi="Times New Roman" w:cs="Times New Roman"/>
              </w:rPr>
              <w:t>4</w:t>
            </w:r>
          </w:p>
        </w:tc>
        <w:tc>
          <w:tcPr>
            <w:tcW w:w="4101" w:type="dxa"/>
          </w:tcPr>
          <w:p w14:paraId="7420F490" w14:textId="6AA0545C" w:rsidR="00FB114F" w:rsidRPr="00B51285" w:rsidRDefault="00FB114F" w:rsidP="00EF2D2C">
            <w:pPr>
              <w:spacing w:line="276" w:lineRule="auto"/>
              <w:rPr>
                <w:rFonts w:ascii="Times New Roman" w:hAnsi="Times New Roman" w:cs="Times New Roman"/>
                <w:sz w:val="20"/>
                <w:szCs w:val="20"/>
              </w:rPr>
            </w:pPr>
            <w:hyperlink r:id="rId10" w:history="1">
              <w:r w:rsidRPr="00B51285">
                <w:rPr>
                  <w:rStyle w:val="Hyperlink"/>
                  <w:rFonts w:ascii="Times New Roman" w:hAnsi="Times New Roman" w:cs="Times New Roman"/>
                  <w:color w:val="auto"/>
                  <w:sz w:val="20"/>
                  <w:szCs w:val="20"/>
                  <w:u w:val="none"/>
                </w:rPr>
                <w:t>Evolūcijas un dinamisko procesu monitorings agrīnā pēcasimptotiskā milžu zara zvaigžņu augstas izšķirtspējas spektros</w:t>
              </w:r>
            </w:hyperlink>
            <w:r w:rsidRPr="00B51285">
              <w:rPr>
                <w:rFonts w:ascii="Times New Roman" w:hAnsi="Times New Roman" w:cs="Times New Roman"/>
                <w:sz w:val="20"/>
                <w:szCs w:val="20"/>
              </w:rPr>
              <w:t>.</w:t>
            </w:r>
          </w:p>
        </w:tc>
        <w:tc>
          <w:tcPr>
            <w:tcW w:w="2036" w:type="dxa"/>
            <w:vAlign w:val="center"/>
          </w:tcPr>
          <w:p w14:paraId="2F53337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Kārlis Puķītis</w:t>
            </w:r>
          </w:p>
        </w:tc>
        <w:tc>
          <w:tcPr>
            <w:tcW w:w="1999" w:type="dxa"/>
            <w:vAlign w:val="center"/>
          </w:tcPr>
          <w:p w14:paraId="25EB5A4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r w:rsidR="00FB114F" w:rsidRPr="00B8681C" w14:paraId="2B1A4A63" w14:textId="77777777" w:rsidTr="00A67218">
        <w:tc>
          <w:tcPr>
            <w:tcW w:w="511" w:type="dxa"/>
          </w:tcPr>
          <w:p w14:paraId="2EC77898" w14:textId="77777777" w:rsidR="00FB114F" w:rsidRPr="00B8681C" w:rsidRDefault="00FB114F" w:rsidP="00EF2D2C">
            <w:pPr>
              <w:spacing w:line="276" w:lineRule="auto"/>
              <w:rPr>
                <w:rFonts w:ascii="Times New Roman" w:hAnsi="Times New Roman" w:cs="Times New Roman"/>
              </w:rPr>
            </w:pPr>
            <w:r w:rsidRPr="00B8681C">
              <w:rPr>
                <w:rFonts w:ascii="Times New Roman" w:hAnsi="Times New Roman" w:cs="Times New Roman"/>
              </w:rPr>
              <w:t>5</w:t>
            </w:r>
          </w:p>
        </w:tc>
        <w:tc>
          <w:tcPr>
            <w:tcW w:w="4101" w:type="dxa"/>
          </w:tcPr>
          <w:p w14:paraId="356A30BE" w14:textId="23D140D0" w:rsidR="00FB114F" w:rsidRPr="00B51285" w:rsidRDefault="00FB114F" w:rsidP="00EF2D2C">
            <w:pPr>
              <w:spacing w:line="276" w:lineRule="auto"/>
              <w:rPr>
                <w:rFonts w:ascii="Times New Roman" w:hAnsi="Times New Roman" w:cs="Times New Roman"/>
                <w:sz w:val="20"/>
                <w:szCs w:val="20"/>
              </w:rPr>
            </w:pPr>
            <w:hyperlink r:id="rId11" w:history="1">
              <w:r w:rsidRPr="00B51285">
                <w:rPr>
                  <w:rStyle w:val="Hyperlink"/>
                  <w:rFonts w:ascii="Times New Roman" w:hAnsi="Times New Roman" w:cs="Times New Roman"/>
                  <w:color w:val="auto"/>
                  <w:sz w:val="20"/>
                  <w:szCs w:val="20"/>
                  <w:u w:val="none"/>
                </w:rPr>
                <w:t>Kodolsintēzes un dinamisko procesu pētījumi mazas masas vēlo evolūcijas stadiju zvaigznēs</w:t>
              </w:r>
            </w:hyperlink>
            <w:r w:rsidRPr="00B51285">
              <w:rPr>
                <w:rFonts w:ascii="Times New Roman" w:hAnsi="Times New Roman" w:cs="Times New Roman"/>
                <w:sz w:val="20"/>
                <w:szCs w:val="20"/>
              </w:rPr>
              <w:t>.</w:t>
            </w:r>
          </w:p>
        </w:tc>
        <w:tc>
          <w:tcPr>
            <w:tcW w:w="2036" w:type="dxa"/>
            <w:vAlign w:val="center"/>
          </w:tcPr>
          <w:p w14:paraId="45DCB47A"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Aija Grankina</w:t>
            </w:r>
          </w:p>
        </w:tc>
        <w:tc>
          <w:tcPr>
            <w:tcW w:w="1999" w:type="dxa"/>
            <w:vAlign w:val="center"/>
          </w:tcPr>
          <w:p w14:paraId="3F0482CA"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r w:rsidR="00FB114F" w:rsidRPr="00B8681C" w14:paraId="5E775019" w14:textId="77777777" w:rsidTr="00A67218">
        <w:tc>
          <w:tcPr>
            <w:tcW w:w="511" w:type="dxa"/>
          </w:tcPr>
          <w:p w14:paraId="2AA48AFD" w14:textId="77777777" w:rsidR="00FB114F" w:rsidRPr="00B8681C" w:rsidRDefault="00FB114F" w:rsidP="00EF2D2C">
            <w:pPr>
              <w:spacing w:line="276" w:lineRule="auto"/>
              <w:rPr>
                <w:rFonts w:ascii="Times New Roman" w:hAnsi="Times New Roman" w:cs="Times New Roman"/>
              </w:rPr>
            </w:pPr>
            <w:r w:rsidRPr="00B8681C">
              <w:rPr>
                <w:rFonts w:ascii="Times New Roman" w:hAnsi="Times New Roman" w:cs="Times New Roman"/>
              </w:rPr>
              <w:t>6</w:t>
            </w:r>
          </w:p>
        </w:tc>
        <w:tc>
          <w:tcPr>
            <w:tcW w:w="4101" w:type="dxa"/>
          </w:tcPr>
          <w:p w14:paraId="0574C948" w14:textId="2DB03AEA" w:rsidR="00FB114F" w:rsidRPr="00B51285" w:rsidRDefault="00FB114F" w:rsidP="00EF2D2C">
            <w:pPr>
              <w:spacing w:line="276" w:lineRule="auto"/>
              <w:rPr>
                <w:rFonts w:ascii="Times New Roman" w:hAnsi="Times New Roman" w:cs="Times New Roman"/>
                <w:sz w:val="20"/>
                <w:szCs w:val="20"/>
              </w:rPr>
            </w:pPr>
            <w:hyperlink r:id="rId12" w:history="1">
              <w:r w:rsidRPr="00B51285">
                <w:rPr>
                  <w:rStyle w:val="Hyperlink"/>
                  <w:rFonts w:ascii="Times New Roman" w:hAnsi="Times New Roman" w:cs="Times New Roman"/>
                  <w:color w:val="auto"/>
                  <w:sz w:val="20"/>
                  <w:szCs w:val="20"/>
                  <w:u w:val="none"/>
                </w:rPr>
                <w:t>Kosmosa laikapstākļu ietekme uz GPS pozicionēšanas rezultātiem Latvijā</w:t>
              </w:r>
            </w:hyperlink>
          </w:p>
        </w:tc>
        <w:tc>
          <w:tcPr>
            <w:tcW w:w="2036" w:type="dxa"/>
            <w:vAlign w:val="center"/>
          </w:tcPr>
          <w:p w14:paraId="6C5A7990" w14:textId="77777777" w:rsidR="00FB114F" w:rsidRPr="00B8681C" w:rsidRDefault="00FB114F" w:rsidP="00EF2D2C">
            <w:pPr>
              <w:spacing w:line="276" w:lineRule="auto"/>
              <w:jc w:val="center"/>
              <w:rPr>
                <w:rFonts w:ascii="Times New Roman" w:hAnsi="Times New Roman" w:cs="Times New Roman"/>
                <w:sz w:val="20"/>
                <w:szCs w:val="20"/>
              </w:rPr>
            </w:pPr>
          </w:p>
          <w:p w14:paraId="65F6822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Madara Normand (Caunite)</w:t>
            </w:r>
          </w:p>
        </w:tc>
        <w:tc>
          <w:tcPr>
            <w:tcW w:w="1999" w:type="dxa"/>
            <w:vAlign w:val="center"/>
          </w:tcPr>
          <w:p w14:paraId="3CECAB60" w14:textId="090D8654"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Rīgas Tehniskā Universitāte</w:t>
            </w:r>
          </w:p>
        </w:tc>
      </w:tr>
    </w:tbl>
    <w:p w14:paraId="5C288D81" w14:textId="77777777" w:rsidR="00FB114F" w:rsidRPr="00B8681C" w:rsidRDefault="00FB114F" w:rsidP="00FB114F">
      <w:pPr>
        <w:spacing w:line="276" w:lineRule="auto"/>
      </w:pPr>
    </w:p>
    <w:p w14:paraId="3CAA69E8" w14:textId="0AA29249" w:rsidR="00FB114F" w:rsidRPr="00B8681C" w:rsidRDefault="00FB114F" w:rsidP="00FB114F">
      <w:pPr>
        <w:spacing w:line="276" w:lineRule="auto"/>
      </w:pPr>
      <w:r w:rsidRPr="00B8681C">
        <w:rPr>
          <w:b/>
          <w:bCs/>
        </w:rPr>
        <w:t xml:space="preserve">KPI </w:t>
      </w:r>
      <w:r w:rsidR="00B07023" w:rsidRPr="00B8681C">
        <w:rPr>
          <w:b/>
          <w:bCs/>
        </w:rPr>
        <w:t>1</w:t>
      </w:r>
      <w:r w:rsidR="00A821EF">
        <w:t xml:space="preserve"> </w:t>
      </w:r>
      <w:r w:rsidR="00A821EF" w:rsidRPr="00B8681C">
        <w:t>–</w:t>
      </w:r>
      <w:r w:rsidRPr="00B8681C">
        <w:t xml:space="preserve"> </w:t>
      </w:r>
      <w:r w:rsidR="0068774F" w:rsidRPr="00B8681C">
        <w:t>Aizstāvētie maģistra darbi kosmosa tematikā</w:t>
      </w:r>
      <w:r w:rsidRPr="00B8681C">
        <w:t xml:space="preserve"> (2021</w:t>
      </w:r>
      <w:r w:rsidR="00A90AE3" w:rsidRPr="00B8681C">
        <w:t>–</w:t>
      </w:r>
      <w:r w:rsidRPr="00B8681C">
        <w:t>2025)</w:t>
      </w:r>
      <w:r w:rsidRPr="00B8681C">
        <w:rPr>
          <w:rStyle w:val="FootnoteReference"/>
        </w:rPr>
        <w:footnoteReference w:id="1"/>
      </w:r>
      <w:r w:rsidRPr="00B8681C">
        <w:t>.</w:t>
      </w:r>
    </w:p>
    <w:tbl>
      <w:tblPr>
        <w:tblStyle w:val="TableGrid"/>
        <w:tblW w:w="9067"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6098"/>
        <w:gridCol w:w="2399"/>
      </w:tblGrid>
      <w:tr w:rsidR="00FB114F" w:rsidRPr="00B8681C" w14:paraId="57E37797" w14:textId="77777777" w:rsidTr="00EF2D2C">
        <w:tc>
          <w:tcPr>
            <w:tcW w:w="511" w:type="dxa"/>
            <w:shd w:val="clear" w:color="auto" w:fill="4472C4" w:themeFill="accent1"/>
            <w:vAlign w:val="center"/>
          </w:tcPr>
          <w:p w14:paraId="70ADBEEC"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6147" w:type="dxa"/>
            <w:shd w:val="clear" w:color="auto" w:fill="4472C4" w:themeFill="accent1"/>
            <w:vAlign w:val="center"/>
          </w:tcPr>
          <w:p w14:paraId="5482552D" w14:textId="33E5E8F6" w:rsidR="00FB114F" w:rsidRPr="00B8681C" w:rsidRDefault="00A67218"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Nosaukums</w:t>
            </w:r>
          </w:p>
        </w:tc>
        <w:tc>
          <w:tcPr>
            <w:tcW w:w="2409" w:type="dxa"/>
            <w:shd w:val="clear" w:color="auto" w:fill="4472C4" w:themeFill="accent1"/>
            <w:vAlign w:val="center"/>
          </w:tcPr>
          <w:p w14:paraId="270A797D" w14:textId="41C6DC3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Univers</w:t>
            </w:r>
            <w:r w:rsidR="00A67218" w:rsidRPr="00B8681C">
              <w:rPr>
                <w:rFonts w:ascii="Times New Roman" w:hAnsi="Times New Roman" w:cs="Times New Roman"/>
                <w:b/>
                <w:bCs/>
                <w:color w:val="FFFFFF" w:themeColor="background1"/>
              </w:rPr>
              <w:t>itāte</w:t>
            </w:r>
          </w:p>
        </w:tc>
      </w:tr>
      <w:tr w:rsidR="00FB114F" w:rsidRPr="00B8681C" w14:paraId="63467224" w14:textId="77777777" w:rsidTr="00EF2D2C">
        <w:tc>
          <w:tcPr>
            <w:tcW w:w="511" w:type="dxa"/>
            <w:vAlign w:val="center"/>
          </w:tcPr>
          <w:p w14:paraId="4C6FCB20"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c>
          <w:tcPr>
            <w:tcW w:w="6147" w:type="dxa"/>
            <w:vAlign w:val="center"/>
          </w:tcPr>
          <w:p w14:paraId="77D05A58" w14:textId="1626FEFC"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Asinhronā laika intervāla mērīšanas metode.</w:t>
            </w:r>
          </w:p>
        </w:tc>
        <w:tc>
          <w:tcPr>
            <w:tcW w:w="2409" w:type="dxa"/>
            <w:vAlign w:val="center"/>
          </w:tcPr>
          <w:p w14:paraId="0F26EC5D" w14:textId="40525254" w:rsidR="00FB114F" w:rsidRPr="00B8681C" w:rsidRDefault="00A67218"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lang w:val="en-GB"/>
              </w:rPr>
              <w:t>Rīgas Tehniskā Universitāte</w:t>
            </w:r>
          </w:p>
        </w:tc>
      </w:tr>
      <w:tr w:rsidR="00FB114F" w:rsidRPr="00B8681C" w14:paraId="55500A62" w14:textId="77777777" w:rsidTr="00EF2D2C">
        <w:tc>
          <w:tcPr>
            <w:tcW w:w="511" w:type="dxa"/>
            <w:vAlign w:val="center"/>
          </w:tcPr>
          <w:p w14:paraId="2095BE6C"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w:t>
            </w:r>
          </w:p>
        </w:tc>
        <w:tc>
          <w:tcPr>
            <w:tcW w:w="6147" w:type="dxa"/>
            <w:vAlign w:val="center"/>
          </w:tcPr>
          <w:p w14:paraId="2BB70BEE" w14:textId="7110C650"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Satelītattēlu un tālizpētes datu apstrādes iespēju analīze ar ģeogrāfiskās informācijas sistēmām.</w:t>
            </w:r>
          </w:p>
        </w:tc>
        <w:tc>
          <w:tcPr>
            <w:tcW w:w="2409" w:type="dxa"/>
            <w:vAlign w:val="center"/>
          </w:tcPr>
          <w:p w14:paraId="28516302" w14:textId="6076B49C" w:rsidR="00FB114F" w:rsidRPr="00B8681C" w:rsidRDefault="00A67218"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lang w:val="en-GB"/>
              </w:rPr>
              <w:t>Rīgas Tehniskā</w:t>
            </w:r>
            <w:r w:rsidR="000B0779" w:rsidRPr="00B8681C">
              <w:rPr>
                <w:rFonts w:ascii="Times New Roman" w:hAnsi="Times New Roman" w:cs="Times New Roman"/>
                <w:noProof/>
                <w:sz w:val="20"/>
                <w:szCs w:val="20"/>
                <w:lang w:val="en-GB"/>
              </w:rPr>
              <w:t xml:space="preserve"> </w:t>
            </w:r>
            <w:r w:rsidRPr="00B8681C">
              <w:rPr>
                <w:rFonts w:ascii="Times New Roman" w:hAnsi="Times New Roman" w:cs="Times New Roman"/>
                <w:noProof/>
                <w:sz w:val="20"/>
                <w:szCs w:val="20"/>
                <w:lang w:val="en-GB"/>
              </w:rPr>
              <w:t>Universitāte</w:t>
            </w:r>
          </w:p>
        </w:tc>
      </w:tr>
      <w:tr w:rsidR="00FB114F" w:rsidRPr="00B8681C" w14:paraId="746D4A7B" w14:textId="77777777" w:rsidTr="00EF2D2C">
        <w:tc>
          <w:tcPr>
            <w:tcW w:w="511" w:type="dxa"/>
            <w:vAlign w:val="center"/>
          </w:tcPr>
          <w:p w14:paraId="7AAB3674"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3</w:t>
            </w:r>
          </w:p>
        </w:tc>
        <w:tc>
          <w:tcPr>
            <w:tcW w:w="6147" w:type="dxa"/>
            <w:vAlign w:val="center"/>
          </w:tcPr>
          <w:p w14:paraId="1554ECB7" w14:textId="2B94D0D1"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Kosmiskās ģeodēzijas referencpunkti un stabilitāte.</w:t>
            </w:r>
          </w:p>
        </w:tc>
        <w:tc>
          <w:tcPr>
            <w:tcW w:w="2409" w:type="dxa"/>
            <w:vAlign w:val="center"/>
          </w:tcPr>
          <w:p w14:paraId="7609E399" w14:textId="6AC0637D"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lang w:val="en-GB"/>
              </w:rPr>
              <w:t>Rīgas Tehniskā Universitāte</w:t>
            </w:r>
          </w:p>
        </w:tc>
      </w:tr>
      <w:tr w:rsidR="00FB114F" w:rsidRPr="00B8681C" w14:paraId="5E8F9551" w14:textId="77777777" w:rsidTr="00EF2D2C">
        <w:tc>
          <w:tcPr>
            <w:tcW w:w="511" w:type="dxa"/>
            <w:vAlign w:val="center"/>
          </w:tcPr>
          <w:p w14:paraId="1FCF5216"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4</w:t>
            </w:r>
          </w:p>
        </w:tc>
        <w:tc>
          <w:tcPr>
            <w:tcW w:w="6147" w:type="dxa"/>
            <w:vAlign w:val="center"/>
          </w:tcPr>
          <w:p w14:paraId="6F8CE424" w14:textId="071BAF2E"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Pārnēsājamas “LOFAR” radioteleskopa augstfrekvenču antenu elementa stabilitātes novērtēšanas ierīces izveide.</w:t>
            </w:r>
          </w:p>
        </w:tc>
        <w:tc>
          <w:tcPr>
            <w:tcW w:w="2409" w:type="dxa"/>
            <w:vAlign w:val="center"/>
          </w:tcPr>
          <w:p w14:paraId="0B19243B" w14:textId="4A2ED461" w:rsidR="00FB114F" w:rsidRPr="00B8681C" w:rsidRDefault="00FB114F"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 xml:space="preserve">Ventspils </w:t>
            </w:r>
            <w:r w:rsidR="000B0779" w:rsidRPr="00B8681C">
              <w:rPr>
                <w:rFonts w:ascii="Times New Roman" w:hAnsi="Times New Roman" w:cs="Times New Roman"/>
                <w:noProof/>
                <w:sz w:val="20"/>
                <w:szCs w:val="20"/>
              </w:rPr>
              <w:t>Augstskola</w:t>
            </w:r>
          </w:p>
        </w:tc>
      </w:tr>
      <w:tr w:rsidR="00FB114F" w:rsidRPr="00B8681C" w14:paraId="75B91AB0" w14:textId="77777777" w:rsidTr="00EF2D2C">
        <w:tc>
          <w:tcPr>
            <w:tcW w:w="511" w:type="dxa"/>
            <w:vAlign w:val="center"/>
          </w:tcPr>
          <w:p w14:paraId="456032D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5</w:t>
            </w:r>
          </w:p>
        </w:tc>
        <w:tc>
          <w:tcPr>
            <w:tcW w:w="6147" w:type="dxa"/>
            <w:vAlign w:val="center"/>
          </w:tcPr>
          <w:p w14:paraId="168C64D0" w14:textId="4C1C359A"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Plašā skata radio-astronomijas novērojumu attēlu analīze.</w:t>
            </w:r>
          </w:p>
        </w:tc>
        <w:tc>
          <w:tcPr>
            <w:tcW w:w="2409" w:type="dxa"/>
            <w:vAlign w:val="center"/>
          </w:tcPr>
          <w:p w14:paraId="23044433" w14:textId="5E274CDE" w:rsidR="00FB114F" w:rsidRPr="00B8681C" w:rsidRDefault="00FB114F"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 xml:space="preserve">Ventspils </w:t>
            </w:r>
            <w:r w:rsidR="000B0779" w:rsidRPr="00B8681C">
              <w:rPr>
                <w:rFonts w:ascii="Times New Roman" w:hAnsi="Times New Roman" w:cs="Times New Roman"/>
                <w:noProof/>
                <w:sz w:val="20"/>
                <w:szCs w:val="20"/>
              </w:rPr>
              <w:t>Augstskola</w:t>
            </w:r>
          </w:p>
        </w:tc>
      </w:tr>
      <w:tr w:rsidR="00FB114F" w:rsidRPr="00B8681C" w14:paraId="388D3A9F" w14:textId="77777777" w:rsidTr="00EF2D2C">
        <w:tc>
          <w:tcPr>
            <w:tcW w:w="511" w:type="dxa"/>
            <w:vAlign w:val="center"/>
          </w:tcPr>
          <w:p w14:paraId="5941BAB0"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6</w:t>
            </w:r>
          </w:p>
        </w:tc>
        <w:tc>
          <w:tcPr>
            <w:tcW w:w="6147" w:type="dxa"/>
            <w:vAlign w:val="center"/>
          </w:tcPr>
          <w:p w14:paraId="49A3C961" w14:textId="14C0868E"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Fotoattēlu uzņemšanas instrumenta izstrāde stratosfēras zondei, izmantojot attēlveides sensoru redzamās gaismas un IR spektrā.</w:t>
            </w:r>
          </w:p>
        </w:tc>
        <w:tc>
          <w:tcPr>
            <w:tcW w:w="2409" w:type="dxa"/>
            <w:vAlign w:val="center"/>
          </w:tcPr>
          <w:p w14:paraId="2B71671B" w14:textId="1C63A1C9" w:rsidR="00FB114F" w:rsidRPr="00B8681C" w:rsidRDefault="00A821EF"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Ventspils Augstskola</w:t>
            </w:r>
          </w:p>
        </w:tc>
      </w:tr>
      <w:tr w:rsidR="00FB114F" w:rsidRPr="00B8681C" w14:paraId="022E99BE" w14:textId="77777777" w:rsidTr="00EF2D2C">
        <w:tc>
          <w:tcPr>
            <w:tcW w:w="511" w:type="dxa"/>
            <w:vAlign w:val="center"/>
          </w:tcPr>
          <w:p w14:paraId="1D0EA800"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7</w:t>
            </w:r>
          </w:p>
        </w:tc>
        <w:tc>
          <w:tcPr>
            <w:tcW w:w="6147" w:type="dxa"/>
            <w:vAlign w:val="center"/>
          </w:tcPr>
          <w:p w14:paraId="564FD15B" w14:textId="16CEC0A0"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noProof/>
                <w:sz w:val="20"/>
                <w:szCs w:val="20"/>
              </w:rPr>
              <w:t>Atklātas augsnes detektēšana un klasifikācija Sentinel-2 laika rindās.</w:t>
            </w:r>
          </w:p>
        </w:tc>
        <w:tc>
          <w:tcPr>
            <w:tcW w:w="2409" w:type="dxa"/>
            <w:vAlign w:val="center"/>
          </w:tcPr>
          <w:p w14:paraId="4F1F633A" w14:textId="5085580B" w:rsidR="00FB114F" w:rsidRPr="00B8681C" w:rsidRDefault="00A821EF"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rPr>
              <w:t>Ventspils Augstskola</w:t>
            </w:r>
          </w:p>
        </w:tc>
      </w:tr>
      <w:tr w:rsidR="00FB114F" w:rsidRPr="00B8681C" w14:paraId="676F1C8E" w14:textId="77777777" w:rsidTr="00EF2D2C">
        <w:tc>
          <w:tcPr>
            <w:tcW w:w="511" w:type="dxa"/>
            <w:vAlign w:val="center"/>
          </w:tcPr>
          <w:p w14:paraId="50CCB03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8</w:t>
            </w:r>
          </w:p>
        </w:tc>
        <w:tc>
          <w:tcPr>
            <w:tcW w:w="6147" w:type="dxa"/>
            <w:vAlign w:val="center"/>
          </w:tcPr>
          <w:p w14:paraId="57901B0C" w14:textId="38FE8205"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noProof/>
                <w:sz w:val="20"/>
                <w:szCs w:val="20"/>
              </w:rPr>
              <w:t>Vāju signālu radio astronomisko datu apstrādes metodikas uzlabojumi, pielietojot Karhunen–Loève transformāciju, Singulāro Spektru analīzi un mašīnmācīšanās algoritmus.</w:t>
            </w:r>
          </w:p>
        </w:tc>
        <w:tc>
          <w:tcPr>
            <w:tcW w:w="2409" w:type="dxa"/>
            <w:vAlign w:val="center"/>
          </w:tcPr>
          <w:p w14:paraId="4E6A84A2" w14:textId="69E0D3CF" w:rsidR="00FB114F" w:rsidRPr="00B8681C" w:rsidRDefault="00A821EF"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rPr>
              <w:t>Ventspils Augstskola</w:t>
            </w:r>
          </w:p>
        </w:tc>
      </w:tr>
      <w:tr w:rsidR="00FB114F" w:rsidRPr="00B8681C" w14:paraId="01EFBFF3" w14:textId="77777777" w:rsidTr="00EF2D2C">
        <w:tc>
          <w:tcPr>
            <w:tcW w:w="511" w:type="dxa"/>
            <w:vAlign w:val="center"/>
          </w:tcPr>
          <w:p w14:paraId="2CA76E65"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9</w:t>
            </w:r>
          </w:p>
        </w:tc>
        <w:tc>
          <w:tcPr>
            <w:tcW w:w="6147" w:type="dxa"/>
            <w:vAlign w:val="center"/>
          </w:tcPr>
          <w:p w14:paraId="2E42E75E" w14:textId="72F841BA"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noProof/>
                <w:sz w:val="20"/>
                <w:szCs w:val="20"/>
              </w:rPr>
              <w:t>Mākoņu noņemšana no satelīta attēliem.</w:t>
            </w:r>
          </w:p>
        </w:tc>
        <w:tc>
          <w:tcPr>
            <w:tcW w:w="2409" w:type="dxa"/>
            <w:vAlign w:val="center"/>
          </w:tcPr>
          <w:p w14:paraId="57B2D059" w14:textId="2E10B852"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rPr>
              <w:t>Latvijas Universitāte</w:t>
            </w:r>
          </w:p>
        </w:tc>
      </w:tr>
      <w:tr w:rsidR="00FB114F" w:rsidRPr="00B8681C" w14:paraId="5671D8CF" w14:textId="77777777" w:rsidTr="00EF2D2C">
        <w:tc>
          <w:tcPr>
            <w:tcW w:w="511" w:type="dxa"/>
            <w:vAlign w:val="center"/>
          </w:tcPr>
          <w:p w14:paraId="65A38A0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10</w:t>
            </w:r>
          </w:p>
        </w:tc>
        <w:tc>
          <w:tcPr>
            <w:tcW w:w="6147" w:type="dxa"/>
            <w:vAlign w:val="center"/>
          </w:tcPr>
          <w:p w14:paraId="4DF3ADC0" w14:textId="2EB1B84E"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noProof/>
                <w:sz w:val="20"/>
                <w:szCs w:val="20"/>
              </w:rPr>
              <w:t>Latvijas ekosistēmas analīze, izmantojot satelītu spektrālo informāciju.</w:t>
            </w:r>
          </w:p>
        </w:tc>
        <w:tc>
          <w:tcPr>
            <w:tcW w:w="2409" w:type="dxa"/>
            <w:vAlign w:val="center"/>
          </w:tcPr>
          <w:p w14:paraId="185D82DB" w14:textId="12BA4178"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noProof/>
                <w:sz w:val="20"/>
                <w:szCs w:val="20"/>
              </w:rPr>
              <w:t>Latvijas Universitāte</w:t>
            </w:r>
          </w:p>
        </w:tc>
      </w:tr>
      <w:tr w:rsidR="00FB114F" w:rsidRPr="00B8681C" w14:paraId="1CCF4AFC" w14:textId="77777777" w:rsidTr="00EF2D2C">
        <w:tc>
          <w:tcPr>
            <w:tcW w:w="511" w:type="dxa"/>
            <w:vAlign w:val="center"/>
          </w:tcPr>
          <w:p w14:paraId="68976173"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lastRenderedPageBreak/>
              <w:t>11</w:t>
            </w:r>
          </w:p>
        </w:tc>
        <w:tc>
          <w:tcPr>
            <w:tcW w:w="6147" w:type="dxa"/>
            <w:vAlign w:val="center"/>
          </w:tcPr>
          <w:p w14:paraId="12827A55" w14:textId="3B57B46E"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Dažādu režīmu SLAM grūtās āra vidēs.</w:t>
            </w:r>
          </w:p>
        </w:tc>
        <w:tc>
          <w:tcPr>
            <w:tcW w:w="2409" w:type="dxa"/>
            <w:vAlign w:val="center"/>
          </w:tcPr>
          <w:p w14:paraId="329BC487" w14:textId="6FB4E9DA"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02B94B8B" w14:textId="77777777" w:rsidTr="00EF2D2C">
        <w:tc>
          <w:tcPr>
            <w:tcW w:w="511" w:type="dxa"/>
            <w:vAlign w:val="center"/>
          </w:tcPr>
          <w:p w14:paraId="577C542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12</w:t>
            </w:r>
          </w:p>
        </w:tc>
        <w:tc>
          <w:tcPr>
            <w:tcW w:w="6147" w:type="dxa"/>
            <w:vAlign w:val="center"/>
          </w:tcPr>
          <w:p w14:paraId="57B53542" w14:textId="53A35098"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 xml:space="preserve">GNSS mērījumu datu apstrāde izmantojot atvērtā koda programmatūru. </w:t>
            </w:r>
          </w:p>
        </w:tc>
        <w:tc>
          <w:tcPr>
            <w:tcW w:w="2409" w:type="dxa"/>
            <w:vAlign w:val="center"/>
          </w:tcPr>
          <w:p w14:paraId="5DC8FDB1" w14:textId="619167D4"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1A4C74C6" w14:textId="77777777" w:rsidTr="00EF2D2C">
        <w:tc>
          <w:tcPr>
            <w:tcW w:w="511" w:type="dxa"/>
            <w:vAlign w:val="center"/>
          </w:tcPr>
          <w:p w14:paraId="1993B79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13</w:t>
            </w:r>
          </w:p>
        </w:tc>
        <w:tc>
          <w:tcPr>
            <w:tcW w:w="6147" w:type="dxa"/>
            <w:vAlign w:val="center"/>
          </w:tcPr>
          <w:p w14:paraId="52F7CAA4" w14:textId="26603378"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Kodolsintēze ap melnajiem caurumiem.</w:t>
            </w:r>
          </w:p>
        </w:tc>
        <w:tc>
          <w:tcPr>
            <w:tcW w:w="2409" w:type="dxa"/>
            <w:vAlign w:val="center"/>
          </w:tcPr>
          <w:p w14:paraId="0725E6CC" w14:textId="77777777" w:rsidR="00FB114F" w:rsidRPr="00B8681C" w:rsidRDefault="00FB114F" w:rsidP="00EF2D2C">
            <w:pPr>
              <w:spacing w:line="276" w:lineRule="auto"/>
              <w:jc w:val="center"/>
              <w:rPr>
                <w:rFonts w:ascii="Times New Roman" w:hAnsi="Times New Roman" w:cs="Times New Roman"/>
                <w:noProof/>
                <w:sz w:val="20"/>
                <w:szCs w:val="20"/>
              </w:rPr>
            </w:pPr>
          </w:p>
          <w:p w14:paraId="5413E531" w14:textId="47742CD8"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1EEC80F7" w14:textId="77777777" w:rsidTr="00EF2D2C">
        <w:tc>
          <w:tcPr>
            <w:tcW w:w="511" w:type="dxa"/>
            <w:vAlign w:val="center"/>
          </w:tcPr>
          <w:p w14:paraId="02289FF5"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14</w:t>
            </w:r>
          </w:p>
        </w:tc>
        <w:tc>
          <w:tcPr>
            <w:tcW w:w="6147" w:type="dxa"/>
            <w:vAlign w:val="center"/>
          </w:tcPr>
          <w:p w14:paraId="6B8D2D2D" w14:textId="099EA658"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Neizmantoto lauksaimniecības teritoriju noteikšana un telpiskā analīze, izmantojot tālizpētes un ĢIS risinājumus.</w:t>
            </w:r>
          </w:p>
        </w:tc>
        <w:tc>
          <w:tcPr>
            <w:tcW w:w="2409" w:type="dxa"/>
            <w:vAlign w:val="center"/>
          </w:tcPr>
          <w:p w14:paraId="220B19E1" w14:textId="225563DA"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13AA662A" w14:textId="77777777" w:rsidTr="00EF2D2C">
        <w:tc>
          <w:tcPr>
            <w:tcW w:w="511" w:type="dxa"/>
            <w:vAlign w:val="center"/>
          </w:tcPr>
          <w:p w14:paraId="721C4E5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15</w:t>
            </w:r>
          </w:p>
        </w:tc>
        <w:tc>
          <w:tcPr>
            <w:tcW w:w="6147" w:type="dxa"/>
            <w:vAlign w:val="center"/>
          </w:tcPr>
          <w:p w14:paraId="42F6F5F7" w14:textId="19DB3576"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 xml:space="preserve">Normalizētā veģetācijas indeksa laikrindas izmantošana veģetācijas dinamikas izvērtēšanā. </w:t>
            </w:r>
          </w:p>
        </w:tc>
        <w:tc>
          <w:tcPr>
            <w:tcW w:w="2409" w:type="dxa"/>
            <w:vAlign w:val="center"/>
          </w:tcPr>
          <w:p w14:paraId="1746D6C8" w14:textId="45DE3DF8"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651C0BE6" w14:textId="77777777" w:rsidTr="00EF2D2C">
        <w:tc>
          <w:tcPr>
            <w:tcW w:w="511" w:type="dxa"/>
            <w:vAlign w:val="center"/>
          </w:tcPr>
          <w:p w14:paraId="0B1E12E2"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16</w:t>
            </w:r>
          </w:p>
        </w:tc>
        <w:tc>
          <w:tcPr>
            <w:tcW w:w="6147" w:type="dxa"/>
            <w:vAlign w:val="center"/>
          </w:tcPr>
          <w:p w14:paraId="1BC70F5E" w14:textId="71886D6F"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Veģetācijas noteikšana lauksaimniecības zemēs izmantojot satelītattēlus.</w:t>
            </w:r>
          </w:p>
        </w:tc>
        <w:tc>
          <w:tcPr>
            <w:tcW w:w="2409" w:type="dxa"/>
            <w:vAlign w:val="center"/>
          </w:tcPr>
          <w:p w14:paraId="3EA54385" w14:textId="6BFED246"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0E5AAE63" w14:textId="77777777" w:rsidTr="00EF2D2C">
        <w:tc>
          <w:tcPr>
            <w:tcW w:w="511" w:type="dxa"/>
            <w:vAlign w:val="center"/>
          </w:tcPr>
          <w:p w14:paraId="00015472"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17</w:t>
            </w:r>
          </w:p>
        </w:tc>
        <w:tc>
          <w:tcPr>
            <w:tcW w:w="6147" w:type="dxa"/>
            <w:vAlign w:val="center"/>
          </w:tcPr>
          <w:p w14:paraId="4E113D61" w14:textId="1FBEB091"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 xml:space="preserve">Laikapstākļu ietekme uz SAR atstarojuma vērtībām meža teritorijās. </w:t>
            </w:r>
          </w:p>
        </w:tc>
        <w:tc>
          <w:tcPr>
            <w:tcW w:w="2409" w:type="dxa"/>
            <w:vAlign w:val="center"/>
          </w:tcPr>
          <w:p w14:paraId="066C9347" w14:textId="62B25ED4"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40E50DCE" w14:textId="77777777" w:rsidTr="00EF2D2C">
        <w:tc>
          <w:tcPr>
            <w:tcW w:w="511" w:type="dxa"/>
            <w:vAlign w:val="center"/>
          </w:tcPr>
          <w:p w14:paraId="47E0CA28"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18</w:t>
            </w:r>
          </w:p>
        </w:tc>
        <w:tc>
          <w:tcPr>
            <w:tcW w:w="6147" w:type="dxa"/>
            <w:vAlign w:val="center"/>
          </w:tcPr>
          <w:p w14:paraId="15B8313B" w14:textId="712A8CEE"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Ēku 3D modeļu rekonstrukcija, izmantojot plakņu marķēšanas algoritmus un tālizpētes datus</w:t>
            </w:r>
            <w:r w:rsidR="00A821EF">
              <w:rPr>
                <w:rFonts w:ascii="Times New Roman" w:hAnsi="Times New Roman" w:cs="Times New Roman"/>
                <w:noProof/>
                <w:sz w:val="20"/>
                <w:szCs w:val="20"/>
              </w:rPr>
              <w:t>.</w:t>
            </w:r>
          </w:p>
        </w:tc>
        <w:tc>
          <w:tcPr>
            <w:tcW w:w="2409" w:type="dxa"/>
            <w:vAlign w:val="center"/>
          </w:tcPr>
          <w:p w14:paraId="56456FF6" w14:textId="45EC0F42"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Universitāte</w:t>
            </w:r>
          </w:p>
        </w:tc>
      </w:tr>
      <w:tr w:rsidR="00FB114F" w:rsidRPr="00B8681C" w14:paraId="59B558AE" w14:textId="77777777" w:rsidTr="00EF2D2C">
        <w:tc>
          <w:tcPr>
            <w:tcW w:w="511" w:type="dxa"/>
            <w:vAlign w:val="center"/>
          </w:tcPr>
          <w:p w14:paraId="2E4F5EB8"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19</w:t>
            </w:r>
          </w:p>
        </w:tc>
        <w:tc>
          <w:tcPr>
            <w:tcW w:w="6147" w:type="dxa"/>
            <w:vAlign w:val="center"/>
          </w:tcPr>
          <w:p w14:paraId="35F18C3D" w14:textId="086D7369"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Kosmosa laikapstākļu ietekme uz GPS pozicionēšanas rezultātiem Latvijā</w:t>
            </w:r>
            <w:r w:rsidR="00A821EF">
              <w:rPr>
                <w:rFonts w:ascii="Times New Roman" w:hAnsi="Times New Roman" w:cs="Times New Roman"/>
                <w:noProof/>
                <w:sz w:val="20"/>
                <w:szCs w:val="20"/>
              </w:rPr>
              <w:t>.</w:t>
            </w:r>
          </w:p>
        </w:tc>
        <w:tc>
          <w:tcPr>
            <w:tcW w:w="2409" w:type="dxa"/>
            <w:vAlign w:val="center"/>
          </w:tcPr>
          <w:p w14:paraId="0E9DE05F" w14:textId="122E687F" w:rsidR="00FB114F" w:rsidRPr="00B8681C" w:rsidRDefault="000B0779" w:rsidP="00EF2D2C">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lang w:val="en-GB"/>
              </w:rPr>
              <w:t>Rīgas Tehniskā Universitāte</w:t>
            </w:r>
          </w:p>
        </w:tc>
      </w:tr>
      <w:tr w:rsidR="00FB114F" w:rsidRPr="00B8681C" w14:paraId="078AFE0E" w14:textId="77777777" w:rsidTr="00EF2D2C">
        <w:tc>
          <w:tcPr>
            <w:tcW w:w="511" w:type="dxa"/>
            <w:vAlign w:val="center"/>
          </w:tcPr>
          <w:p w14:paraId="1D17DF95"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20</w:t>
            </w:r>
          </w:p>
        </w:tc>
        <w:tc>
          <w:tcPr>
            <w:tcW w:w="6147" w:type="dxa"/>
            <w:vAlign w:val="center"/>
          </w:tcPr>
          <w:p w14:paraId="37E91ED6" w14:textId="69F13AD0"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Elektriskās piedziņas dzinēju dzesēšanas sistēmu izstrāde nākotnes kosmosa kuģiem</w:t>
            </w:r>
            <w:r w:rsidR="00A821EF">
              <w:rPr>
                <w:rFonts w:ascii="Times New Roman" w:hAnsi="Times New Roman" w:cs="Times New Roman"/>
                <w:noProof/>
                <w:sz w:val="20"/>
                <w:szCs w:val="20"/>
              </w:rPr>
              <w:t>.</w:t>
            </w:r>
          </w:p>
        </w:tc>
        <w:tc>
          <w:tcPr>
            <w:tcW w:w="2409" w:type="dxa"/>
            <w:vAlign w:val="center"/>
          </w:tcPr>
          <w:p w14:paraId="0550CB11" w14:textId="4B1B216D" w:rsidR="00FB114F" w:rsidRPr="00B8681C" w:rsidRDefault="000B0779" w:rsidP="00EF2D2C">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FB114F" w:rsidRPr="00B8681C" w14:paraId="509F8AF5" w14:textId="77777777" w:rsidTr="00EF2D2C">
        <w:tc>
          <w:tcPr>
            <w:tcW w:w="511" w:type="dxa"/>
            <w:vAlign w:val="center"/>
          </w:tcPr>
          <w:p w14:paraId="7A411F5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21</w:t>
            </w:r>
          </w:p>
        </w:tc>
        <w:tc>
          <w:tcPr>
            <w:tcW w:w="6147" w:type="dxa"/>
            <w:vAlign w:val="center"/>
          </w:tcPr>
          <w:p w14:paraId="2F5D79DF" w14:textId="666A3C30"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Zemo orbītu daudzkārt pielietojamo kosmoplānu izstrāde un ekspluatācija</w:t>
            </w:r>
            <w:r w:rsidR="00A821EF">
              <w:rPr>
                <w:rFonts w:ascii="Times New Roman" w:hAnsi="Times New Roman" w:cs="Times New Roman"/>
                <w:noProof/>
                <w:sz w:val="20"/>
                <w:szCs w:val="20"/>
              </w:rPr>
              <w:t>.</w:t>
            </w:r>
          </w:p>
        </w:tc>
        <w:tc>
          <w:tcPr>
            <w:tcW w:w="2409" w:type="dxa"/>
            <w:vAlign w:val="center"/>
          </w:tcPr>
          <w:p w14:paraId="30192B51" w14:textId="2897F083" w:rsidR="00FB114F" w:rsidRPr="00B8681C" w:rsidRDefault="000B0779" w:rsidP="00EF2D2C">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FB114F" w:rsidRPr="00B8681C" w14:paraId="39DFE7FA" w14:textId="77777777" w:rsidTr="00EF2D2C">
        <w:tc>
          <w:tcPr>
            <w:tcW w:w="511" w:type="dxa"/>
            <w:vAlign w:val="center"/>
          </w:tcPr>
          <w:p w14:paraId="13A2AC4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22</w:t>
            </w:r>
          </w:p>
        </w:tc>
        <w:tc>
          <w:tcPr>
            <w:tcW w:w="6147" w:type="dxa"/>
            <w:vAlign w:val="center"/>
          </w:tcPr>
          <w:p w14:paraId="62B6E585" w14:textId="1493FC98"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Satelītu attēlu klasifikācijas rezultātu analīze pēc dažādiem algoritmiem</w:t>
            </w:r>
            <w:r w:rsidR="00A821EF">
              <w:rPr>
                <w:rFonts w:ascii="Times New Roman" w:hAnsi="Times New Roman" w:cs="Times New Roman"/>
                <w:noProof/>
                <w:sz w:val="20"/>
                <w:szCs w:val="20"/>
              </w:rPr>
              <w:t>.</w:t>
            </w:r>
          </w:p>
        </w:tc>
        <w:tc>
          <w:tcPr>
            <w:tcW w:w="2409" w:type="dxa"/>
            <w:vAlign w:val="center"/>
          </w:tcPr>
          <w:p w14:paraId="1D900A17" w14:textId="43046FE5" w:rsidR="00FB114F" w:rsidRPr="00B8681C" w:rsidRDefault="000B0779" w:rsidP="00EF2D2C">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FB114F" w:rsidRPr="00B8681C" w14:paraId="62160FE4" w14:textId="77777777" w:rsidTr="00EF2D2C">
        <w:tc>
          <w:tcPr>
            <w:tcW w:w="511" w:type="dxa"/>
            <w:vAlign w:val="center"/>
          </w:tcPr>
          <w:p w14:paraId="5DD33092"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23</w:t>
            </w:r>
          </w:p>
        </w:tc>
        <w:tc>
          <w:tcPr>
            <w:tcW w:w="6147" w:type="dxa"/>
            <w:vAlign w:val="center"/>
          </w:tcPr>
          <w:p w14:paraId="09FB2736" w14:textId="0C4E1010"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Gaisa piesārņojuma noteikšanas un monitoringa no satelītu attēliem metožu izpēte un analīze</w:t>
            </w:r>
            <w:r w:rsidR="00A821EF">
              <w:rPr>
                <w:rFonts w:ascii="Times New Roman" w:hAnsi="Times New Roman" w:cs="Times New Roman"/>
                <w:noProof/>
                <w:sz w:val="20"/>
                <w:szCs w:val="20"/>
              </w:rPr>
              <w:t>.</w:t>
            </w:r>
          </w:p>
        </w:tc>
        <w:tc>
          <w:tcPr>
            <w:tcW w:w="2409" w:type="dxa"/>
            <w:vAlign w:val="center"/>
          </w:tcPr>
          <w:p w14:paraId="031BF1C0" w14:textId="3950F323" w:rsidR="00FB114F" w:rsidRPr="00B8681C" w:rsidRDefault="000B0779" w:rsidP="00EF2D2C">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FB114F" w:rsidRPr="00B8681C" w14:paraId="7A8E3D15" w14:textId="77777777" w:rsidTr="00EF2D2C">
        <w:tc>
          <w:tcPr>
            <w:tcW w:w="511" w:type="dxa"/>
            <w:vAlign w:val="center"/>
          </w:tcPr>
          <w:p w14:paraId="036C801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24</w:t>
            </w:r>
          </w:p>
        </w:tc>
        <w:tc>
          <w:tcPr>
            <w:tcW w:w="6147" w:type="dxa"/>
            <w:vAlign w:val="center"/>
          </w:tcPr>
          <w:p w14:paraId="7479B54F" w14:textId="29CAFC2C" w:rsidR="00FB114F" w:rsidRPr="00B8681C" w:rsidRDefault="00FB114F" w:rsidP="00EF2D2C">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Tālizpētes un lāzerskenēšanas pielietojums ieguves ģeoloģijā</w:t>
            </w:r>
            <w:r w:rsidR="00A821EF">
              <w:rPr>
                <w:rFonts w:ascii="Times New Roman" w:hAnsi="Times New Roman" w:cs="Times New Roman"/>
                <w:noProof/>
                <w:sz w:val="20"/>
                <w:szCs w:val="20"/>
              </w:rPr>
              <w:t>.</w:t>
            </w:r>
          </w:p>
        </w:tc>
        <w:tc>
          <w:tcPr>
            <w:tcW w:w="2409" w:type="dxa"/>
            <w:vAlign w:val="center"/>
          </w:tcPr>
          <w:p w14:paraId="7C2D8D2F" w14:textId="2B9331BA" w:rsidR="00FB114F" w:rsidRPr="00B8681C" w:rsidRDefault="000B0779" w:rsidP="00EF2D2C">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35949455" w14:textId="77777777" w:rsidTr="0067638C">
        <w:tc>
          <w:tcPr>
            <w:tcW w:w="511" w:type="dxa"/>
            <w:vAlign w:val="center"/>
          </w:tcPr>
          <w:p w14:paraId="3DCA35F5"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25</w:t>
            </w:r>
          </w:p>
        </w:tc>
        <w:tc>
          <w:tcPr>
            <w:tcW w:w="6147" w:type="dxa"/>
            <w:vAlign w:val="center"/>
          </w:tcPr>
          <w:p w14:paraId="1184BE11" w14:textId="6B38ECF6" w:rsidR="000B0779" w:rsidRPr="00B8681C" w:rsidRDefault="000B0779" w:rsidP="000B0779">
            <w:pPr>
              <w:spacing w:line="276" w:lineRule="auto"/>
              <w:rPr>
                <w:rFonts w:ascii="Times New Roman" w:hAnsi="Times New Roman" w:cs="Times New Roman"/>
                <w:noProof/>
                <w:sz w:val="20"/>
                <w:szCs w:val="20"/>
              </w:rPr>
            </w:pPr>
            <w:r w:rsidRPr="00B8681C">
              <w:rPr>
                <w:rFonts w:ascii="Times New Roman" w:hAnsi="Times New Roman" w:cs="Times New Roman"/>
                <w:noProof/>
                <w:sz w:val="20"/>
                <w:szCs w:val="20"/>
              </w:rPr>
              <w:t>Konusveida re-entry kapsulas aerodinamikas modelēšanas analīze</w:t>
            </w:r>
            <w:r w:rsidR="00A821EF">
              <w:rPr>
                <w:rFonts w:ascii="Times New Roman" w:hAnsi="Times New Roman" w:cs="Times New Roman"/>
                <w:noProof/>
                <w:sz w:val="20"/>
                <w:szCs w:val="20"/>
              </w:rPr>
              <w:t>.</w:t>
            </w:r>
          </w:p>
        </w:tc>
        <w:tc>
          <w:tcPr>
            <w:tcW w:w="2409" w:type="dxa"/>
          </w:tcPr>
          <w:p w14:paraId="2C7C3F49" w14:textId="662893BB"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041CDDB7" w14:textId="77777777" w:rsidTr="0067638C">
        <w:tc>
          <w:tcPr>
            <w:tcW w:w="511" w:type="dxa"/>
            <w:vAlign w:val="center"/>
          </w:tcPr>
          <w:p w14:paraId="200B5F4A"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26</w:t>
            </w:r>
          </w:p>
        </w:tc>
        <w:tc>
          <w:tcPr>
            <w:tcW w:w="6147" w:type="dxa"/>
            <w:vAlign w:val="center"/>
          </w:tcPr>
          <w:p w14:paraId="6F536EA0" w14:textId="01E7966D" w:rsidR="000B0779" w:rsidRPr="00B8681C" w:rsidRDefault="000B0779" w:rsidP="000B0779">
            <w:pPr>
              <w:spacing w:line="276" w:lineRule="auto"/>
              <w:rPr>
                <w:rFonts w:ascii="Times New Roman" w:hAnsi="Times New Roman" w:cs="Times New Roman"/>
                <w:noProof/>
                <w:sz w:val="20"/>
                <w:szCs w:val="20"/>
              </w:rPr>
            </w:pPr>
            <w:r w:rsidRPr="00B8681C">
              <w:rPr>
                <w:rFonts w:ascii="Times New Roman" w:hAnsi="Times New Roman" w:cs="Times New Roman"/>
                <w:sz w:val="20"/>
                <w:szCs w:val="20"/>
              </w:rPr>
              <w:t>GPS antenu darbības izpēte un analīze atkarībā no frekvences konstrukcijas un vides ietekmes.</w:t>
            </w:r>
          </w:p>
        </w:tc>
        <w:tc>
          <w:tcPr>
            <w:tcW w:w="2409" w:type="dxa"/>
          </w:tcPr>
          <w:p w14:paraId="6EC7DAAC" w14:textId="64544B02"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432799C0" w14:textId="77777777" w:rsidTr="0067638C">
        <w:tc>
          <w:tcPr>
            <w:tcW w:w="511" w:type="dxa"/>
            <w:vAlign w:val="center"/>
          </w:tcPr>
          <w:p w14:paraId="6272783D"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27</w:t>
            </w:r>
          </w:p>
        </w:tc>
        <w:tc>
          <w:tcPr>
            <w:tcW w:w="6147" w:type="dxa"/>
            <w:vAlign w:val="center"/>
          </w:tcPr>
          <w:p w14:paraId="5C7BB64B" w14:textId="2C828D38"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Kuģu Drošības Trauksmes Sistēmas (SSAS) trauksmes signālu nodošanas drošība izmantojot satelītsakaru tehnoloģijas</w:t>
            </w:r>
            <w:r w:rsidR="00A821EF">
              <w:rPr>
                <w:rFonts w:ascii="Times New Roman" w:hAnsi="Times New Roman" w:cs="Times New Roman"/>
                <w:sz w:val="20"/>
                <w:szCs w:val="20"/>
              </w:rPr>
              <w:t>.</w:t>
            </w:r>
          </w:p>
        </w:tc>
        <w:tc>
          <w:tcPr>
            <w:tcW w:w="2409" w:type="dxa"/>
          </w:tcPr>
          <w:p w14:paraId="110D37F0" w14:textId="5E624090"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43B430D1" w14:textId="77777777" w:rsidTr="00630610">
        <w:tc>
          <w:tcPr>
            <w:tcW w:w="511" w:type="dxa"/>
            <w:vAlign w:val="center"/>
          </w:tcPr>
          <w:p w14:paraId="614230FE"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28</w:t>
            </w:r>
          </w:p>
        </w:tc>
        <w:tc>
          <w:tcPr>
            <w:tcW w:w="6147" w:type="dxa"/>
            <w:vAlign w:val="center"/>
          </w:tcPr>
          <w:p w14:paraId="435E5CBC" w14:textId="620576A9"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Haotisko kodēšanas sistēmu izmantošana dažādās satelītsakaru sistēmās.</w:t>
            </w:r>
          </w:p>
        </w:tc>
        <w:tc>
          <w:tcPr>
            <w:tcW w:w="2409" w:type="dxa"/>
          </w:tcPr>
          <w:p w14:paraId="161877AF" w14:textId="03D1CD01"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2A2E6A3A" w14:textId="77777777" w:rsidTr="00630610">
        <w:tc>
          <w:tcPr>
            <w:tcW w:w="511" w:type="dxa"/>
            <w:vAlign w:val="center"/>
          </w:tcPr>
          <w:p w14:paraId="72C19D43"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29</w:t>
            </w:r>
          </w:p>
        </w:tc>
        <w:tc>
          <w:tcPr>
            <w:tcW w:w="6147" w:type="dxa"/>
            <w:vAlign w:val="center"/>
          </w:tcPr>
          <w:p w14:paraId="08BAFD4B" w14:textId="3769699D"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Kuģu pozicionēšanas kalkulācijas uzlabošanas analīze izmantojot NAVSTAR un BEIDOU satelītu sistēmu ieejas datus.</w:t>
            </w:r>
          </w:p>
        </w:tc>
        <w:tc>
          <w:tcPr>
            <w:tcW w:w="2409" w:type="dxa"/>
          </w:tcPr>
          <w:p w14:paraId="0893D3BB" w14:textId="2E34F2E0"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36E978C3" w14:textId="77777777" w:rsidTr="00630610">
        <w:tc>
          <w:tcPr>
            <w:tcW w:w="511" w:type="dxa"/>
            <w:vAlign w:val="center"/>
          </w:tcPr>
          <w:p w14:paraId="51ADFCE0"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30</w:t>
            </w:r>
          </w:p>
        </w:tc>
        <w:tc>
          <w:tcPr>
            <w:tcW w:w="6147" w:type="dxa"/>
            <w:vAlign w:val="center"/>
          </w:tcPr>
          <w:p w14:paraId="1ACAF3FF" w14:textId="32530EBE"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Kosmiskā bāze uz Mēness - priekšnosacījumi ietekmējošie faktori un iespējas.</w:t>
            </w:r>
          </w:p>
        </w:tc>
        <w:tc>
          <w:tcPr>
            <w:tcW w:w="2409" w:type="dxa"/>
          </w:tcPr>
          <w:p w14:paraId="76FF3036" w14:textId="46AC0338"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50313661" w14:textId="77777777" w:rsidTr="00630610">
        <w:tc>
          <w:tcPr>
            <w:tcW w:w="511" w:type="dxa"/>
            <w:vAlign w:val="center"/>
          </w:tcPr>
          <w:p w14:paraId="35CA8F1B"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40</w:t>
            </w:r>
          </w:p>
        </w:tc>
        <w:tc>
          <w:tcPr>
            <w:tcW w:w="6147" w:type="dxa"/>
            <w:vAlign w:val="center"/>
          </w:tcPr>
          <w:p w14:paraId="36E0D67A" w14:textId="6DDF8DEF"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Lavaļa sprauslas ar maināmu ģeometriju aprēķins un projektēšana raķešu dzinējam.</w:t>
            </w:r>
          </w:p>
        </w:tc>
        <w:tc>
          <w:tcPr>
            <w:tcW w:w="2409" w:type="dxa"/>
          </w:tcPr>
          <w:p w14:paraId="6A90CDBA" w14:textId="51365E64"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0B0779" w:rsidRPr="00B8681C" w14:paraId="1CB34BFB" w14:textId="77777777" w:rsidTr="00630610">
        <w:tc>
          <w:tcPr>
            <w:tcW w:w="511" w:type="dxa"/>
            <w:vAlign w:val="center"/>
          </w:tcPr>
          <w:p w14:paraId="0B0010F7"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41</w:t>
            </w:r>
          </w:p>
        </w:tc>
        <w:tc>
          <w:tcPr>
            <w:tcW w:w="6147" w:type="dxa"/>
            <w:vAlign w:val="center"/>
          </w:tcPr>
          <w:p w14:paraId="1C979286" w14:textId="3454F20D"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Daudzfunkcionālas bāzes uz Mēness konfigurācijas resursu sadalījumu un transporta plūsmu modelēšana un optimizācija.</w:t>
            </w:r>
          </w:p>
        </w:tc>
        <w:tc>
          <w:tcPr>
            <w:tcW w:w="2409" w:type="dxa"/>
          </w:tcPr>
          <w:p w14:paraId="7DDCDA65" w14:textId="220F0C82" w:rsidR="000B0779" w:rsidRPr="00B8681C" w:rsidRDefault="000B0779" w:rsidP="000B0779">
            <w:pPr>
              <w:spacing w:line="276" w:lineRule="auto"/>
              <w:jc w:val="center"/>
              <w:rPr>
                <w:rFonts w:ascii="Times New Roman" w:hAnsi="Times New Roman" w:cs="Times New Roman"/>
                <w:noProof/>
                <w:sz w:val="20"/>
                <w:szCs w:val="20"/>
                <w:lang w:val="en-GB"/>
              </w:rPr>
            </w:pPr>
            <w:r w:rsidRPr="00B8681C">
              <w:rPr>
                <w:rFonts w:ascii="Times New Roman" w:hAnsi="Times New Roman" w:cs="Times New Roman"/>
                <w:noProof/>
                <w:sz w:val="20"/>
                <w:szCs w:val="20"/>
                <w:lang w:val="en-GB"/>
              </w:rPr>
              <w:t>Rīgas Tehniskā Universitāte</w:t>
            </w:r>
          </w:p>
        </w:tc>
      </w:tr>
      <w:tr w:rsidR="00FB114F" w:rsidRPr="00B8681C" w14:paraId="2840A3BF" w14:textId="77777777" w:rsidTr="00EF2D2C">
        <w:tc>
          <w:tcPr>
            <w:tcW w:w="511" w:type="dxa"/>
            <w:vAlign w:val="center"/>
          </w:tcPr>
          <w:p w14:paraId="25769641" w14:textId="77777777" w:rsidR="00FB114F" w:rsidRPr="00B8681C" w:rsidRDefault="00FB114F" w:rsidP="00EF2D2C">
            <w:pPr>
              <w:spacing w:line="276" w:lineRule="auto"/>
              <w:jc w:val="center"/>
              <w:rPr>
                <w:rFonts w:ascii="Times New Roman" w:hAnsi="Times New Roman" w:cs="Times New Roman"/>
                <w:highlight w:val="yellow"/>
              </w:rPr>
            </w:pPr>
          </w:p>
        </w:tc>
        <w:tc>
          <w:tcPr>
            <w:tcW w:w="6147" w:type="dxa"/>
            <w:vAlign w:val="center"/>
          </w:tcPr>
          <w:p w14:paraId="516F0CAF" w14:textId="77777777" w:rsidR="00FB114F" w:rsidRPr="00B8681C" w:rsidRDefault="00FB114F" w:rsidP="00EF2D2C">
            <w:pPr>
              <w:spacing w:line="276" w:lineRule="auto"/>
              <w:rPr>
                <w:rFonts w:ascii="Times New Roman" w:hAnsi="Times New Roman" w:cs="Times New Roman"/>
                <w:noProof/>
              </w:rPr>
            </w:pPr>
          </w:p>
        </w:tc>
        <w:tc>
          <w:tcPr>
            <w:tcW w:w="2409" w:type="dxa"/>
            <w:vAlign w:val="center"/>
          </w:tcPr>
          <w:p w14:paraId="2C4683F2" w14:textId="77777777" w:rsidR="00FB114F" w:rsidRPr="00B8681C" w:rsidRDefault="00FB114F" w:rsidP="00EF2D2C">
            <w:pPr>
              <w:spacing w:line="276" w:lineRule="auto"/>
              <w:jc w:val="center"/>
              <w:rPr>
                <w:rFonts w:ascii="Times New Roman" w:hAnsi="Times New Roman" w:cs="Times New Roman"/>
                <w:noProof/>
                <w:lang w:val="en-GB"/>
              </w:rPr>
            </w:pPr>
          </w:p>
        </w:tc>
      </w:tr>
    </w:tbl>
    <w:p w14:paraId="470F6D57" w14:textId="032597AB" w:rsidR="00FB114F" w:rsidRPr="00B8681C" w:rsidRDefault="00FB114F" w:rsidP="00FB114F">
      <w:pPr>
        <w:spacing w:line="276" w:lineRule="auto"/>
      </w:pPr>
      <w:r w:rsidRPr="00B8681C">
        <w:rPr>
          <w:b/>
          <w:bCs/>
        </w:rPr>
        <w:t xml:space="preserve">KPI </w:t>
      </w:r>
      <w:r w:rsidR="00B07023" w:rsidRPr="00B8681C">
        <w:rPr>
          <w:b/>
          <w:bCs/>
        </w:rPr>
        <w:t>1</w:t>
      </w:r>
      <w:r w:rsidR="00A821EF">
        <w:t xml:space="preserve"> </w:t>
      </w:r>
      <w:r w:rsidR="00A821EF" w:rsidRPr="00B8681C">
        <w:t>–</w:t>
      </w:r>
      <w:r w:rsidRPr="00B8681C">
        <w:t xml:space="preserve"> </w:t>
      </w:r>
      <w:r w:rsidR="0068774F" w:rsidRPr="00B8681C">
        <w:t>Pēcdoktorantūras pētījumi universitātēs</w:t>
      </w:r>
      <w:r w:rsidRPr="00B8681C">
        <w:t xml:space="preserve"> (2021</w:t>
      </w:r>
      <w:r w:rsidR="00A90AE3" w:rsidRPr="00B8681C">
        <w:t>–</w:t>
      </w:r>
      <w:r w:rsidRPr="00B8681C">
        <w:t>2025).</w:t>
      </w:r>
    </w:p>
    <w:tbl>
      <w:tblPr>
        <w:tblStyle w:val="TableGrid"/>
        <w:tblW w:w="0" w:type="auto"/>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4553"/>
        <w:gridCol w:w="1544"/>
        <w:gridCol w:w="2359"/>
      </w:tblGrid>
      <w:tr w:rsidR="00FB114F" w:rsidRPr="00B8681C" w14:paraId="72F885B1" w14:textId="77777777" w:rsidTr="00EF2D2C">
        <w:tc>
          <w:tcPr>
            <w:tcW w:w="511" w:type="dxa"/>
            <w:shd w:val="clear" w:color="auto" w:fill="4472C4" w:themeFill="accent1"/>
          </w:tcPr>
          <w:p w14:paraId="35E28E81"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4587" w:type="dxa"/>
            <w:shd w:val="clear" w:color="auto" w:fill="4472C4" w:themeFill="accent1"/>
          </w:tcPr>
          <w:p w14:paraId="4F81B3EB" w14:textId="57B0440A" w:rsidR="00FB114F" w:rsidRPr="00B8681C" w:rsidRDefault="00B8681C"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Darba nosaukums</w:t>
            </w:r>
          </w:p>
        </w:tc>
        <w:tc>
          <w:tcPr>
            <w:tcW w:w="1550" w:type="dxa"/>
            <w:shd w:val="clear" w:color="auto" w:fill="4472C4" w:themeFill="accent1"/>
          </w:tcPr>
          <w:p w14:paraId="3DE01C08" w14:textId="609E4B5E" w:rsidR="00FB114F" w:rsidRPr="00B8681C" w:rsidRDefault="00B8681C"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Autors</w:t>
            </w:r>
          </w:p>
        </w:tc>
        <w:tc>
          <w:tcPr>
            <w:tcW w:w="2368" w:type="dxa"/>
            <w:shd w:val="clear" w:color="auto" w:fill="4472C4" w:themeFill="accent1"/>
          </w:tcPr>
          <w:p w14:paraId="59A03AB1" w14:textId="609F06FB" w:rsidR="00FB114F" w:rsidRPr="00B8681C" w:rsidRDefault="00B8681C"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Universitāte</w:t>
            </w:r>
          </w:p>
        </w:tc>
      </w:tr>
      <w:tr w:rsidR="00FB114F" w:rsidRPr="00B8681C" w14:paraId="4D36971E" w14:textId="77777777" w:rsidTr="00EF2D2C">
        <w:tc>
          <w:tcPr>
            <w:tcW w:w="511" w:type="dxa"/>
          </w:tcPr>
          <w:p w14:paraId="432DDEFF"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w:t>
            </w:r>
          </w:p>
        </w:tc>
        <w:tc>
          <w:tcPr>
            <w:tcW w:w="4587" w:type="dxa"/>
          </w:tcPr>
          <w:p w14:paraId="51D0B4AD" w14:textId="0AE006FD"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Jauno masīvo zvaigžņu masas izmešanas fizikālo mehānismu izpēte, izmantojot CH3OH māzerus.</w:t>
            </w:r>
          </w:p>
        </w:tc>
        <w:tc>
          <w:tcPr>
            <w:tcW w:w="1550" w:type="dxa"/>
          </w:tcPr>
          <w:p w14:paraId="4EB03B18"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Artis Aberfelds</w:t>
            </w:r>
          </w:p>
        </w:tc>
        <w:tc>
          <w:tcPr>
            <w:tcW w:w="2368" w:type="dxa"/>
          </w:tcPr>
          <w:p w14:paraId="59D7F749" w14:textId="66CDE840"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 xml:space="preserve">Ventspils </w:t>
            </w:r>
            <w:r w:rsidR="000B0779" w:rsidRPr="00B8681C">
              <w:rPr>
                <w:rFonts w:ascii="Times New Roman" w:hAnsi="Times New Roman" w:cs="Times New Roman"/>
                <w:sz w:val="20"/>
                <w:szCs w:val="20"/>
              </w:rPr>
              <w:t>Augstskola</w:t>
            </w:r>
          </w:p>
        </w:tc>
      </w:tr>
      <w:tr w:rsidR="00FB114F" w:rsidRPr="00B8681C" w14:paraId="69F8EC00" w14:textId="77777777" w:rsidTr="00B8681C">
        <w:trPr>
          <w:trHeight w:val="81"/>
        </w:trPr>
        <w:tc>
          <w:tcPr>
            <w:tcW w:w="511" w:type="dxa"/>
          </w:tcPr>
          <w:p w14:paraId="42502D72"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2</w:t>
            </w:r>
          </w:p>
        </w:tc>
        <w:tc>
          <w:tcPr>
            <w:tcW w:w="4587" w:type="dxa"/>
          </w:tcPr>
          <w:p w14:paraId="18EC3633" w14:textId="1238F5BF"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 xml:space="preserve">Pētījumi par kosmosa laika apstākļiem 25. Saules cikla laikā, kas novēroti gar </w:t>
            </w:r>
            <w:r w:rsidR="00A821EF">
              <w:rPr>
                <w:rFonts w:ascii="Times New Roman" w:hAnsi="Times New Roman" w:cs="Times New Roman"/>
                <w:sz w:val="20"/>
                <w:szCs w:val="20"/>
              </w:rPr>
              <w:t>“</w:t>
            </w:r>
            <w:r w:rsidRPr="00B8681C">
              <w:rPr>
                <w:rFonts w:ascii="Times New Roman" w:hAnsi="Times New Roman" w:cs="Times New Roman"/>
                <w:sz w:val="20"/>
                <w:szCs w:val="20"/>
              </w:rPr>
              <w:t>Strūves ģeodēzisko loku</w:t>
            </w:r>
            <w:r w:rsidR="00A821EF">
              <w:rPr>
                <w:rFonts w:ascii="Times New Roman" w:hAnsi="Times New Roman" w:cs="Times New Roman"/>
                <w:sz w:val="20"/>
                <w:szCs w:val="20"/>
              </w:rPr>
              <w:t>”.</w:t>
            </w:r>
          </w:p>
        </w:tc>
        <w:tc>
          <w:tcPr>
            <w:tcW w:w="1550" w:type="dxa"/>
          </w:tcPr>
          <w:p w14:paraId="38E7F674"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Artem Suhkarev</w:t>
            </w:r>
          </w:p>
        </w:tc>
        <w:tc>
          <w:tcPr>
            <w:tcW w:w="2368" w:type="dxa"/>
          </w:tcPr>
          <w:p w14:paraId="35E69543" w14:textId="1A720D90"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 xml:space="preserve">Ventspils </w:t>
            </w:r>
            <w:r w:rsidR="000B0779" w:rsidRPr="00B8681C">
              <w:rPr>
                <w:rFonts w:ascii="Times New Roman" w:hAnsi="Times New Roman" w:cs="Times New Roman"/>
                <w:sz w:val="20"/>
                <w:szCs w:val="20"/>
              </w:rPr>
              <w:t>Augstskola</w:t>
            </w:r>
          </w:p>
        </w:tc>
      </w:tr>
    </w:tbl>
    <w:p w14:paraId="6A1398BA" w14:textId="23A091CC" w:rsidR="00FB114F" w:rsidRPr="00B8681C" w:rsidRDefault="00FB114F" w:rsidP="00FB114F">
      <w:pPr>
        <w:spacing w:line="276" w:lineRule="auto"/>
      </w:pPr>
    </w:p>
    <w:p w14:paraId="0CD7015F" w14:textId="54CBEF6F" w:rsidR="00FB114F" w:rsidRPr="00B8681C" w:rsidRDefault="00FB114F" w:rsidP="00FB114F">
      <w:pPr>
        <w:spacing w:line="276" w:lineRule="auto"/>
      </w:pPr>
      <w:r w:rsidRPr="00B8681C">
        <w:rPr>
          <w:b/>
          <w:bCs/>
        </w:rPr>
        <w:t>KPI 2</w:t>
      </w:r>
      <w:r w:rsidRPr="00B8681C">
        <w:t xml:space="preserve"> </w:t>
      </w:r>
      <w:r w:rsidR="0068774F" w:rsidRPr="00B8681C">
        <w:t>–</w:t>
      </w:r>
      <w:r w:rsidRPr="00B8681C">
        <w:t xml:space="preserve"> </w:t>
      </w:r>
      <w:r w:rsidR="0068774F" w:rsidRPr="00B8681C">
        <w:t>Praktikanti EKA tehnoloģiju centros</w:t>
      </w:r>
    </w:p>
    <w:tbl>
      <w:tblPr>
        <w:tblStyle w:val="TableGrid"/>
        <w:tblW w:w="9052"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648"/>
        <w:gridCol w:w="1282"/>
        <w:gridCol w:w="1493"/>
        <w:gridCol w:w="2418"/>
        <w:gridCol w:w="3211"/>
      </w:tblGrid>
      <w:tr w:rsidR="00B07023" w:rsidRPr="00B8681C" w14:paraId="359C42A4" w14:textId="77777777" w:rsidTr="00A90AE3">
        <w:trPr>
          <w:trHeight w:val="827"/>
        </w:trPr>
        <w:tc>
          <w:tcPr>
            <w:tcW w:w="648" w:type="dxa"/>
            <w:shd w:val="clear" w:color="auto" w:fill="4472C4" w:themeFill="accent1"/>
            <w:vAlign w:val="center"/>
          </w:tcPr>
          <w:p w14:paraId="2F5C5F45" w14:textId="219329A8" w:rsidR="00B07023" w:rsidRPr="00A90AE3" w:rsidRDefault="00B07023" w:rsidP="00EF2D2C">
            <w:pPr>
              <w:spacing w:line="276" w:lineRule="auto"/>
              <w:jc w:val="center"/>
              <w:rPr>
                <w:rFonts w:ascii="Times New Roman" w:hAnsi="Times New Roman" w:cs="Times New Roman"/>
                <w:b/>
                <w:bCs/>
                <w:color w:val="FFFFFF" w:themeColor="background1"/>
              </w:rPr>
            </w:pPr>
            <w:r w:rsidRPr="00A90AE3">
              <w:rPr>
                <w:rFonts w:ascii="Times New Roman" w:hAnsi="Times New Roman" w:cs="Times New Roman"/>
                <w:b/>
                <w:bCs/>
                <w:color w:val="FFFFFF" w:themeColor="background1"/>
              </w:rPr>
              <w:lastRenderedPageBreak/>
              <w:t>Nr.</w:t>
            </w:r>
          </w:p>
        </w:tc>
        <w:tc>
          <w:tcPr>
            <w:tcW w:w="1282" w:type="dxa"/>
            <w:shd w:val="clear" w:color="auto" w:fill="4472C4" w:themeFill="accent1"/>
            <w:vAlign w:val="center"/>
          </w:tcPr>
          <w:p w14:paraId="05BFB808" w14:textId="754757E4" w:rsidR="00B07023" w:rsidRPr="00A90AE3" w:rsidRDefault="00B07023" w:rsidP="00EF2D2C">
            <w:pPr>
              <w:spacing w:line="276" w:lineRule="auto"/>
              <w:jc w:val="center"/>
              <w:rPr>
                <w:rFonts w:ascii="Times New Roman" w:hAnsi="Times New Roman" w:cs="Times New Roman"/>
                <w:b/>
                <w:bCs/>
                <w:color w:val="FFFFFF" w:themeColor="background1"/>
              </w:rPr>
            </w:pPr>
            <w:r w:rsidRPr="00A90AE3">
              <w:rPr>
                <w:rFonts w:ascii="Times New Roman" w:hAnsi="Times New Roman" w:cs="Times New Roman"/>
                <w:b/>
                <w:bCs/>
                <w:color w:val="FFFFFF" w:themeColor="background1"/>
              </w:rPr>
              <w:t>Gads</w:t>
            </w:r>
          </w:p>
        </w:tc>
        <w:tc>
          <w:tcPr>
            <w:tcW w:w="1493" w:type="dxa"/>
            <w:shd w:val="clear" w:color="auto" w:fill="4472C4" w:themeFill="accent1"/>
            <w:vAlign w:val="center"/>
          </w:tcPr>
          <w:p w14:paraId="2703B5D8" w14:textId="4B6DC5B2" w:rsidR="00B07023" w:rsidRPr="00A90AE3" w:rsidRDefault="00B07023" w:rsidP="00EF2D2C">
            <w:pPr>
              <w:spacing w:line="276" w:lineRule="auto"/>
              <w:jc w:val="center"/>
              <w:rPr>
                <w:rFonts w:ascii="Times New Roman" w:hAnsi="Times New Roman" w:cs="Times New Roman"/>
                <w:b/>
                <w:bCs/>
                <w:color w:val="FFFFFF" w:themeColor="background1"/>
              </w:rPr>
            </w:pPr>
            <w:r w:rsidRPr="00A90AE3">
              <w:rPr>
                <w:rFonts w:ascii="Times New Roman" w:hAnsi="Times New Roman" w:cs="Times New Roman"/>
                <w:b/>
                <w:bCs/>
                <w:color w:val="FFFFFF" w:themeColor="background1"/>
              </w:rPr>
              <w:t>EKA centrs</w:t>
            </w:r>
          </w:p>
        </w:tc>
        <w:tc>
          <w:tcPr>
            <w:tcW w:w="2418" w:type="dxa"/>
            <w:shd w:val="clear" w:color="auto" w:fill="4472C4" w:themeFill="accent1"/>
            <w:vAlign w:val="center"/>
          </w:tcPr>
          <w:p w14:paraId="15163A49" w14:textId="4F3C25D3" w:rsidR="00B07023" w:rsidRPr="00A90AE3" w:rsidRDefault="00B07023" w:rsidP="00EF2D2C">
            <w:pPr>
              <w:spacing w:line="276" w:lineRule="auto"/>
              <w:jc w:val="center"/>
              <w:rPr>
                <w:rFonts w:ascii="Times New Roman" w:hAnsi="Times New Roman" w:cs="Times New Roman"/>
                <w:b/>
                <w:bCs/>
                <w:color w:val="FFFFFF" w:themeColor="background1"/>
              </w:rPr>
            </w:pPr>
            <w:r w:rsidRPr="00A90AE3">
              <w:rPr>
                <w:rFonts w:ascii="Times New Roman" w:hAnsi="Times New Roman" w:cs="Times New Roman"/>
                <w:b/>
                <w:bCs/>
                <w:color w:val="FFFFFF" w:themeColor="background1"/>
              </w:rPr>
              <w:t>Personas vārds</w:t>
            </w:r>
          </w:p>
        </w:tc>
        <w:tc>
          <w:tcPr>
            <w:tcW w:w="3211" w:type="dxa"/>
            <w:shd w:val="clear" w:color="auto" w:fill="4472C4" w:themeFill="accent1"/>
            <w:vAlign w:val="center"/>
          </w:tcPr>
          <w:p w14:paraId="10C6CC67" w14:textId="46C9CD6E" w:rsidR="00B07023" w:rsidRPr="00A90AE3" w:rsidRDefault="00B07023" w:rsidP="00EF2D2C">
            <w:pPr>
              <w:spacing w:line="276" w:lineRule="auto"/>
              <w:jc w:val="center"/>
              <w:rPr>
                <w:rFonts w:ascii="Times New Roman" w:hAnsi="Times New Roman" w:cs="Times New Roman"/>
                <w:b/>
                <w:bCs/>
                <w:color w:val="FFFFFF" w:themeColor="background1"/>
              </w:rPr>
            </w:pPr>
            <w:r w:rsidRPr="00A90AE3">
              <w:rPr>
                <w:rFonts w:ascii="Times New Roman" w:hAnsi="Times New Roman" w:cs="Times New Roman"/>
                <w:b/>
                <w:bCs/>
                <w:color w:val="FFFFFF" w:themeColor="background1"/>
              </w:rPr>
              <w:t>Universitāte</w:t>
            </w:r>
          </w:p>
        </w:tc>
      </w:tr>
      <w:tr w:rsidR="00B07023" w:rsidRPr="00A90AE3" w14:paraId="3FB9C759" w14:textId="77777777" w:rsidTr="00A90AE3">
        <w:trPr>
          <w:trHeight w:val="343"/>
        </w:trPr>
        <w:tc>
          <w:tcPr>
            <w:tcW w:w="648" w:type="dxa"/>
          </w:tcPr>
          <w:p w14:paraId="46B56266" w14:textId="77777777" w:rsidR="00B07023" w:rsidRPr="00A90AE3" w:rsidRDefault="00B07023" w:rsidP="00EF2D2C">
            <w:pPr>
              <w:spacing w:line="276" w:lineRule="auto"/>
              <w:rPr>
                <w:rFonts w:ascii="Times New Roman" w:hAnsi="Times New Roman" w:cs="Times New Roman"/>
                <w:sz w:val="20"/>
                <w:szCs w:val="20"/>
              </w:rPr>
            </w:pPr>
            <w:r w:rsidRPr="00A90AE3">
              <w:rPr>
                <w:rFonts w:ascii="Times New Roman" w:hAnsi="Times New Roman" w:cs="Times New Roman"/>
                <w:sz w:val="20"/>
                <w:szCs w:val="20"/>
              </w:rPr>
              <w:t>1</w:t>
            </w:r>
          </w:p>
        </w:tc>
        <w:tc>
          <w:tcPr>
            <w:tcW w:w="1282" w:type="dxa"/>
          </w:tcPr>
          <w:p w14:paraId="378CAE35"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2022</w:t>
            </w:r>
          </w:p>
        </w:tc>
        <w:tc>
          <w:tcPr>
            <w:tcW w:w="1493" w:type="dxa"/>
          </w:tcPr>
          <w:p w14:paraId="2B040836"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ESTEC</w:t>
            </w:r>
          </w:p>
        </w:tc>
        <w:tc>
          <w:tcPr>
            <w:tcW w:w="2418" w:type="dxa"/>
          </w:tcPr>
          <w:p w14:paraId="45D16C55" w14:textId="77777777" w:rsidR="00B07023" w:rsidRPr="00A90AE3" w:rsidRDefault="00B07023" w:rsidP="00EF2D2C">
            <w:pPr>
              <w:spacing w:line="276" w:lineRule="auto"/>
              <w:jc w:val="center"/>
              <w:rPr>
                <w:rFonts w:ascii="Times New Roman" w:hAnsi="Times New Roman" w:cs="Times New Roman"/>
                <w:sz w:val="20"/>
                <w:szCs w:val="20"/>
              </w:rPr>
            </w:pPr>
            <w:hyperlink r:id="rId13" w:history="1">
              <w:r w:rsidRPr="00A90AE3">
                <w:rPr>
                  <w:rStyle w:val="Hyperlink"/>
                  <w:rFonts w:ascii="Times New Roman" w:hAnsi="Times New Roman" w:cs="Times New Roman"/>
                  <w:sz w:val="20"/>
                  <w:szCs w:val="20"/>
                </w:rPr>
                <w:t>Emīls Seņkāns</w:t>
              </w:r>
            </w:hyperlink>
          </w:p>
        </w:tc>
        <w:tc>
          <w:tcPr>
            <w:tcW w:w="3211" w:type="dxa"/>
          </w:tcPr>
          <w:p w14:paraId="0E35C456" w14:textId="71478CBF"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Rīgas Tehniskā universitāte</w:t>
            </w:r>
          </w:p>
        </w:tc>
      </w:tr>
      <w:tr w:rsidR="00B07023" w:rsidRPr="00A90AE3" w14:paraId="0F47812A" w14:textId="77777777" w:rsidTr="00A90AE3">
        <w:trPr>
          <w:trHeight w:val="347"/>
        </w:trPr>
        <w:tc>
          <w:tcPr>
            <w:tcW w:w="648" w:type="dxa"/>
          </w:tcPr>
          <w:p w14:paraId="55216C56" w14:textId="77777777" w:rsidR="00B07023" w:rsidRPr="00A90AE3" w:rsidRDefault="00B07023" w:rsidP="00EF2D2C">
            <w:pPr>
              <w:spacing w:line="276" w:lineRule="auto"/>
              <w:rPr>
                <w:rFonts w:ascii="Times New Roman" w:hAnsi="Times New Roman" w:cs="Times New Roman"/>
                <w:sz w:val="20"/>
                <w:szCs w:val="20"/>
              </w:rPr>
            </w:pPr>
            <w:r w:rsidRPr="00A90AE3">
              <w:rPr>
                <w:rFonts w:ascii="Times New Roman" w:hAnsi="Times New Roman" w:cs="Times New Roman"/>
                <w:sz w:val="20"/>
                <w:szCs w:val="20"/>
              </w:rPr>
              <w:t>2</w:t>
            </w:r>
          </w:p>
        </w:tc>
        <w:tc>
          <w:tcPr>
            <w:tcW w:w="1282" w:type="dxa"/>
          </w:tcPr>
          <w:p w14:paraId="7E45F242"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2022</w:t>
            </w:r>
          </w:p>
        </w:tc>
        <w:tc>
          <w:tcPr>
            <w:tcW w:w="1493" w:type="dxa"/>
          </w:tcPr>
          <w:p w14:paraId="5C6BD811"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ESOC</w:t>
            </w:r>
          </w:p>
        </w:tc>
        <w:tc>
          <w:tcPr>
            <w:tcW w:w="2418" w:type="dxa"/>
          </w:tcPr>
          <w:p w14:paraId="1454DE6F"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Rodrigo Laurinovičs</w:t>
            </w:r>
          </w:p>
        </w:tc>
        <w:tc>
          <w:tcPr>
            <w:tcW w:w="3211" w:type="dxa"/>
          </w:tcPr>
          <w:p w14:paraId="16E5F728" w14:textId="17DE0E66"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Ventspils Augstskola</w:t>
            </w:r>
          </w:p>
        </w:tc>
      </w:tr>
      <w:tr w:rsidR="00B07023" w:rsidRPr="00A90AE3" w14:paraId="57E870E2" w14:textId="77777777" w:rsidTr="00A90AE3">
        <w:trPr>
          <w:trHeight w:val="343"/>
        </w:trPr>
        <w:tc>
          <w:tcPr>
            <w:tcW w:w="648" w:type="dxa"/>
          </w:tcPr>
          <w:p w14:paraId="4532F49C" w14:textId="77777777" w:rsidR="00B07023" w:rsidRPr="00A90AE3" w:rsidRDefault="00B07023" w:rsidP="00EF2D2C">
            <w:pPr>
              <w:spacing w:line="276" w:lineRule="auto"/>
              <w:rPr>
                <w:rFonts w:ascii="Times New Roman" w:hAnsi="Times New Roman" w:cs="Times New Roman"/>
                <w:sz w:val="20"/>
                <w:szCs w:val="20"/>
              </w:rPr>
            </w:pPr>
            <w:r w:rsidRPr="00A90AE3">
              <w:rPr>
                <w:rFonts w:ascii="Times New Roman" w:hAnsi="Times New Roman" w:cs="Times New Roman"/>
                <w:sz w:val="20"/>
                <w:szCs w:val="20"/>
              </w:rPr>
              <w:t>3</w:t>
            </w:r>
          </w:p>
        </w:tc>
        <w:tc>
          <w:tcPr>
            <w:tcW w:w="1282" w:type="dxa"/>
          </w:tcPr>
          <w:p w14:paraId="4EDEE208"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2025</w:t>
            </w:r>
          </w:p>
        </w:tc>
        <w:tc>
          <w:tcPr>
            <w:tcW w:w="1493" w:type="dxa"/>
          </w:tcPr>
          <w:p w14:paraId="5792332F"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ESTEC</w:t>
            </w:r>
          </w:p>
        </w:tc>
        <w:tc>
          <w:tcPr>
            <w:tcW w:w="2418" w:type="dxa"/>
          </w:tcPr>
          <w:p w14:paraId="2359A5B1" w14:textId="77777777"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Mārtiņš Leimants</w:t>
            </w:r>
          </w:p>
        </w:tc>
        <w:tc>
          <w:tcPr>
            <w:tcW w:w="3211" w:type="dxa"/>
          </w:tcPr>
          <w:p w14:paraId="413636FD" w14:textId="78C5E5A0" w:rsidR="00B07023"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Ventspils Augstskola</w:t>
            </w:r>
          </w:p>
        </w:tc>
      </w:tr>
    </w:tbl>
    <w:p w14:paraId="1D439A8A" w14:textId="079089DB" w:rsidR="00FB114F" w:rsidRPr="00A90AE3" w:rsidRDefault="00FB114F" w:rsidP="00FB114F">
      <w:pPr>
        <w:spacing w:line="276" w:lineRule="auto"/>
        <w:rPr>
          <w:sz w:val="20"/>
          <w:szCs w:val="20"/>
        </w:rPr>
      </w:pPr>
      <w:r w:rsidRPr="00A90AE3">
        <w:rPr>
          <w:sz w:val="20"/>
          <w:szCs w:val="20"/>
        </w:rPr>
        <w:t xml:space="preserve"> </w:t>
      </w:r>
    </w:p>
    <w:p w14:paraId="458C6D4F" w14:textId="31C71E38" w:rsidR="00FB114F" w:rsidRPr="00B8681C" w:rsidRDefault="00FB114F" w:rsidP="00FB114F">
      <w:pPr>
        <w:spacing w:line="276" w:lineRule="auto"/>
      </w:pPr>
      <w:r w:rsidRPr="00B8681C">
        <w:rPr>
          <w:b/>
          <w:bCs/>
        </w:rPr>
        <w:t>KPI 3</w:t>
      </w:r>
      <w:r w:rsidRPr="00B8681C">
        <w:t xml:space="preserve"> </w:t>
      </w:r>
      <w:r w:rsidR="0068774F" w:rsidRPr="00B8681C">
        <w:t>–</w:t>
      </w:r>
      <w:r w:rsidRPr="00B8681C">
        <w:t xml:space="preserve"> </w:t>
      </w:r>
      <w:r w:rsidR="0068774F" w:rsidRPr="00B8681C">
        <w:t>Ar kosmosu saistītu studiju kursi un moduļi Latvijas universitātēs</w:t>
      </w:r>
    </w:p>
    <w:tbl>
      <w:tblPr>
        <w:tblStyle w:val="TableGrid"/>
        <w:tblW w:w="9072"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1224"/>
        <w:gridCol w:w="3668"/>
        <w:gridCol w:w="3610"/>
      </w:tblGrid>
      <w:tr w:rsidR="00FB114F" w:rsidRPr="00B8681C" w14:paraId="3EB7917C" w14:textId="77777777" w:rsidTr="00EF2D2C">
        <w:tc>
          <w:tcPr>
            <w:tcW w:w="511" w:type="dxa"/>
            <w:shd w:val="clear" w:color="auto" w:fill="4472C4" w:themeFill="accent1"/>
          </w:tcPr>
          <w:p w14:paraId="374A4CFC" w14:textId="77777777" w:rsidR="00FB114F" w:rsidRPr="00B8681C" w:rsidRDefault="00FB114F" w:rsidP="00EF2D2C">
            <w:pPr>
              <w:spacing w:line="276" w:lineRule="auto"/>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1227" w:type="dxa"/>
            <w:shd w:val="clear" w:color="auto" w:fill="4472C4" w:themeFill="accent1"/>
          </w:tcPr>
          <w:p w14:paraId="38783EDB" w14:textId="21171B62" w:rsidR="00FB114F" w:rsidRPr="00B8681C" w:rsidRDefault="00B07023"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Studiju tips</w:t>
            </w:r>
          </w:p>
        </w:tc>
        <w:tc>
          <w:tcPr>
            <w:tcW w:w="3696" w:type="dxa"/>
            <w:shd w:val="clear" w:color="auto" w:fill="4472C4" w:themeFill="accent1"/>
          </w:tcPr>
          <w:p w14:paraId="78103331" w14:textId="71E2B205" w:rsidR="00FB114F" w:rsidRPr="00B8681C" w:rsidRDefault="00B07023"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Kursa nosaukums</w:t>
            </w:r>
          </w:p>
        </w:tc>
        <w:tc>
          <w:tcPr>
            <w:tcW w:w="3638" w:type="dxa"/>
            <w:shd w:val="clear" w:color="auto" w:fill="4472C4" w:themeFill="accent1"/>
          </w:tcPr>
          <w:p w14:paraId="2088E4A0" w14:textId="01922A85" w:rsidR="00FB114F" w:rsidRPr="00B8681C" w:rsidRDefault="00B07023"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Universitāte</w:t>
            </w:r>
          </w:p>
        </w:tc>
      </w:tr>
      <w:tr w:rsidR="000B0779" w:rsidRPr="00B8681C" w14:paraId="55C770BD" w14:textId="77777777" w:rsidTr="00EF2D2C">
        <w:tc>
          <w:tcPr>
            <w:tcW w:w="511" w:type="dxa"/>
          </w:tcPr>
          <w:p w14:paraId="23552734"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c>
          <w:tcPr>
            <w:tcW w:w="1227" w:type="dxa"/>
          </w:tcPr>
          <w:p w14:paraId="14CDB19D" w14:textId="4C05FF7B" w:rsidR="000B0779" w:rsidRPr="00B8681C" w:rsidRDefault="00B07023"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32237E98" w14:textId="5B17F34B" w:rsidR="000B0779" w:rsidRPr="00B8681C" w:rsidRDefault="00B07023"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Mikroviļņu spektroskopijas sistēmas</w:t>
            </w:r>
            <w:r w:rsidR="000B0779" w:rsidRPr="00B8681C">
              <w:rPr>
                <w:rFonts w:ascii="Times New Roman" w:hAnsi="Times New Roman" w:cs="Times New Roman"/>
                <w:sz w:val="20"/>
                <w:szCs w:val="20"/>
              </w:rPr>
              <w:t xml:space="preserve"> </w:t>
            </w:r>
          </w:p>
        </w:tc>
        <w:tc>
          <w:tcPr>
            <w:tcW w:w="3638" w:type="dxa"/>
          </w:tcPr>
          <w:p w14:paraId="16BC6DA8" w14:textId="09A21213"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Ventspils Augstskola</w:t>
            </w:r>
          </w:p>
        </w:tc>
      </w:tr>
      <w:tr w:rsidR="00B07023" w:rsidRPr="00B8681C" w14:paraId="45E2564D" w14:textId="77777777" w:rsidTr="00EF2D2C">
        <w:tc>
          <w:tcPr>
            <w:tcW w:w="511" w:type="dxa"/>
          </w:tcPr>
          <w:p w14:paraId="5F3CF107"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w:t>
            </w:r>
          </w:p>
        </w:tc>
        <w:tc>
          <w:tcPr>
            <w:tcW w:w="1227" w:type="dxa"/>
          </w:tcPr>
          <w:p w14:paraId="3FF788BD" w14:textId="6C7397B6"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1645836B" w14:textId="75D8EFE2"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Kosmosa datu digitālās analīzes rīki</w:t>
            </w:r>
          </w:p>
        </w:tc>
        <w:tc>
          <w:tcPr>
            <w:tcW w:w="3638" w:type="dxa"/>
          </w:tcPr>
          <w:p w14:paraId="03CF61AA" w14:textId="61E2D220"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Ventspils Augstskola</w:t>
            </w:r>
          </w:p>
        </w:tc>
      </w:tr>
      <w:tr w:rsidR="00B07023" w:rsidRPr="00B8681C" w14:paraId="0C82D971" w14:textId="77777777" w:rsidTr="00EF2D2C">
        <w:tc>
          <w:tcPr>
            <w:tcW w:w="511" w:type="dxa"/>
          </w:tcPr>
          <w:p w14:paraId="1715B3DF"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3</w:t>
            </w:r>
          </w:p>
        </w:tc>
        <w:tc>
          <w:tcPr>
            <w:tcW w:w="1227" w:type="dxa"/>
          </w:tcPr>
          <w:p w14:paraId="36A23B11" w14:textId="1724D21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08C0D8D7" w14:textId="0DEA5506"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Satelītu komunikācijas sistēmas</w:t>
            </w:r>
          </w:p>
        </w:tc>
        <w:tc>
          <w:tcPr>
            <w:tcW w:w="3638" w:type="dxa"/>
          </w:tcPr>
          <w:p w14:paraId="694B6587" w14:textId="12875BF5"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Ventspils Augstskola</w:t>
            </w:r>
          </w:p>
        </w:tc>
      </w:tr>
      <w:tr w:rsidR="00B07023" w:rsidRPr="00B8681C" w14:paraId="2D9D55D0" w14:textId="77777777" w:rsidTr="00EF2D2C">
        <w:tc>
          <w:tcPr>
            <w:tcW w:w="511" w:type="dxa"/>
          </w:tcPr>
          <w:p w14:paraId="12DC7F06"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4</w:t>
            </w:r>
          </w:p>
        </w:tc>
        <w:tc>
          <w:tcPr>
            <w:tcW w:w="1227" w:type="dxa"/>
          </w:tcPr>
          <w:p w14:paraId="3001BAC9" w14:textId="616F0E09"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4D676DF0" w14:textId="48B7BBF0"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Optiskās astronomijas metodes</w:t>
            </w:r>
          </w:p>
        </w:tc>
        <w:tc>
          <w:tcPr>
            <w:tcW w:w="3638" w:type="dxa"/>
          </w:tcPr>
          <w:p w14:paraId="13F15D84" w14:textId="62178B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r w:rsidR="00B07023" w:rsidRPr="00B8681C" w14:paraId="23A5B923" w14:textId="77777777" w:rsidTr="00EF2D2C">
        <w:tc>
          <w:tcPr>
            <w:tcW w:w="511" w:type="dxa"/>
          </w:tcPr>
          <w:p w14:paraId="07F1E3A2"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5</w:t>
            </w:r>
          </w:p>
        </w:tc>
        <w:tc>
          <w:tcPr>
            <w:tcW w:w="1227" w:type="dxa"/>
          </w:tcPr>
          <w:p w14:paraId="65B673DF" w14:textId="7E9217F4"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238830CB" w14:textId="131FBB8D"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Zvaigžņu iekšējā uzbūve un evolūcija</w:t>
            </w:r>
          </w:p>
        </w:tc>
        <w:tc>
          <w:tcPr>
            <w:tcW w:w="3638" w:type="dxa"/>
          </w:tcPr>
          <w:p w14:paraId="3AC49C1C" w14:textId="04B813FF"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r w:rsidR="00B07023" w:rsidRPr="00B8681C" w14:paraId="23F44F41" w14:textId="77777777" w:rsidTr="00EF2D2C">
        <w:tc>
          <w:tcPr>
            <w:tcW w:w="511" w:type="dxa"/>
          </w:tcPr>
          <w:p w14:paraId="27BC3AD3"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6</w:t>
            </w:r>
          </w:p>
        </w:tc>
        <w:tc>
          <w:tcPr>
            <w:tcW w:w="1227" w:type="dxa"/>
          </w:tcPr>
          <w:p w14:paraId="7B297296" w14:textId="3E70F5DE"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001DDEB4" w14:textId="274FD9FF"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Ekstragalaktiskā astronomija</w:t>
            </w:r>
          </w:p>
        </w:tc>
        <w:tc>
          <w:tcPr>
            <w:tcW w:w="3638" w:type="dxa"/>
          </w:tcPr>
          <w:p w14:paraId="14F55CC3" w14:textId="20C390A2"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r w:rsidR="00B07023" w:rsidRPr="00B8681C" w14:paraId="3D386343" w14:textId="77777777" w:rsidTr="00EF2D2C">
        <w:tc>
          <w:tcPr>
            <w:tcW w:w="511" w:type="dxa"/>
          </w:tcPr>
          <w:p w14:paraId="6E912B1C" w14:textId="77777777" w:rsidR="00B07023" w:rsidRPr="00B8681C" w:rsidRDefault="00B07023" w:rsidP="00B07023">
            <w:pPr>
              <w:spacing w:line="276" w:lineRule="auto"/>
              <w:jc w:val="center"/>
              <w:rPr>
                <w:rFonts w:ascii="Times New Roman" w:hAnsi="Times New Roman" w:cs="Times New Roman"/>
                <w:color w:val="000000" w:themeColor="text1"/>
                <w:sz w:val="20"/>
                <w:szCs w:val="20"/>
              </w:rPr>
            </w:pPr>
            <w:r w:rsidRPr="00B8681C">
              <w:rPr>
                <w:rFonts w:ascii="Times New Roman" w:hAnsi="Times New Roman" w:cs="Times New Roman"/>
                <w:color w:val="000000" w:themeColor="text1"/>
                <w:sz w:val="20"/>
                <w:szCs w:val="20"/>
              </w:rPr>
              <w:t>7</w:t>
            </w:r>
          </w:p>
        </w:tc>
        <w:tc>
          <w:tcPr>
            <w:tcW w:w="1227" w:type="dxa"/>
          </w:tcPr>
          <w:p w14:paraId="522FD3EC" w14:textId="0A8F6875" w:rsidR="00B07023" w:rsidRPr="00B8681C" w:rsidRDefault="00B07023" w:rsidP="00B07023">
            <w:pPr>
              <w:spacing w:line="276" w:lineRule="auto"/>
              <w:jc w:val="center"/>
              <w:rPr>
                <w:rFonts w:ascii="Times New Roman" w:hAnsi="Times New Roman" w:cs="Times New Roman"/>
                <w:color w:val="000000" w:themeColor="text1"/>
                <w:sz w:val="20"/>
                <w:szCs w:val="20"/>
              </w:rPr>
            </w:pPr>
            <w:r w:rsidRPr="00B8681C">
              <w:rPr>
                <w:rFonts w:ascii="Times New Roman" w:hAnsi="Times New Roman" w:cs="Times New Roman"/>
                <w:sz w:val="20"/>
                <w:szCs w:val="20"/>
              </w:rPr>
              <w:t>Maģistra</w:t>
            </w:r>
          </w:p>
        </w:tc>
        <w:tc>
          <w:tcPr>
            <w:tcW w:w="3696" w:type="dxa"/>
          </w:tcPr>
          <w:p w14:paraId="0FE1DD3A" w14:textId="53DEAF8E" w:rsidR="00B07023" w:rsidRPr="00B8681C" w:rsidRDefault="00B07023" w:rsidP="00B07023">
            <w:pPr>
              <w:spacing w:line="276" w:lineRule="auto"/>
              <w:rPr>
                <w:rFonts w:ascii="Times New Roman" w:hAnsi="Times New Roman" w:cs="Times New Roman"/>
                <w:color w:val="000000" w:themeColor="text1"/>
                <w:sz w:val="20"/>
                <w:szCs w:val="20"/>
              </w:rPr>
            </w:pPr>
            <w:r w:rsidRPr="00B8681C">
              <w:rPr>
                <w:rFonts w:ascii="Times New Roman" w:hAnsi="Times New Roman" w:cs="Times New Roman"/>
                <w:sz w:val="20"/>
                <w:szCs w:val="20"/>
              </w:rPr>
              <w:t>Kosmosa tehnoloģiju pamati*</w:t>
            </w:r>
          </w:p>
        </w:tc>
        <w:tc>
          <w:tcPr>
            <w:tcW w:w="3638" w:type="dxa"/>
          </w:tcPr>
          <w:p w14:paraId="66F0C166" w14:textId="5D97196B" w:rsidR="00B07023" w:rsidRPr="00B8681C" w:rsidRDefault="00B07023" w:rsidP="00B07023">
            <w:pPr>
              <w:spacing w:line="276" w:lineRule="auto"/>
              <w:jc w:val="center"/>
              <w:rPr>
                <w:rFonts w:ascii="Times New Roman" w:hAnsi="Times New Roman" w:cs="Times New Roman"/>
                <w:color w:val="000000" w:themeColor="text1"/>
                <w:sz w:val="20"/>
                <w:szCs w:val="20"/>
              </w:rPr>
            </w:pPr>
            <w:r w:rsidRPr="00B8681C">
              <w:rPr>
                <w:rFonts w:ascii="Times New Roman" w:hAnsi="Times New Roman" w:cs="Times New Roman"/>
                <w:sz w:val="20"/>
                <w:szCs w:val="20"/>
              </w:rPr>
              <w:t>Rīgas Tehniskā Universitāte</w:t>
            </w:r>
          </w:p>
        </w:tc>
      </w:tr>
      <w:tr w:rsidR="00B07023" w:rsidRPr="00B8681C" w14:paraId="688CA3EC" w14:textId="77777777" w:rsidTr="00EF2D2C">
        <w:tc>
          <w:tcPr>
            <w:tcW w:w="511" w:type="dxa"/>
          </w:tcPr>
          <w:p w14:paraId="3744C8D3"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8</w:t>
            </w:r>
          </w:p>
        </w:tc>
        <w:tc>
          <w:tcPr>
            <w:tcW w:w="1227" w:type="dxa"/>
          </w:tcPr>
          <w:p w14:paraId="64D90511" w14:textId="324DFD02"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74A442C7" w14:textId="4A7425AC"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Astronautikas pamati*</w:t>
            </w:r>
          </w:p>
        </w:tc>
        <w:tc>
          <w:tcPr>
            <w:tcW w:w="3638" w:type="dxa"/>
          </w:tcPr>
          <w:p w14:paraId="5CA2B1D2" w14:textId="4E6E4F1F"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Rīgas Tehniskā Universitāte</w:t>
            </w:r>
          </w:p>
        </w:tc>
      </w:tr>
      <w:tr w:rsidR="00B07023" w:rsidRPr="00B8681C" w14:paraId="7DACA674" w14:textId="77777777" w:rsidTr="00EF2D2C">
        <w:tc>
          <w:tcPr>
            <w:tcW w:w="511" w:type="dxa"/>
          </w:tcPr>
          <w:p w14:paraId="76797E61"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9</w:t>
            </w:r>
          </w:p>
        </w:tc>
        <w:tc>
          <w:tcPr>
            <w:tcW w:w="1227" w:type="dxa"/>
          </w:tcPr>
          <w:p w14:paraId="2DF253CA" w14:textId="34115335"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44852C4C" w14:textId="44678482"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Aviācijas un kosmosa uzņēmumu darbība*</w:t>
            </w:r>
          </w:p>
        </w:tc>
        <w:tc>
          <w:tcPr>
            <w:tcW w:w="3638" w:type="dxa"/>
          </w:tcPr>
          <w:p w14:paraId="44013720" w14:textId="0103AC4D"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Rīgas Tehniskā Universitāte</w:t>
            </w:r>
          </w:p>
        </w:tc>
      </w:tr>
      <w:tr w:rsidR="00B07023" w:rsidRPr="00B8681C" w14:paraId="6A792FD5" w14:textId="77777777" w:rsidTr="00EF2D2C">
        <w:tc>
          <w:tcPr>
            <w:tcW w:w="511" w:type="dxa"/>
          </w:tcPr>
          <w:p w14:paraId="637ABC8E"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10</w:t>
            </w:r>
          </w:p>
        </w:tc>
        <w:tc>
          <w:tcPr>
            <w:tcW w:w="1227" w:type="dxa"/>
          </w:tcPr>
          <w:p w14:paraId="76A07CB5" w14:textId="21030FFF"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696" w:type="dxa"/>
          </w:tcPr>
          <w:p w14:paraId="05DD25E4" w14:textId="418829FE"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Satelītu komunikāciju tehnoloģijas</w:t>
            </w:r>
          </w:p>
        </w:tc>
        <w:tc>
          <w:tcPr>
            <w:tcW w:w="3638" w:type="dxa"/>
          </w:tcPr>
          <w:p w14:paraId="1003524E" w14:textId="6017D6A0"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Rīgas Tehniskā Universitāte</w:t>
            </w:r>
          </w:p>
        </w:tc>
      </w:tr>
      <w:tr w:rsidR="00FB114F" w:rsidRPr="00B8681C" w14:paraId="03592D32" w14:textId="77777777" w:rsidTr="00EF2D2C">
        <w:tc>
          <w:tcPr>
            <w:tcW w:w="511" w:type="dxa"/>
          </w:tcPr>
          <w:p w14:paraId="462CF2BE"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11</w:t>
            </w:r>
          </w:p>
        </w:tc>
        <w:tc>
          <w:tcPr>
            <w:tcW w:w="1227" w:type="dxa"/>
          </w:tcPr>
          <w:p w14:paraId="4569403C" w14:textId="1BA2471C"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Bakalaura</w:t>
            </w:r>
          </w:p>
        </w:tc>
        <w:tc>
          <w:tcPr>
            <w:tcW w:w="3696" w:type="dxa"/>
          </w:tcPr>
          <w:p w14:paraId="71D21622" w14:textId="0C5D59DC" w:rsidR="00FB114F" w:rsidRPr="00B8681C" w:rsidRDefault="00B07023"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Vides attālās izpētes metodes</w:t>
            </w:r>
          </w:p>
        </w:tc>
        <w:tc>
          <w:tcPr>
            <w:tcW w:w="3638" w:type="dxa"/>
          </w:tcPr>
          <w:p w14:paraId="23A81C7A" w14:textId="7E65A644"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Daugavpils Universit</w:t>
            </w:r>
            <w:r w:rsidR="000B0779" w:rsidRPr="00B8681C">
              <w:rPr>
                <w:rFonts w:ascii="Times New Roman" w:hAnsi="Times New Roman" w:cs="Times New Roman"/>
                <w:sz w:val="20"/>
                <w:szCs w:val="20"/>
              </w:rPr>
              <w:t>āte</w:t>
            </w:r>
          </w:p>
        </w:tc>
      </w:tr>
      <w:tr w:rsidR="00FB114F" w:rsidRPr="00B8681C" w14:paraId="4AAFB64A" w14:textId="77777777" w:rsidTr="00B8681C">
        <w:trPr>
          <w:trHeight w:val="62"/>
        </w:trPr>
        <w:tc>
          <w:tcPr>
            <w:tcW w:w="511" w:type="dxa"/>
          </w:tcPr>
          <w:p w14:paraId="0F27857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12</w:t>
            </w:r>
          </w:p>
        </w:tc>
        <w:tc>
          <w:tcPr>
            <w:tcW w:w="1227" w:type="dxa"/>
          </w:tcPr>
          <w:p w14:paraId="7A38302C" w14:textId="68C7E341"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Bakalaura</w:t>
            </w:r>
          </w:p>
        </w:tc>
        <w:tc>
          <w:tcPr>
            <w:tcW w:w="3696" w:type="dxa"/>
          </w:tcPr>
          <w:p w14:paraId="17DD72D1" w14:textId="26D3E72A" w:rsidR="00FB114F" w:rsidRPr="00B8681C" w:rsidRDefault="00B07023"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Ģeogrāfiskās informācijas sistēmas (ĢIS) un GPS pielietojumi</w:t>
            </w:r>
          </w:p>
        </w:tc>
        <w:tc>
          <w:tcPr>
            <w:tcW w:w="3638" w:type="dxa"/>
          </w:tcPr>
          <w:p w14:paraId="258A6E21" w14:textId="0968AA7F"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Daugavpils Universit</w:t>
            </w:r>
            <w:r w:rsidR="000B0779" w:rsidRPr="00B8681C">
              <w:rPr>
                <w:rFonts w:ascii="Times New Roman" w:hAnsi="Times New Roman" w:cs="Times New Roman"/>
                <w:sz w:val="20"/>
                <w:szCs w:val="20"/>
              </w:rPr>
              <w:t>āte</w:t>
            </w:r>
          </w:p>
        </w:tc>
      </w:tr>
    </w:tbl>
    <w:p w14:paraId="6E625A45" w14:textId="77777777" w:rsidR="00B8681C" w:rsidRPr="00B8681C" w:rsidRDefault="00B8681C" w:rsidP="00FB114F">
      <w:pPr>
        <w:spacing w:line="276" w:lineRule="auto"/>
        <w:jc w:val="both"/>
      </w:pPr>
    </w:p>
    <w:p w14:paraId="60B55BB6" w14:textId="34FCADB0" w:rsidR="00FB114F" w:rsidRPr="00B8681C" w:rsidRDefault="0068774F" w:rsidP="00FB114F">
      <w:pPr>
        <w:spacing w:line="276" w:lineRule="auto"/>
        <w:jc w:val="both"/>
      </w:pPr>
      <w:r w:rsidRPr="00B8681C">
        <w:t>Ar kosmosu saistītās studiju programmas Latvijas universitātēs</w:t>
      </w:r>
      <w:r w:rsidR="00FB114F" w:rsidRPr="00B8681C">
        <w:t xml:space="preserve"> (2021</w:t>
      </w:r>
      <w:r w:rsidR="00A90AE3" w:rsidRPr="00B8681C">
        <w:t>–</w:t>
      </w:r>
      <w:r w:rsidR="00FB114F" w:rsidRPr="00B8681C">
        <w:t>2025).</w:t>
      </w:r>
    </w:p>
    <w:tbl>
      <w:tblPr>
        <w:tblStyle w:val="TableGrid"/>
        <w:tblW w:w="9072"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1"/>
        <w:gridCol w:w="1221"/>
        <w:gridCol w:w="3764"/>
        <w:gridCol w:w="3516"/>
      </w:tblGrid>
      <w:tr w:rsidR="00B07023" w:rsidRPr="00B8681C" w14:paraId="10D4F069" w14:textId="77777777" w:rsidTr="00EF2D2C">
        <w:tc>
          <w:tcPr>
            <w:tcW w:w="512" w:type="dxa"/>
            <w:shd w:val="clear" w:color="auto" w:fill="4472C4" w:themeFill="accent1"/>
          </w:tcPr>
          <w:p w14:paraId="288C5206" w14:textId="77777777" w:rsidR="00B07023" w:rsidRPr="00B8681C" w:rsidRDefault="00B07023" w:rsidP="00B07023">
            <w:pPr>
              <w:spacing w:line="276" w:lineRule="auto"/>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1224" w:type="dxa"/>
            <w:shd w:val="clear" w:color="auto" w:fill="4472C4" w:themeFill="accent1"/>
          </w:tcPr>
          <w:p w14:paraId="2A338227" w14:textId="42BCD28E" w:rsidR="00B07023" w:rsidRPr="00B8681C" w:rsidRDefault="00B07023" w:rsidP="00B07023">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Studiju tips</w:t>
            </w:r>
          </w:p>
        </w:tc>
        <w:tc>
          <w:tcPr>
            <w:tcW w:w="3793" w:type="dxa"/>
            <w:shd w:val="clear" w:color="auto" w:fill="4472C4" w:themeFill="accent1"/>
          </w:tcPr>
          <w:p w14:paraId="1514E112" w14:textId="0D19C818" w:rsidR="00B07023" w:rsidRPr="00B8681C" w:rsidRDefault="00B07023" w:rsidP="00B07023">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Programams nosaukums</w:t>
            </w:r>
          </w:p>
        </w:tc>
        <w:tc>
          <w:tcPr>
            <w:tcW w:w="3543" w:type="dxa"/>
            <w:shd w:val="clear" w:color="auto" w:fill="4472C4" w:themeFill="accent1"/>
          </w:tcPr>
          <w:p w14:paraId="5D0B2D47" w14:textId="20C161A0" w:rsidR="00B07023" w:rsidRPr="00B8681C" w:rsidRDefault="00B07023" w:rsidP="00B07023">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Universitāte</w:t>
            </w:r>
          </w:p>
        </w:tc>
      </w:tr>
      <w:tr w:rsidR="00FB114F" w:rsidRPr="00B8681C" w14:paraId="0D8B88CD" w14:textId="77777777" w:rsidTr="00EF2D2C">
        <w:tc>
          <w:tcPr>
            <w:tcW w:w="512" w:type="dxa"/>
          </w:tcPr>
          <w:p w14:paraId="5417AA09"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w:t>
            </w:r>
          </w:p>
        </w:tc>
        <w:tc>
          <w:tcPr>
            <w:tcW w:w="1224" w:type="dxa"/>
          </w:tcPr>
          <w:p w14:paraId="2AE2F675" w14:textId="1D7AEAA9"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793" w:type="dxa"/>
          </w:tcPr>
          <w:p w14:paraId="6015C284" w14:textId="10417EAD"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Aerokosmisko sistēmu inženierija</w:t>
            </w:r>
          </w:p>
        </w:tc>
        <w:tc>
          <w:tcPr>
            <w:tcW w:w="3543" w:type="dxa"/>
          </w:tcPr>
          <w:p w14:paraId="3DD41DE4" w14:textId="0DC8EB2A"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Rīgas Tehniskā Universitāte</w:t>
            </w:r>
          </w:p>
        </w:tc>
      </w:tr>
      <w:tr w:rsidR="00FB114F" w:rsidRPr="00B8681C" w14:paraId="36DAB365" w14:textId="77777777" w:rsidTr="00EF2D2C">
        <w:tc>
          <w:tcPr>
            <w:tcW w:w="512" w:type="dxa"/>
          </w:tcPr>
          <w:p w14:paraId="3D0BD333"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2</w:t>
            </w:r>
          </w:p>
        </w:tc>
        <w:tc>
          <w:tcPr>
            <w:tcW w:w="1224" w:type="dxa"/>
          </w:tcPr>
          <w:p w14:paraId="09B2243F" w14:textId="2F18DCC2"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Maģistra</w:t>
            </w:r>
          </w:p>
        </w:tc>
        <w:tc>
          <w:tcPr>
            <w:tcW w:w="3793" w:type="dxa"/>
          </w:tcPr>
          <w:p w14:paraId="12253AC3" w14:textId="5316E8C2"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Ģeoinformātikas un tālizpēte </w:t>
            </w:r>
            <w:r w:rsidR="00FB114F" w:rsidRPr="00B8681C">
              <w:rPr>
                <w:rStyle w:val="FootnoteReference"/>
                <w:rFonts w:ascii="Times New Roman" w:hAnsi="Times New Roman" w:cs="Times New Roman"/>
                <w:sz w:val="20"/>
                <w:szCs w:val="20"/>
              </w:rPr>
              <w:footnoteReference w:id="2"/>
            </w:r>
            <w:r w:rsidR="00FB114F" w:rsidRPr="00B8681C">
              <w:rPr>
                <w:rFonts w:ascii="Times New Roman" w:hAnsi="Times New Roman" w:cs="Times New Roman"/>
                <w:sz w:val="20"/>
                <w:szCs w:val="20"/>
              </w:rPr>
              <w:t xml:space="preserve"> </w:t>
            </w:r>
          </w:p>
        </w:tc>
        <w:tc>
          <w:tcPr>
            <w:tcW w:w="3543" w:type="dxa"/>
          </w:tcPr>
          <w:p w14:paraId="394C1552" w14:textId="54291528"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w:t>
            </w:r>
            <w:r w:rsidR="00A821EF">
              <w:rPr>
                <w:rFonts w:ascii="Times New Roman" w:hAnsi="Times New Roman" w:cs="Times New Roman"/>
                <w:sz w:val="20"/>
                <w:szCs w:val="20"/>
              </w:rPr>
              <w:t xml:space="preserve">atvijas </w:t>
            </w:r>
            <w:r w:rsidRPr="00B8681C">
              <w:rPr>
                <w:rFonts w:ascii="Times New Roman" w:hAnsi="Times New Roman" w:cs="Times New Roman"/>
                <w:sz w:val="20"/>
                <w:szCs w:val="20"/>
              </w:rPr>
              <w:t>B</w:t>
            </w:r>
            <w:r w:rsidR="00A821EF">
              <w:rPr>
                <w:rFonts w:ascii="Times New Roman" w:hAnsi="Times New Roman" w:cs="Times New Roman"/>
                <w:sz w:val="20"/>
                <w:szCs w:val="20"/>
              </w:rPr>
              <w:t>iozinātņu un tehnoloģiju universitāte</w:t>
            </w:r>
            <w:r w:rsidR="00CE21DF" w:rsidRPr="00B8681C">
              <w:rPr>
                <w:rFonts w:ascii="Times New Roman" w:hAnsi="Times New Roman" w:cs="Times New Roman"/>
                <w:sz w:val="20"/>
                <w:szCs w:val="20"/>
              </w:rPr>
              <w:t xml:space="preserve"> </w:t>
            </w:r>
            <w:r w:rsidRPr="00B8681C">
              <w:rPr>
                <w:rFonts w:ascii="Times New Roman" w:hAnsi="Times New Roman" w:cs="Times New Roman"/>
                <w:sz w:val="20"/>
                <w:szCs w:val="20"/>
              </w:rPr>
              <w:t>and Daugavpils Universit</w:t>
            </w:r>
            <w:r w:rsidR="000B0779" w:rsidRPr="00B8681C">
              <w:rPr>
                <w:rFonts w:ascii="Times New Roman" w:hAnsi="Times New Roman" w:cs="Times New Roman"/>
                <w:sz w:val="20"/>
                <w:szCs w:val="20"/>
              </w:rPr>
              <w:t>āte</w:t>
            </w:r>
          </w:p>
        </w:tc>
      </w:tr>
      <w:tr w:rsidR="00FB114F" w:rsidRPr="00B8681C" w14:paraId="371E879E" w14:textId="77777777" w:rsidTr="00EF2D2C">
        <w:tc>
          <w:tcPr>
            <w:tcW w:w="512" w:type="dxa"/>
          </w:tcPr>
          <w:p w14:paraId="7F2103E7"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3</w:t>
            </w:r>
          </w:p>
        </w:tc>
        <w:tc>
          <w:tcPr>
            <w:tcW w:w="1224" w:type="dxa"/>
          </w:tcPr>
          <w:p w14:paraId="309FA96F" w14:textId="0AC595C5"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Bakalaura</w:t>
            </w:r>
          </w:p>
        </w:tc>
        <w:tc>
          <w:tcPr>
            <w:tcW w:w="3793" w:type="dxa"/>
          </w:tcPr>
          <w:p w14:paraId="7833CC2E" w14:textId="30EC41CE"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Ģeoinformātikas un tālizpēte</w:t>
            </w:r>
          </w:p>
        </w:tc>
        <w:tc>
          <w:tcPr>
            <w:tcW w:w="3543" w:type="dxa"/>
          </w:tcPr>
          <w:p w14:paraId="762CFE23" w14:textId="556B031E" w:rsidR="00FB114F" w:rsidRPr="00B8681C" w:rsidRDefault="00A821E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w:t>
            </w:r>
            <w:r>
              <w:rPr>
                <w:rFonts w:ascii="Times New Roman" w:hAnsi="Times New Roman" w:cs="Times New Roman"/>
                <w:sz w:val="20"/>
                <w:szCs w:val="20"/>
              </w:rPr>
              <w:t xml:space="preserve">atvijas </w:t>
            </w:r>
            <w:r w:rsidRPr="00B8681C">
              <w:rPr>
                <w:rFonts w:ascii="Times New Roman" w:hAnsi="Times New Roman" w:cs="Times New Roman"/>
                <w:sz w:val="20"/>
                <w:szCs w:val="20"/>
              </w:rPr>
              <w:t>B</w:t>
            </w:r>
            <w:r>
              <w:rPr>
                <w:rFonts w:ascii="Times New Roman" w:hAnsi="Times New Roman" w:cs="Times New Roman"/>
                <w:sz w:val="20"/>
                <w:szCs w:val="20"/>
              </w:rPr>
              <w:t>iozinātņu un tehnoloģiju universitāte</w:t>
            </w:r>
          </w:p>
        </w:tc>
      </w:tr>
      <w:tr w:rsidR="00FB114F" w:rsidRPr="00B8681C" w14:paraId="05F5D691" w14:textId="77777777" w:rsidTr="00B8681C">
        <w:trPr>
          <w:trHeight w:val="81"/>
        </w:trPr>
        <w:tc>
          <w:tcPr>
            <w:tcW w:w="512" w:type="dxa"/>
          </w:tcPr>
          <w:p w14:paraId="29457877"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4</w:t>
            </w:r>
          </w:p>
        </w:tc>
        <w:tc>
          <w:tcPr>
            <w:tcW w:w="1224" w:type="dxa"/>
          </w:tcPr>
          <w:p w14:paraId="692B2C51" w14:textId="20FE2258"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Bakalaura</w:t>
            </w:r>
          </w:p>
        </w:tc>
        <w:tc>
          <w:tcPr>
            <w:tcW w:w="3793" w:type="dxa"/>
          </w:tcPr>
          <w:p w14:paraId="38501D62" w14:textId="5075105A" w:rsidR="00FB114F" w:rsidRPr="00B8681C" w:rsidRDefault="00B07023"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Ģeoinformātika</w:t>
            </w:r>
          </w:p>
        </w:tc>
        <w:tc>
          <w:tcPr>
            <w:tcW w:w="3543" w:type="dxa"/>
          </w:tcPr>
          <w:p w14:paraId="7483F909" w14:textId="58F99987"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Latvijas Universitāte</w:t>
            </w:r>
          </w:p>
        </w:tc>
      </w:tr>
    </w:tbl>
    <w:p w14:paraId="43353BBD" w14:textId="77777777" w:rsidR="00FB114F" w:rsidRPr="00B8681C" w:rsidRDefault="00FB114F" w:rsidP="00FB114F">
      <w:pPr>
        <w:spacing w:line="276" w:lineRule="auto"/>
      </w:pPr>
    </w:p>
    <w:p w14:paraId="773A6326" w14:textId="7DEA36DA" w:rsidR="0068774F" w:rsidRPr="00B8681C" w:rsidRDefault="00A821EF" w:rsidP="0068774F">
      <w:pPr>
        <w:spacing w:line="276" w:lineRule="auto"/>
        <w:jc w:val="both"/>
      </w:pPr>
      <w:r w:rsidRPr="00B8681C">
        <w:t xml:space="preserve">Rīgas Tehniskā universitāte </w:t>
      </w:r>
      <w:r>
        <w:t>(</w:t>
      </w:r>
      <w:r w:rsidR="0068774F" w:rsidRPr="00B8681C">
        <w:t>RTU</w:t>
      </w:r>
      <w:r>
        <w:t>)</w:t>
      </w:r>
      <w:r w:rsidR="0068774F" w:rsidRPr="00B8681C">
        <w:t xml:space="preserve"> maģistra programma </w:t>
      </w:r>
      <w:r>
        <w:t>“</w:t>
      </w:r>
      <w:r w:rsidR="0068774F" w:rsidRPr="00B8681C">
        <w:t>Aerokosmisko sistēmu inženierija</w:t>
      </w:r>
      <w:r>
        <w:t>”</w:t>
      </w:r>
      <w:r w:rsidR="0068774F" w:rsidRPr="00B8681C">
        <w:t xml:space="preserve"> koncentrējas uz kosmisko sistēm</w:t>
      </w:r>
      <w:r w:rsidR="00B07023" w:rsidRPr="00B8681C">
        <w:t xml:space="preserve">ām un tehnoloģijām </w:t>
      </w:r>
      <w:r w:rsidR="0068774F" w:rsidRPr="00B8681C">
        <w:t>(</w:t>
      </w:r>
      <w:r w:rsidR="0068774F" w:rsidRPr="00B8681C">
        <w:rPr>
          <w:i/>
          <w:iCs/>
        </w:rPr>
        <w:t>upstream side</w:t>
      </w:r>
      <w:r w:rsidR="0068774F" w:rsidRPr="00B8681C">
        <w:t>) – kosmosa kuģu un misiju projektēšanu, kas ietver apakšsistēmu, termisko/konstrukciju, avionikas, dzinēju un sistēmu inženieriju.</w:t>
      </w:r>
    </w:p>
    <w:p w14:paraId="15FAA4AA" w14:textId="77777777" w:rsidR="0068774F" w:rsidRPr="00B8681C" w:rsidRDefault="0068774F" w:rsidP="0068774F">
      <w:pPr>
        <w:spacing w:line="276" w:lineRule="auto"/>
        <w:jc w:val="both"/>
      </w:pPr>
    </w:p>
    <w:p w14:paraId="4B8BCAF9" w14:textId="049B1FC5" w:rsidR="0068774F" w:rsidRPr="00B8681C" w:rsidRDefault="00A821EF" w:rsidP="0068774F">
      <w:pPr>
        <w:spacing w:line="276" w:lineRule="auto"/>
        <w:jc w:val="both"/>
      </w:pPr>
      <w:r w:rsidRPr="00B8681C">
        <w:t xml:space="preserve">Latvijas Biozinātņu un tehnoloģiju universitāte </w:t>
      </w:r>
      <w:r>
        <w:t>(</w:t>
      </w:r>
      <w:r w:rsidR="0068774F" w:rsidRPr="00B8681C">
        <w:t xml:space="preserve">LBTU) Ģeoinformātikas un tālizpētes maģistra programma (kopā ar Daugavpils Universitāti) koncentrējas uz </w:t>
      </w:r>
      <w:r w:rsidR="00B07023" w:rsidRPr="00B8681C">
        <w:t>satelītdatiem</w:t>
      </w:r>
      <w:r w:rsidR="0068774F" w:rsidRPr="00B8681C">
        <w:t xml:space="preserve"> (</w:t>
      </w:r>
      <w:r w:rsidR="0068774F" w:rsidRPr="00B8681C">
        <w:rPr>
          <w:i/>
          <w:iCs/>
        </w:rPr>
        <w:t>downstream</w:t>
      </w:r>
      <w:r w:rsidR="0068774F" w:rsidRPr="00B8681C">
        <w:t>) – satelītu un gaisa datu (EO, fotogrammetrijas, LiDAR, ĢIS) iegūšanu, apstrādi un interpretāciju. Praktiskie projekti tiek īstenoti tādās jomās kā lauksaimniecība, vides aizsardzība un krīžu vadība.</w:t>
      </w:r>
    </w:p>
    <w:p w14:paraId="4CF69BA8" w14:textId="77777777" w:rsidR="0068774F" w:rsidRPr="00B8681C" w:rsidRDefault="0068774F" w:rsidP="0068774F">
      <w:pPr>
        <w:spacing w:line="276" w:lineRule="auto"/>
        <w:jc w:val="both"/>
      </w:pPr>
    </w:p>
    <w:p w14:paraId="297C0BC1" w14:textId="27A122D4" w:rsidR="00FB114F" w:rsidRPr="00B8681C" w:rsidRDefault="0068774F" w:rsidP="0068774F">
      <w:pPr>
        <w:spacing w:line="276" w:lineRule="auto"/>
        <w:jc w:val="both"/>
      </w:pPr>
      <w:r w:rsidRPr="00B8681C">
        <w:lastRenderedPageBreak/>
        <w:t xml:space="preserve">Latvijas Universitātes Ģeoinformātikas bakalaura programma (Ģeogrāfijas un Zemes zinātņu fakultāte </w:t>
      </w:r>
      <w:r w:rsidR="00A821EF">
        <w:t xml:space="preserve">un </w:t>
      </w:r>
      <w:r w:rsidRPr="00B8681C">
        <w:t>Datorikas fakultāte) ietver Zemes novērošanas (EO) moduļus, piemēram, tālizpēti, satelītattēlu analīzi, GNSS un digitālo augstuma modeļu (DEM) modelēšanu. Tas saista no kosmosa iegūtos datus ar kartēšanu un lēmumu pieņemšanas procesiem reālajā pasaulē.</w:t>
      </w:r>
    </w:p>
    <w:p w14:paraId="77FA9403" w14:textId="77777777" w:rsidR="00CE21DF" w:rsidRPr="00B8681C" w:rsidRDefault="00CE21DF" w:rsidP="0068774F">
      <w:pPr>
        <w:spacing w:line="276" w:lineRule="auto"/>
        <w:jc w:val="both"/>
      </w:pPr>
    </w:p>
    <w:p w14:paraId="0692E82A" w14:textId="6BC1E1ED" w:rsidR="00FB114F" w:rsidRPr="00B8681C" w:rsidRDefault="00FB114F" w:rsidP="00FB114F">
      <w:pPr>
        <w:spacing w:line="276" w:lineRule="auto"/>
      </w:pPr>
      <w:r w:rsidRPr="00B8681C">
        <w:rPr>
          <w:b/>
          <w:bCs/>
        </w:rPr>
        <w:t>KPI 4</w:t>
      </w:r>
      <w:r w:rsidRPr="00B8681C">
        <w:t xml:space="preserve"> </w:t>
      </w:r>
      <w:r w:rsidR="00CE21DF" w:rsidRPr="00B8681C">
        <w:t>–</w:t>
      </w:r>
      <w:r w:rsidRPr="00B8681C">
        <w:t xml:space="preserve"> </w:t>
      </w:r>
      <w:r w:rsidR="00CE21DF" w:rsidRPr="00B8681C">
        <w:t>Izveidotās prakses vietas kosmosa nozares uzņēmumos Latvijā</w:t>
      </w:r>
      <w:r w:rsidRPr="00B8681C">
        <w:t xml:space="preserve"> (2021-2025).</w:t>
      </w:r>
    </w:p>
    <w:tbl>
      <w:tblPr>
        <w:tblStyle w:val="TableGrid"/>
        <w:tblW w:w="8926"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2450"/>
        <w:gridCol w:w="3232"/>
        <w:gridCol w:w="2674"/>
      </w:tblGrid>
      <w:tr w:rsidR="00FB114F" w:rsidRPr="00B8681C" w14:paraId="60E6CEA1" w14:textId="77777777" w:rsidTr="00EF2D2C">
        <w:tc>
          <w:tcPr>
            <w:tcW w:w="511" w:type="dxa"/>
            <w:shd w:val="clear" w:color="auto" w:fill="4472C4" w:themeFill="accent1"/>
          </w:tcPr>
          <w:p w14:paraId="4CE13F8A"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2466" w:type="dxa"/>
            <w:shd w:val="clear" w:color="auto" w:fill="4472C4" w:themeFill="accent1"/>
          </w:tcPr>
          <w:p w14:paraId="784F7862" w14:textId="0F4DF0BF" w:rsidR="00FB114F" w:rsidRPr="00B8681C" w:rsidRDefault="000B0779"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Kosmosa virziens</w:t>
            </w:r>
          </w:p>
        </w:tc>
        <w:tc>
          <w:tcPr>
            <w:tcW w:w="3255" w:type="dxa"/>
            <w:shd w:val="clear" w:color="auto" w:fill="4472C4" w:themeFill="accent1"/>
          </w:tcPr>
          <w:p w14:paraId="1BCA2CFB" w14:textId="5B91BDB0" w:rsidR="00FB114F" w:rsidRPr="00B8681C" w:rsidRDefault="000B0779"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Kompānijas nosaukums</w:t>
            </w:r>
          </w:p>
        </w:tc>
        <w:tc>
          <w:tcPr>
            <w:tcW w:w="2694" w:type="dxa"/>
            <w:shd w:val="clear" w:color="auto" w:fill="4472C4" w:themeFill="accent1"/>
          </w:tcPr>
          <w:p w14:paraId="362C69E2" w14:textId="2AE38A29" w:rsidR="00FB114F" w:rsidRPr="00B8681C" w:rsidRDefault="000B0779"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 xml:space="preserve">Prakses pozīcijas </w:t>
            </w:r>
          </w:p>
        </w:tc>
      </w:tr>
      <w:tr w:rsidR="00FB114F" w:rsidRPr="00B8681C" w14:paraId="75D990FC" w14:textId="77777777" w:rsidTr="00EF2D2C">
        <w:tc>
          <w:tcPr>
            <w:tcW w:w="511" w:type="dxa"/>
          </w:tcPr>
          <w:p w14:paraId="1191D3E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c>
          <w:tcPr>
            <w:tcW w:w="2466" w:type="dxa"/>
          </w:tcPr>
          <w:p w14:paraId="227BF1FB" w14:textId="2CA962D2"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tehnoloģijas</w:t>
            </w:r>
          </w:p>
        </w:tc>
        <w:tc>
          <w:tcPr>
            <w:tcW w:w="3255" w:type="dxa"/>
          </w:tcPr>
          <w:p w14:paraId="07FEFD95"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Allatherm</w:t>
            </w:r>
          </w:p>
        </w:tc>
        <w:tc>
          <w:tcPr>
            <w:tcW w:w="2694" w:type="dxa"/>
          </w:tcPr>
          <w:p w14:paraId="5C52F6F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r>
      <w:tr w:rsidR="000B0779" w:rsidRPr="00B8681C" w14:paraId="7C6DE4FD" w14:textId="77777777" w:rsidTr="00EF2D2C">
        <w:tc>
          <w:tcPr>
            <w:tcW w:w="511" w:type="dxa"/>
          </w:tcPr>
          <w:p w14:paraId="369C0E48"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w:t>
            </w:r>
          </w:p>
        </w:tc>
        <w:tc>
          <w:tcPr>
            <w:tcW w:w="2466" w:type="dxa"/>
          </w:tcPr>
          <w:p w14:paraId="1BDCA804" w14:textId="6D9C48A8"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tehnoloģijas</w:t>
            </w:r>
          </w:p>
        </w:tc>
        <w:tc>
          <w:tcPr>
            <w:tcW w:w="3255" w:type="dxa"/>
          </w:tcPr>
          <w:p w14:paraId="7B265C58" w14:textId="77777777"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Bitlake Technologies</w:t>
            </w:r>
          </w:p>
        </w:tc>
        <w:tc>
          <w:tcPr>
            <w:tcW w:w="2694" w:type="dxa"/>
          </w:tcPr>
          <w:p w14:paraId="09B19355"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w:t>
            </w:r>
          </w:p>
        </w:tc>
      </w:tr>
      <w:tr w:rsidR="000B0779" w:rsidRPr="00B8681C" w14:paraId="2CC678F7" w14:textId="77777777" w:rsidTr="00EF2D2C">
        <w:tc>
          <w:tcPr>
            <w:tcW w:w="511" w:type="dxa"/>
          </w:tcPr>
          <w:p w14:paraId="1EF6B832"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3</w:t>
            </w:r>
          </w:p>
        </w:tc>
        <w:tc>
          <w:tcPr>
            <w:tcW w:w="2466" w:type="dxa"/>
          </w:tcPr>
          <w:p w14:paraId="7A051A6C" w14:textId="4B56725B"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tehnoloģijas</w:t>
            </w:r>
          </w:p>
        </w:tc>
        <w:tc>
          <w:tcPr>
            <w:tcW w:w="3255" w:type="dxa"/>
          </w:tcPr>
          <w:p w14:paraId="30D38D48" w14:textId="77777777"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Criogenic Vacum Systems (CVS)</w:t>
            </w:r>
          </w:p>
        </w:tc>
        <w:tc>
          <w:tcPr>
            <w:tcW w:w="2694" w:type="dxa"/>
          </w:tcPr>
          <w:p w14:paraId="3EDFDA4C"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4</w:t>
            </w:r>
          </w:p>
        </w:tc>
      </w:tr>
      <w:tr w:rsidR="000B0779" w:rsidRPr="00B8681C" w14:paraId="68CEC796" w14:textId="77777777" w:rsidTr="00EF2D2C">
        <w:tc>
          <w:tcPr>
            <w:tcW w:w="511" w:type="dxa"/>
          </w:tcPr>
          <w:p w14:paraId="551B7006"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4</w:t>
            </w:r>
          </w:p>
        </w:tc>
        <w:tc>
          <w:tcPr>
            <w:tcW w:w="2466" w:type="dxa"/>
          </w:tcPr>
          <w:p w14:paraId="18A57D49" w14:textId="73D9F72C" w:rsidR="000B0779" w:rsidRPr="00B8681C" w:rsidRDefault="00CF24A0" w:rsidP="000B0779">
            <w:pPr>
              <w:spacing w:line="276" w:lineRule="auto"/>
              <w:jc w:val="center"/>
              <w:rPr>
                <w:rFonts w:ascii="Times New Roman" w:hAnsi="Times New Roman" w:cs="Times New Roman"/>
                <w:sz w:val="20"/>
                <w:szCs w:val="20"/>
              </w:rPr>
            </w:pPr>
            <w:r>
              <w:rPr>
                <w:rFonts w:ascii="Times New Roman" w:hAnsi="Times New Roman" w:cs="Times New Roman"/>
                <w:sz w:val="20"/>
                <w:szCs w:val="20"/>
              </w:rPr>
              <w:t>t</w:t>
            </w:r>
            <w:r w:rsidR="000B0779" w:rsidRPr="00B8681C">
              <w:rPr>
                <w:rFonts w:ascii="Times New Roman" w:hAnsi="Times New Roman" w:cs="Times New Roman"/>
                <w:sz w:val="20"/>
                <w:szCs w:val="20"/>
              </w:rPr>
              <w:t>ehnoloģijas</w:t>
            </w:r>
          </w:p>
        </w:tc>
        <w:tc>
          <w:tcPr>
            <w:tcW w:w="3255" w:type="dxa"/>
          </w:tcPr>
          <w:p w14:paraId="1FC40A9A" w14:textId="77777777" w:rsidR="000B0779" w:rsidRPr="00B8681C" w:rsidRDefault="000B0779" w:rsidP="000B0779">
            <w:pPr>
              <w:spacing w:line="276" w:lineRule="auto"/>
              <w:rPr>
                <w:rFonts w:ascii="Times New Roman" w:hAnsi="Times New Roman" w:cs="Times New Roman"/>
                <w:sz w:val="20"/>
                <w:szCs w:val="20"/>
              </w:rPr>
            </w:pPr>
            <w:r w:rsidRPr="00B8681C">
              <w:rPr>
                <w:rFonts w:ascii="Times New Roman" w:hAnsi="Times New Roman" w:cs="Times New Roman"/>
                <w:sz w:val="20"/>
                <w:szCs w:val="20"/>
              </w:rPr>
              <w:t>Deep Space Energy</w:t>
            </w:r>
          </w:p>
        </w:tc>
        <w:tc>
          <w:tcPr>
            <w:tcW w:w="2694" w:type="dxa"/>
          </w:tcPr>
          <w:p w14:paraId="3ED76873" w14:textId="77777777" w:rsidR="000B0779" w:rsidRPr="00B8681C" w:rsidRDefault="000B0779" w:rsidP="000B0779">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r>
      <w:tr w:rsidR="00FB114F" w:rsidRPr="00B8681C" w14:paraId="699251C8" w14:textId="77777777" w:rsidTr="00EF2D2C">
        <w:tc>
          <w:tcPr>
            <w:tcW w:w="511" w:type="dxa"/>
          </w:tcPr>
          <w:p w14:paraId="5FCBAE1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5</w:t>
            </w:r>
          </w:p>
        </w:tc>
        <w:tc>
          <w:tcPr>
            <w:tcW w:w="2466" w:type="dxa"/>
          </w:tcPr>
          <w:p w14:paraId="23E29813" w14:textId="205C07AC"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dati</w:t>
            </w:r>
          </w:p>
        </w:tc>
        <w:tc>
          <w:tcPr>
            <w:tcW w:w="3255" w:type="dxa"/>
          </w:tcPr>
          <w:p w14:paraId="46F0E413"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Lauku Atbalsta Dienests</w:t>
            </w:r>
          </w:p>
        </w:tc>
        <w:tc>
          <w:tcPr>
            <w:tcW w:w="2694" w:type="dxa"/>
          </w:tcPr>
          <w:p w14:paraId="226A7835"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r>
      <w:tr w:rsidR="00FB114F" w:rsidRPr="00B8681C" w14:paraId="38B0F2D6" w14:textId="77777777" w:rsidTr="00EF2D2C">
        <w:tc>
          <w:tcPr>
            <w:tcW w:w="511" w:type="dxa"/>
          </w:tcPr>
          <w:p w14:paraId="2D585F44"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6</w:t>
            </w:r>
          </w:p>
        </w:tc>
        <w:tc>
          <w:tcPr>
            <w:tcW w:w="2466" w:type="dxa"/>
          </w:tcPr>
          <w:p w14:paraId="324B85FA" w14:textId="01F8A45E" w:rsidR="00FB114F" w:rsidRPr="00B8681C" w:rsidRDefault="00CF24A0" w:rsidP="00EF2D2C">
            <w:pPr>
              <w:spacing w:line="276" w:lineRule="auto"/>
              <w:jc w:val="center"/>
              <w:rPr>
                <w:rFonts w:ascii="Times New Roman" w:hAnsi="Times New Roman" w:cs="Times New Roman"/>
                <w:sz w:val="20"/>
                <w:szCs w:val="20"/>
              </w:rPr>
            </w:pPr>
            <w:r>
              <w:rPr>
                <w:rFonts w:ascii="Times New Roman" w:hAnsi="Times New Roman" w:cs="Times New Roman"/>
                <w:sz w:val="20"/>
                <w:szCs w:val="20"/>
              </w:rPr>
              <w:t>t</w:t>
            </w:r>
            <w:r w:rsidR="000B0779" w:rsidRPr="00B8681C">
              <w:rPr>
                <w:rFonts w:ascii="Times New Roman" w:hAnsi="Times New Roman" w:cs="Times New Roman"/>
                <w:sz w:val="20"/>
                <w:szCs w:val="20"/>
              </w:rPr>
              <w:t>ehnoloģijas</w:t>
            </w:r>
          </w:p>
        </w:tc>
        <w:tc>
          <w:tcPr>
            <w:tcW w:w="3255" w:type="dxa"/>
          </w:tcPr>
          <w:p w14:paraId="165F8C3C"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Nanocraft</w:t>
            </w:r>
          </w:p>
        </w:tc>
        <w:tc>
          <w:tcPr>
            <w:tcW w:w="2694" w:type="dxa"/>
          </w:tcPr>
          <w:p w14:paraId="6A93870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r>
      <w:tr w:rsidR="00FB114F" w:rsidRPr="00B8681C" w14:paraId="2AEED127" w14:textId="77777777" w:rsidTr="00EF2D2C">
        <w:tc>
          <w:tcPr>
            <w:tcW w:w="511" w:type="dxa"/>
          </w:tcPr>
          <w:p w14:paraId="7760D1E8"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7</w:t>
            </w:r>
          </w:p>
        </w:tc>
        <w:tc>
          <w:tcPr>
            <w:tcW w:w="2466" w:type="dxa"/>
          </w:tcPr>
          <w:p w14:paraId="5861AD23" w14:textId="43AE3D16" w:rsidR="00FB114F" w:rsidRPr="00B8681C" w:rsidRDefault="000B0779"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dati</w:t>
            </w:r>
          </w:p>
        </w:tc>
        <w:tc>
          <w:tcPr>
            <w:tcW w:w="3255" w:type="dxa"/>
          </w:tcPr>
          <w:p w14:paraId="363BFB4C"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Vides Risinājumu Institūts (VRI)</w:t>
            </w:r>
          </w:p>
        </w:tc>
        <w:tc>
          <w:tcPr>
            <w:tcW w:w="2694" w:type="dxa"/>
          </w:tcPr>
          <w:p w14:paraId="36245572"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r>
    </w:tbl>
    <w:p w14:paraId="0A714BDC" w14:textId="20A2342C" w:rsidR="00C42D37" w:rsidRDefault="00C42D37">
      <w:pPr>
        <w:spacing w:after="160" w:line="259" w:lineRule="auto"/>
        <w:rPr>
          <w:color w:val="2F5496" w:themeColor="accent1" w:themeShade="BF"/>
          <w:sz w:val="28"/>
          <w:szCs w:val="28"/>
          <w:lang w:eastAsia="en-GB"/>
        </w:rPr>
      </w:pPr>
    </w:p>
    <w:p w14:paraId="18B0D74E" w14:textId="3E3AA8BB" w:rsidR="00FB114F" w:rsidRPr="00A90AE3" w:rsidRDefault="00CE21DF" w:rsidP="00FB114F">
      <w:pPr>
        <w:pStyle w:val="Heading3"/>
        <w:spacing w:line="276" w:lineRule="auto"/>
        <w:jc w:val="center"/>
        <w:rPr>
          <w:rFonts w:eastAsia="Times New Roman" w:cs="Times New Roman"/>
          <w:sz w:val="24"/>
          <w:szCs w:val="24"/>
        </w:rPr>
      </w:pPr>
      <w:r w:rsidRPr="00A90AE3">
        <w:rPr>
          <w:rFonts w:eastAsia="Times New Roman" w:cs="Times New Roman"/>
          <w:sz w:val="24"/>
          <w:szCs w:val="24"/>
        </w:rPr>
        <w:t>Bloka Industrijas veiktspēja rezultatīvie rādītāji</w:t>
      </w:r>
    </w:p>
    <w:p w14:paraId="16A81180" w14:textId="09B84651" w:rsidR="00CE21DF" w:rsidRPr="00B8681C" w:rsidRDefault="00CE21DF" w:rsidP="00FB114F">
      <w:pPr>
        <w:spacing w:line="276" w:lineRule="auto"/>
        <w:jc w:val="both"/>
      </w:pPr>
      <w:r w:rsidRPr="00B8681C">
        <w:rPr>
          <w:b/>
          <w:bCs/>
        </w:rPr>
        <w:t>KPI 5</w:t>
      </w:r>
      <w:r w:rsidRPr="00B8681C">
        <w:t xml:space="preserve"> </w:t>
      </w:r>
      <w:r w:rsidR="00A821EF" w:rsidRPr="00B8681C">
        <w:t>–</w:t>
      </w:r>
      <w:r w:rsidR="00B07023" w:rsidRPr="00B8681C">
        <w:t xml:space="preserve"> Latvijas kopējais </w:t>
      </w:r>
      <w:r w:rsidR="0043070A" w:rsidRPr="00B8681C">
        <w:t>EKA ģeogrāfiskās atdeves koeficents</w:t>
      </w:r>
      <w:r w:rsidR="00A90AE3">
        <w:t>.</w:t>
      </w:r>
    </w:p>
    <w:tbl>
      <w:tblPr>
        <w:tblStyle w:val="GridTable1Light"/>
        <w:tblW w:w="8449" w:type="dxa"/>
        <w:tblLook w:val="04A0" w:firstRow="1" w:lastRow="0" w:firstColumn="1" w:lastColumn="0" w:noHBand="0" w:noVBand="1"/>
      </w:tblPr>
      <w:tblGrid>
        <w:gridCol w:w="1243"/>
        <w:gridCol w:w="776"/>
        <w:gridCol w:w="776"/>
        <w:gridCol w:w="776"/>
        <w:gridCol w:w="776"/>
        <w:gridCol w:w="776"/>
        <w:gridCol w:w="776"/>
        <w:gridCol w:w="776"/>
        <w:gridCol w:w="776"/>
        <w:gridCol w:w="776"/>
        <w:gridCol w:w="696"/>
      </w:tblGrid>
      <w:tr w:rsidR="00B51285" w:rsidRPr="00B8681C" w14:paraId="470E9131" w14:textId="3846A705" w:rsidTr="00B512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3" w:type="dxa"/>
          </w:tcPr>
          <w:p w14:paraId="4EC76059" w14:textId="77777777" w:rsidR="00B51285" w:rsidRDefault="00B51285" w:rsidP="00B07023">
            <w:pPr>
              <w:spacing w:line="276" w:lineRule="auto"/>
              <w:jc w:val="both"/>
              <w:rPr>
                <w:b w:val="0"/>
                <w:bCs w:val="0"/>
              </w:rPr>
            </w:pPr>
            <w:r w:rsidRPr="00B8681C">
              <w:t xml:space="preserve">Periods </w:t>
            </w:r>
          </w:p>
          <w:p w14:paraId="3269834F" w14:textId="1D857739" w:rsidR="00B51285" w:rsidRPr="00B8681C" w:rsidRDefault="00B51285" w:rsidP="00B07023">
            <w:pPr>
              <w:spacing w:line="276" w:lineRule="auto"/>
              <w:jc w:val="both"/>
            </w:pPr>
          </w:p>
        </w:tc>
        <w:tc>
          <w:tcPr>
            <w:tcW w:w="776" w:type="dxa"/>
          </w:tcPr>
          <w:p w14:paraId="14DF31D0" w14:textId="77E06F5A"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rPr>
                <w:color w:val="000000"/>
              </w:rPr>
              <w:t>2020-Q4</w:t>
            </w:r>
          </w:p>
        </w:tc>
        <w:tc>
          <w:tcPr>
            <w:tcW w:w="776" w:type="dxa"/>
          </w:tcPr>
          <w:p w14:paraId="3726A5EF" w14:textId="12E12248"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t>2021-Q4</w:t>
            </w:r>
          </w:p>
        </w:tc>
        <w:tc>
          <w:tcPr>
            <w:tcW w:w="776" w:type="dxa"/>
          </w:tcPr>
          <w:p w14:paraId="2472435B" w14:textId="5476739F"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t>2022-Q4</w:t>
            </w:r>
          </w:p>
        </w:tc>
        <w:tc>
          <w:tcPr>
            <w:tcW w:w="776" w:type="dxa"/>
          </w:tcPr>
          <w:p w14:paraId="4E8EBCE5" w14:textId="1B505E1D"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rPr>
                <w:color w:val="000000"/>
              </w:rPr>
              <w:t>2023-Q2</w:t>
            </w:r>
          </w:p>
        </w:tc>
        <w:tc>
          <w:tcPr>
            <w:tcW w:w="776" w:type="dxa"/>
          </w:tcPr>
          <w:p w14:paraId="54F177EE" w14:textId="0A208F2C"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t>2023-Q4</w:t>
            </w:r>
          </w:p>
        </w:tc>
        <w:tc>
          <w:tcPr>
            <w:tcW w:w="776" w:type="dxa"/>
          </w:tcPr>
          <w:p w14:paraId="4E92BE07" w14:textId="2C503400"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t>2024-Q2</w:t>
            </w:r>
          </w:p>
        </w:tc>
        <w:tc>
          <w:tcPr>
            <w:tcW w:w="776" w:type="dxa"/>
          </w:tcPr>
          <w:p w14:paraId="6E90E0D7" w14:textId="011D6A4B"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t>2024-Q4</w:t>
            </w:r>
          </w:p>
        </w:tc>
        <w:tc>
          <w:tcPr>
            <w:tcW w:w="776" w:type="dxa"/>
          </w:tcPr>
          <w:p w14:paraId="0DCDF511" w14:textId="79F2777E"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t>2025-Q2</w:t>
            </w:r>
          </w:p>
        </w:tc>
        <w:tc>
          <w:tcPr>
            <w:tcW w:w="776" w:type="dxa"/>
          </w:tcPr>
          <w:p w14:paraId="36D0630A" w14:textId="63C0F491"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rsidRPr="00B8681C">
              <w:t>2025-Q</w:t>
            </w:r>
            <w:r>
              <w:t>4</w:t>
            </w:r>
          </w:p>
        </w:tc>
        <w:tc>
          <w:tcPr>
            <w:tcW w:w="222" w:type="dxa"/>
          </w:tcPr>
          <w:p w14:paraId="7F855DCA" w14:textId="77777777" w:rsidR="00B51285"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rPr>
                <w:b w:val="0"/>
                <w:bCs w:val="0"/>
              </w:rPr>
            </w:pPr>
            <w:r>
              <w:t>2026</w:t>
            </w:r>
          </w:p>
          <w:p w14:paraId="098232C0" w14:textId="5E2DA59A" w:rsidR="00B51285" w:rsidRPr="00B8681C" w:rsidRDefault="00B51285" w:rsidP="00B07023">
            <w:pPr>
              <w:spacing w:line="276" w:lineRule="auto"/>
              <w:jc w:val="both"/>
              <w:cnfStyle w:val="100000000000" w:firstRow="1" w:lastRow="0" w:firstColumn="0" w:lastColumn="0" w:oddVBand="0" w:evenVBand="0" w:oddHBand="0" w:evenHBand="0" w:firstRowFirstColumn="0" w:firstRowLastColumn="0" w:lastRowFirstColumn="0" w:lastRowLastColumn="0"/>
            </w:pPr>
            <w:r>
              <w:t>Q1</w:t>
            </w:r>
          </w:p>
        </w:tc>
      </w:tr>
      <w:tr w:rsidR="00B51285" w:rsidRPr="00B8681C" w14:paraId="5B14D6A0" w14:textId="62E1B19C" w:rsidTr="00B51285">
        <w:tc>
          <w:tcPr>
            <w:cnfStyle w:val="001000000000" w:firstRow="0" w:lastRow="0" w:firstColumn="1" w:lastColumn="0" w:oddVBand="0" w:evenVBand="0" w:oddHBand="0" w:evenHBand="0" w:firstRowFirstColumn="0" w:firstRowLastColumn="0" w:lastRowFirstColumn="0" w:lastRowLastColumn="0"/>
            <w:tcW w:w="1243" w:type="dxa"/>
          </w:tcPr>
          <w:p w14:paraId="14E4CCA9" w14:textId="2912771E" w:rsidR="00B51285" w:rsidRPr="00B8681C" w:rsidRDefault="00B51285" w:rsidP="00B07023">
            <w:pPr>
              <w:spacing w:line="276" w:lineRule="auto"/>
              <w:jc w:val="both"/>
            </w:pPr>
            <w:r w:rsidRPr="00B8681C">
              <w:t>Atdeves koeficents</w:t>
            </w:r>
          </w:p>
        </w:tc>
        <w:tc>
          <w:tcPr>
            <w:tcW w:w="776" w:type="dxa"/>
          </w:tcPr>
          <w:p w14:paraId="288C2A4A" w14:textId="194F51D3"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w:t>
            </w:r>
          </w:p>
        </w:tc>
        <w:tc>
          <w:tcPr>
            <w:tcW w:w="776" w:type="dxa"/>
          </w:tcPr>
          <w:p w14:paraId="26368424" w14:textId="28D99256"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0,19</w:t>
            </w:r>
          </w:p>
        </w:tc>
        <w:tc>
          <w:tcPr>
            <w:tcW w:w="776" w:type="dxa"/>
          </w:tcPr>
          <w:p w14:paraId="6057C949" w14:textId="45D61268"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0,94</w:t>
            </w:r>
          </w:p>
        </w:tc>
        <w:tc>
          <w:tcPr>
            <w:tcW w:w="776" w:type="dxa"/>
          </w:tcPr>
          <w:p w14:paraId="22D1E132" w14:textId="40469A5C"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0,92</w:t>
            </w:r>
          </w:p>
        </w:tc>
        <w:tc>
          <w:tcPr>
            <w:tcW w:w="776" w:type="dxa"/>
          </w:tcPr>
          <w:p w14:paraId="68B8EF50" w14:textId="06772665"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0,96</w:t>
            </w:r>
          </w:p>
        </w:tc>
        <w:tc>
          <w:tcPr>
            <w:tcW w:w="776" w:type="dxa"/>
          </w:tcPr>
          <w:p w14:paraId="19C1BA17" w14:textId="705D1C13"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0,88</w:t>
            </w:r>
          </w:p>
        </w:tc>
        <w:tc>
          <w:tcPr>
            <w:tcW w:w="776" w:type="dxa"/>
          </w:tcPr>
          <w:p w14:paraId="380CB8A8" w14:textId="731E9DEF"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0,98</w:t>
            </w:r>
          </w:p>
        </w:tc>
        <w:tc>
          <w:tcPr>
            <w:tcW w:w="776" w:type="dxa"/>
          </w:tcPr>
          <w:p w14:paraId="65211B80" w14:textId="03C85C90"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rsidRPr="00B8681C">
              <w:t>0,95</w:t>
            </w:r>
          </w:p>
        </w:tc>
        <w:tc>
          <w:tcPr>
            <w:tcW w:w="776" w:type="dxa"/>
          </w:tcPr>
          <w:p w14:paraId="4EC494B3" w14:textId="6770F9CE" w:rsidR="00B51285" w:rsidRPr="00B8681C"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t>1,36</w:t>
            </w:r>
          </w:p>
        </w:tc>
        <w:tc>
          <w:tcPr>
            <w:tcW w:w="222" w:type="dxa"/>
          </w:tcPr>
          <w:p w14:paraId="0767A0EA" w14:textId="7A4DA9AC" w:rsidR="00B51285" w:rsidRDefault="00B51285" w:rsidP="00B07023">
            <w:pPr>
              <w:spacing w:line="276" w:lineRule="auto"/>
              <w:jc w:val="both"/>
              <w:cnfStyle w:val="000000000000" w:firstRow="0" w:lastRow="0" w:firstColumn="0" w:lastColumn="0" w:oddVBand="0" w:evenVBand="0" w:oddHBand="0" w:evenHBand="0" w:firstRowFirstColumn="0" w:firstRowLastColumn="0" w:lastRowFirstColumn="0" w:lastRowLastColumn="0"/>
            </w:pPr>
            <w:r>
              <w:t>1,34</w:t>
            </w:r>
          </w:p>
        </w:tc>
      </w:tr>
    </w:tbl>
    <w:p w14:paraId="6F5BA00E" w14:textId="1302C114" w:rsidR="00FB114F" w:rsidRPr="00B8681C" w:rsidRDefault="00CE21DF" w:rsidP="00FB114F">
      <w:pPr>
        <w:spacing w:line="276" w:lineRule="auto"/>
        <w:jc w:val="both"/>
      </w:pPr>
      <w:r w:rsidRPr="00B8681C">
        <w:t> </w:t>
      </w:r>
    </w:p>
    <w:p w14:paraId="20076CE4" w14:textId="707E63EB" w:rsidR="00FB114F" w:rsidRPr="00B8681C" w:rsidRDefault="00FB114F" w:rsidP="00FB114F">
      <w:pPr>
        <w:spacing w:line="276" w:lineRule="auto"/>
      </w:pPr>
      <w:r w:rsidRPr="00B8681C">
        <w:rPr>
          <w:b/>
          <w:bCs/>
        </w:rPr>
        <w:t>KPI 6</w:t>
      </w:r>
      <w:r w:rsidRPr="00B8681C">
        <w:t xml:space="preserve"> </w:t>
      </w:r>
      <w:r w:rsidR="00C42D37" w:rsidRPr="00B8681C">
        <w:t>–</w:t>
      </w:r>
      <w:r w:rsidRPr="00B8681C">
        <w:t xml:space="preserve"> </w:t>
      </w:r>
      <w:r w:rsidR="00CE21DF" w:rsidRPr="00B8681C">
        <w:t xml:space="preserve">Latvijas uzņēmumu vai pētniecības institūciju skaits, kas ieguvušas tiesības slēgt līgumu kādā no EKA programmām, bet nebija ieguvušas līgumu slēgšanas tiesības </w:t>
      </w:r>
      <w:r w:rsidR="00B07023" w:rsidRPr="00B8681C">
        <w:t xml:space="preserve">EKA </w:t>
      </w:r>
      <w:r w:rsidR="00CE21DF" w:rsidRPr="00B8681C">
        <w:t>E</w:t>
      </w:r>
      <w:r w:rsidR="00A90AE3">
        <w:t xml:space="preserve">iropas </w:t>
      </w:r>
      <w:r w:rsidR="00CE21DF" w:rsidRPr="00B8681C">
        <w:t>S</w:t>
      </w:r>
      <w:r w:rsidR="00A90AE3">
        <w:t>adarbības valsts plāna (ESVP)</w:t>
      </w:r>
      <w:r w:rsidR="00CE21DF" w:rsidRPr="00B8681C">
        <w:t xml:space="preserve"> programmas laikā </w:t>
      </w:r>
      <w:r w:rsidR="00B07023" w:rsidRPr="00B8681C">
        <w:t>no 2015</w:t>
      </w:r>
      <w:r w:rsidR="00C42D37">
        <w:t>.</w:t>
      </w:r>
      <w:r w:rsidR="00A90AE3" w:rsidRPr="00B8681C">
        <w:t>–</w:t>
      </w:r>
      <w:r w:rsidR="00B07023" w:rsidRPr="00B8681C">
        <w:t>2020.</w:t>
      </w:r>
      <w:r w:rsidR="00FF3158">
        <w:t> </w:t>
      </w:r>
      <w:r w:rsidR="00B07023" w:rsidRPr="00B8681C">
        <w:t xml:space="preserve">gadam </w:t>
      </w:r>
      <w:r w:rsidR="00CE21DF" w:rsidRPr="00B8681C">
        <w:t>– vismaz 15 līdz 2027.</w:t>
      </w:r>
      <w:r w:rsidR="00FF3158">
        <w:t> </w:t>
      </w:r>
      <w:r w:rsidR="00CE21DF" w:rsidRPr="00B8681C">
        <w:t>gadam.</w:t>
      </w:r>
    </w:p>
    <w:tbl>
      <w:tblPr>
        <w:tblStyle w:val="TableGrid"/>
        <w:tblW w:w="8926"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1738"/>
        <w:gridCol w:w="1695"/>
        <w:gridCol w:w="1450"/>
        <w:gridCol w:w="3473"/>
      </w:tblGrid>
      <w:tr w:rsidR="00FB114F" w:rsidRPr="00B8681C" w14:paraId="1375C1B5" w14:textId="77777777" w:rsidTr="00EF2D2C">
        <w:tc>
          <w:tcPr>
            <w:tcW w:w="511" w:type="dxa"/>
            <w:shd w:val="clear" w:color="auto" w:fill="4472C4" w:themeFill="accent1"/>
          </w:tcPr>
          <w:p w14:paraId="57E93ABF" w14:textId="77777777" w:rsidR="00FB114F" w:rsidRPr="00B8681C" w:rsidRDefault="00FB114F" w:rsidP="00EF2D2C">
            <w:pPr>
              <w:spacing w:line="276" w:lineRule="auto"/>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1738" w:type="dxa"/>
            <w:shd w:val="clear" w:color="auto" w:fill="4472C4" w:themeFill="accent1"/>
          </w:tcPr>
          <w:p w14:paraId="297F9C03" w14:textId="72C6F050" w:rsidR="00FB114F" w:rsidRPr="00B8681C" w:rsidRDefault="000B0779"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Kompānija</w:t>
            </w:r>
          </w:p>
        </w:tc>
        <w:tc>
          <w:tcPr>
            <w:tcW w:w="1726" w:type="dxa"/>
            <w:shd w:val="clear" w:color="auto" w:fill="4472C4" w:themeFill="accent1"/>
          </w:tcPr>
          <w:p w14:paraId="1F90E4C7" w14:textId="2A1554D7" w:rsidR="00FB114F" w:rsidRPr="00B8681C" w:rsidRDefault="000B0779"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Pirmā līguma gads</w:t>
            </w:r>
          </w:p>
        </w:tc>
        <w:tc>
          <w:tcPr>
            <w:tcW w:w="1401" w:type="dxa"/>
            <w:shd w:val="clear" w:color="auto" w:fill="4472C4" w:themeFill="accent1"/>
          </w:tcPr>
          <w:p w14:paraId="14A556ED" w14:textId="33F8D74E" w:rsidR="00FB114F" w:rsidRPr="00B8681C" w:rsidRDefault="000B0779"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 xml:space="preserve">Iegūto līgumu skaits </w:t>
            </w:r>
            <w:r w:rsidR="009459D4" w:rsidRPr="00B8681C">
              <w:rPr>
                <w:rFonts w:ascii="Times New Roman" w:hAnsi="Times New Roman" w:cs="Times New Roman"/>
                <w:b/>
                <w:bCs/>
                <w:color w:val="FFFFFF" w:themeColor="background1"/>
              </w:rPr>
              <w:t xml:space="preserve">līdz </w:t>
            </w:r>
            <w:r w:rsidRPr="00B8681C">
              <w:rPr>
                <w:rFonts w:ascii="Times New Roman" w:hAnsi="Times New Roman" w:cs="Times New Roman"/>
                <w:b/>
                <w:bCs/>
                <w:color w:val="FFFFFF" w:themeColor="background1"/>
              </w:rPr>
              <w:t>2025.g</w:t>
            </w:r>
            <w:r w:rsidR="009459D4" w:rsidRPr="00B8681C">
              <w:rPr>
                <w:rFonts w:ascii="Times New Roman" w:hAnsi="Times New Roman" w:cs="Times New Roman"/>
                <w:b/>
                <w:bCs/>
                <w:color w:val="FFFFFF" w:themeColor="background1"/>
              </w:rPr>
              <w:t>adam</w:t>
            </w:r>
          </w:p>
        </w:tc>
        <w:tc>
          <w:tcPr>
            <w:tcW w:w="3550" w:type="dxa"/>
            <w:shd w:val="clear" w:color="auto" w:fill="4472C4" w:themeFill="accent1"/>
          </w:tcPr>
          <w:p w14:paraId="26047128" w14:textId="2C47282A"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Līgumi EKA programmās</w:t>
            </w:r>
          </w:p>
        </w:tc>
      </w:tr>
      <w:tr w:rsidR="00FB114F" w:rsidRPr="00B8681C" w14:paraId="60795500" w14:textId="77777777" w:rsidTr="00EF2D2C">
        <w:tc>
          <w:tcPr>
            <w:tcW w:w="511" w:type="dxa"/>
          </w:tcPr>
          <w:p w14:paraId="2794FCBF"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w:t>
            </w:r>
          </w:p>
        </w:tc>
        <w:tc>
          <w:tcPr>
            <w:tcW w:w="1738" w:type="dxa"/>
          </w:tcPr>
          <w:p w14:paraId="19B0E383" w14:textId="15A9B00D" w:rsidR="00FB114F" w:rsidRPr="00B8681C" w:rsidRDefault="00B07023"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LU Cietvielu fizikas institūts</w:t>
            </w:r>
          </w:p>
        </w:tc>
        <w:tc>
          <w:tcPr>
            <w:tcW w:w="1726" w:type="dxa"/>
          </w:tcPr>
          <w:p w14:paraId="3214CDF1"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p>
        </w:tc>
        <w:tc>
          <w:tcPr>
            <w:tcW w:w="1401" w:type="dxa"/>
          </w:tcPr>
          <w:p w14:paraId="632D569D"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3</w:t>
            </w:r>
          </w:p>
        </w:tc>
        <w:tc>
          <w:tcPr>
            <w:tcW w:w="3550" w:type="dxa"/>
          </w:tcPr>
          <w:p w14:paraId="5D60AA7D" w14:textId="21650F72"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 xml:space="preserve">RPA (3 </w:t>
            </w:r>
            <w:r w:rsidR="009459D4" w:rsidRPr="00B8681C">
              <w:rPr>
                <w:rFonts w:ascii="Times New Roman" w:hAnsi="Times New Roman" w:cs="Times New Roman"/>
                <w:color w:val="000000"/>
                <w:sz w:val="20"/>
                <w:szCs w:val="20"/>
              </w:rPr>
              <w:t>līgumi</w:t>
            </w:r>
            <w:r w:rsidRPr="00B8681C">
              <w:rPr>
                <w:rFonts w:ascii="Times New Roman" w:hAnsi="Times New Roman" w:cs="Times New Roman"/>
                <w:color w:val="000000"/>
                <w:sz w:val="20"/>
                <w:szCs w:val="20"/>
              </w:rPr>
              <w:t>)</w:t>
            </w:r>
          </w:p>
        </w:tc>
      </w:tr>
      <w:tr w:rsidR="00FB114F" w:rsidRPr="00B8681C" w14:paraId="166208DD" w14:textId="77777777" w:rsidTr="00EF2D2C">
        <w:tc>
          <w:tcPr>
            <w:tcW w:w="511" w:type="dxa"/>
          </w:tcPr>
          <w:p w14:paraId="29BEC7CE"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2</w:t>
            </w:r>
          </w:p>
        </w:tc>
        <w:tc>
          <w:tcPr>
            <w:tcW w:w="1738" w:type="dxa"/>
          </w:tcPr>
          <w:p w14:paraId="1703E568"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SMW Group</w:t>
            </w:r>
          </w:p>
        </w:tc>
        <w:tc>
          <w:tcPr>
            <w:tcW w:w="1726" w:type="dxa"/>
          </w:tcPr>
          <w:p w14:paraId="0B8489C5"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p>
        </w:tc>
        <w:tc>
          <w:tcPr>
            <w:tcW w:w="1401" w:type="dxa"/>
          </w:tcPr>
          <w:p w14:paraId="76A60CE0"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w:t>
            </w:r>
          </w:p>
        </w:tc>
        <w:tc>
          <w:tcPr>
            <w:tcW w:w="3550" w:type="dxa"/>
          </w:tcPr>
          <w:p w14:paraId="5B48E40F"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RPA, GSTP</w:t>
            </w:r>
          </w:p>
        </w:tc>
      </w:tr>
      <w:tr w:rsidR="00FB114F" w:rsidRPr="00B8681C" w14:paraId="19758D51" w14:textId="77777777" w:rsidTr="00EF2D2C">
        <w:tc>
          <w:tcPr>
            <w:tcW w:w="511" w:type="dxa"/>
          </w:tcPr>
          <w:p w14:paraId="49FAD1F6"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3</w:t>
            </w:r>
          </w:p>
        </w:tc>
        <w:tc>
          <w:tcPr>
            <w:tcW w:w="1738" w:type="dxa"/>
          </w:tcPr>
          <w:p w14:paraId="3655B5BE"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ISP Optics Latvia</w:t>
            </w:r>
          </w:p>
        </w:tc>
        <w:tc>
          <w:tcPr>
            <w:tcW w:w="1726" w:type="dxa"/>
          </w:tcPr>
          <w:p w14:paraId="1129F8AB"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p>
        </w:tc>
        <w:tc>
          <w:tcPr>
            <w:tcW w:w="1401" w:type="dxa"/>
          </w:tcPr>
          <w:p w14:paraId="123565E8"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1</w:t>
            </w:r>
          </w:p>
        </w:tc>
        <w:tc>
          <w:tcPr>
            <w:tcW w:w="3550" w:type="dxa"/>
          </w:tcPr>
          <w:p w14:paraId="25932816"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RPA</w:t>
            </w:r>
          </w:p>
        </w:tc>
      </w:tr>
      <w:tr w:rsidR="00FB114F" w:rsidRPr="00B8681C" w14:paraId="280C2EE2" w14:textId="77777777" w:rsidTr="00EF2D2C">
        <w:tc>
          <w:tcPr>
            <w:tcW w:w="511" w:type="dxa"/>
          </w:tcPr>
          <w:p w14:paraId="4DBB0E2D"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4</w:t>
            </w:r>
          </w:p>
        </w:tc>
        <w:tc>
          <w:tcPr>
            <w:tcW w:w="1738" w:type="dxa"/>
          </w:tcPr>
          <w:p w14:paraId="1C1BC591"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Management Service Company</w:t>
            </w:r>
          </w:p>
        </w:tc>
        <w:tc>
          <w:tcPr>
            <w:tcW w:w="1726" w:type="dxa"/>
          </w:tcPr>
          <w:p w14:paraId="707710C2"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p>
        </w:tc>
        <w:tc>
          <w:tcPr>
            <w:tcW w:w="1401" w:type="dxa"/>
          </w:tcPr>
          <w:p w14:paraId="22CACE73"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4</w:t>
            </w:r>
          </w:p>
        </w:tc>
        <w:tc>
          <w:tcPr>
            <w:tcW w:w="3550" w:type="dxa"/>
          </w:tcPr>
          <w:p w14:paraId="595EE1E0" w14:textId="270FA645"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 xml:space="preserve">RPA (4 </w:t>
            </w:r>
            <w:r w:rsidR="009459D4" w:rsidRPr="00B8681C">
              <w:rPr>
                <w:rFonts w:ascii="Times New Roman" w:hAnsi="Times New Roman" w:cs="Times New Roman"/>
                <w:color w:val="000000"/>
                <w:sz w:val="20"/>
                <w:szCs w:val="20"/>
              </w:rPr>
              <w:t>līgumi</w:t>
            </w:r>
            <w:r w:rsidRPr="00B8681C">
              <w:rPr>
                <w:rFonts w:ascii="Times New Roman" w:hAnsi="Times New Roman" w:cs="Times New Roman"/>
                <w:color w:val="000000"/>
                <w:sz w:val="20"/>
                <w:szCs w:val="20"/>
              </w:rPr>
              <w:t>)</w:t>
            </w:r>
          </w:p>
        </w:tc>
      </w:tr>
      <w:tr w:rsidR="00FB114F" w:rsidRPr="00B8681C" w14:paraId="7F17D382" w14:textId="77777777" w:rsidTr="00EF2D2C">
        <w:tc>
          <w:tcPr>
            <w:tcW w:w="511" w:type="dxa"/>
          </w:tcPr>
          <w:p w14:paraId="766F6C24"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5</w:t>
            </w:r>
          </w:p>
        </w:tc>
        <w:tc>
          <w:tcPr>
            <w:tcW w:w="1738" w:type="dxa"/>
          </w:tcPr>
          <w:p w14:paraId="2B948B54" w14:textId="79D78DA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VIRATEC</w:t>
            </w:r>
          </w:p>
        </w:tc>
        <w:tc>
          <w:tcPr>
            <w:tcW w:w="1726" w:type="dxa"/>
          </w:tcPr>
          <w:p w14:paraId="7CB1DEDE"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2022</w:t>
            </w:r>
          </w:p>
        </w:tc>
        <w:tc>
          <w:tcPr>
            <w:tcW w:w="1401" w:type="dxa"/>
          </w:tcPr>
          <w:p w14:paraId="4EBFE42E"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3</w:t>
            </w:r>
          </w:p>
        </w:tc>
        <w:tc>
          <w:tcPr>
            <w:tcW w:w="3550" w:type="dxa"/>
          </w:tcPr>
          <w:p w14:paraId="32A1AA87" w14:textId="2FACDEE6"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 xml:space="preserve">RPA (3 </w:t>
            </w:r>
            <w:r w:rsidR="009459D4" w:rsidRPr="00B8681C">
              <w:rPr>
                <w:rFonts w:ascii="Times New Roman" w:hAnsi="Times New Roman" w:cs="Times New Roman"/>
                <w:color w:val="000000"/>
                <w:sz w:val="20"/>
                <w:szCs w:val="20"/>
              </w:rPr>
              <w:t>līgumi</w:t>
            </w:r>
            <w:r w:rsidRPr="00B8681C">
              <w:rPr>
                <w:rFonts w:ascii="Times New Roman" w:hAnsi="Times New Roman" w:cs="Times New Roman"/>
                <w:color w:val="000000"/>
                <w:sz w:val="20"/>
                <w:szCs w:val="20"/>
              </w:rPr>
              <w:t>)</w:t>
            </w:r>
          </w:p>
        </w:tc>
      </w:tr>
      <w:tr w:rsidR="00FB114F" w:rsidRPr="00B8681C" w14:paraId="1323B4BD" w14:textId="77777777" w:rsidTr="00EF2D2C">
        <w:tc>
          <w:tcPr>
            <w:tcW w:w="511" w:type="dxa"/>
          </w:tcPr>
          <w:p w14:paraId="501A1398"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6</w:t>
            </w:r>
          </w:p>
        </w:tc>
        <w:tc>
          <w:tcPr>
            <w:tcW w:w="1738" w:type="dxa"/>
          </w:tcPr>
          <w:p w14:paraId="136E8151"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IrBGs</w:t>
            </w:r>
          </w:p>
        </w:tc>
        <w:tc>
          <w:tcPr>
            <w:tcW w:w="1726" w:type="dxa"/>
          </w:tcPr>
          <w:p w14:paraId="1163C4C3"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2022</w:t>
            </w:r>
          </w:p>
        </w:tc>
        <w:tc>
          <w:tcPr>
            <w:tcW w:w="1401" w:type="dxa"/>
          </w:tcPr>
          <w:p w14:paraId="3B80397E"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1</w:t>
            </w:r>
          </w:p>
        </w:tc>
        <w:tc>
          <w:tcPr>
            <w:tcW w:w="3550" w:type="dxa"/>
          </w:tcPr>
          <w:p w14:paraId="412A69A5"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RPA</w:t>
            </w:r>
          </w:p>
        </w:tc>
      </w:tr>
      <w:tr w:rsidR="00FB114F" w:rsidRPr="00B8681C" w14:paraId="79FA0B6F" w14:textId="77777777" w:rsidTr="00EF2D2C">
        <w:tc>
          <w:tcPr>
            <w:tcW w:w="511" w:type="dxa"/>
          </w:tcPr>
          <w:p w14:paraId="5BD9694F"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7</w:t>
            </w:r>
          </w:p>
        </w:tc>
        <w:tc>
          <w:tcPr>
            <w:tcW w:w="1738" w:type="dxa"/>
          </w:tcPr>
          <w:p w14:paraId="3EA9F3C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Bitlake Technologies</w:t>
            </w:r>
          </w:p>
        </w:tc>
        <w:tc>
          <w:tcPr>
            <w:tcW w:w="1726" w:type="dxa"/>
          </w:tcPr>
          <w:p w14:paraId="18FB2C8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01" w:type="dxa"/>
          </w:tcPr>
          <w:p w14:paraId="76E9340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5</w:t>
            </w:r>
          </w:p>
        </w:tc>
        <w:tc>
          <w:tcPr>
            <w:tcW w:w="3550" w:type="dxa"/>
          </w:tcPr>
          <w:p w14:paraId="6B7EC936" w14:textId="6DAB5D8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 xml:space="preserve">RPA (5 </w:t>
            </w:r>
            <w:r w:rsidR="009459D4" w:rsidRPr="00B8681C">
              <w:rPr>
                <w:rFonts w:ascii="Times New Roman" w:hAnsi="Times New Roman" w:cs="Times New Roman"/>
                <w:color w:val="000000"/>
                <w:sz w:val="20"/>
                <w:szCs w:val="20"/>
              </w:rPr>
              <w:t>līgumi</w:t>
            </w:r>
            <w:r w:rsidRPr="00B8681C">
              <w:rPr>
                <w:rFonts w:ascii="Times New Roman" w:hAnsi="Times New Roman" w:cs="Times New Roman"/>
                <w:color w:val="000000"/>
                <w:sz w:val="20"/>
                <w:szCs w:val="20"/>
              </w:rPr>
              <w:t>)</w:t>
            </w:r>
          </w:p>
        </w:tc>
      </w:tr>
      <w:tr w:rsidR="00FB114F" w:rsidRPr="00B8681C" w14:paraId="3E8A4320" w14:textId="77777777" w:rsidTr="00EF2D2C">
        <w:tc>
          <w:tcPr>
            <w:tcW w:w="511" w:type="dxa"/>
          </w:tcPr>
          <w:p w14:paraId="0895940B"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8</w:t>
            </w:r>
          </w:p>
        </w:tc>
        <w:tc>
          <w:tcPr>
            <w:tcW w:w="1738" w:type="dxa"/>
          </w:tcPr>
          <w:p w14:paraId="6D5D211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Deep Space Energy</w:t>
            </w:r>
          </w:p>
        </w:tc>
        <w:tc>
          <w:tcPr>
            <w:tcW w:w="1726" w:type="dxa"/>
          </w:tcPr>
          <w:p w14:paraId="28CA766C"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2023</w:t>
            </w:r>
          </w:p>
        </w:tc>
        <w:tc>
          <w:tcPr>
            <w:tcW w:w="1401" w:type="dxa"/>
          </w:tcPr>
          <w:p w14:paraId="7A2DE0C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4D152070"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RPA</w:t>
            </w:r>
          </w:p>
        </w:tc>
      </w:tr>
      <w:tr w:rsidR="00FB114F" w:rsidRPr="00B8681C" w14:paraId="1A2A38AB" w14:textId="77777777" w:rsidTr="00EF2D2C">
        <w:tc>
          <w:tcPr>
            <w:tcW w:w="511" w:type="dxa"/>
          </w:tcPr>
          <w:p w14:paraId="593E05AE"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9</w:t>
            </w:r>
          </w:p>
        </w:tc>
        <w:tc>
          <w:tcPr>
            <w:tcW w:w="1738" w:type="dxa"/>
          </w:tcPr>
          <w:p w14:paraId="3B6CC2F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Fluffy Unlimited</w:t>
            </w:r>
          </w:p>
        </w:tc>
        <w:tc>
          <w:tcPr>
            <w:tcW w:w="1726" w:type="dxa"/>
          </w:tcPr>
          <w:p w14:paraId="568181DC"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2023</w:t>
            </w:r>
          </w:p>
        </w:tc>
        <w:tc>
          <w:tcPr>
            <w:tcW w:w="1401" w:type="dxa"/>
          </w:tcPr>
          <w:p w14:paraId="415FAAD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0E2AC73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RPA</w:t>
            </w:r>
          </w:p>
        </w:tc>
      </w:tr>
      <w:tr w:rsidR="00FB114F" w:rsidRPr="00B8681C" w14:paraId="32988793" w14:textId="77777777" w:rsidTr="00EF2D2C">
        <w:tc>
          <w:tcPr>
            <w:tcW w:w="511" w:type="dxa"/>
          </w:tcPr>
          <w:p w14:paraId="60CCB2DD"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10</w:t>
            </w:r>
          </w:p>
        </w:tc>
        <w:tc>
          <w:tcPr>
            <w:tcW w:w="1738" w:type="dxa"/>
          </w:tcPr>
          <w:p w14:paraId="27F6B1B6"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Commercialisation Reactor</w:t>
            </w:r>
          </w:p>
        </w:tc>
        <w:tc>
          <w:tcPr>
            <w:tcW w:w="1726" w:type="dxa"/>
          </w:tcPr>
          <w:p w14:paraId="3E0C5C66"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2024</w:t>
            </w:r>
          </w:p>
        </w:tc>
        <w:tc>
          <w:tcPr>
            <w:tcW w:w="1401" w:type="dxa"/>
          </w:tcPr>
          <w:p w14:paraId="7B41814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w:t>
            </w:r>
          </w:p>
        </w:tc>
        <w:tc>
          <w:tcPr>
            <w:tcW w:w="3550" w:type="dxa"/>
          </w:tcPr>
          <w:p w14:paraId="1B089067" w14:textId="27B48C06"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 xml:space="preserve">Scale Up: Innovate, </w:t>
            </w:r>
            <w:r w:rsidR="009459D4" w:rsidRPr="00B8681C">
              <w:rPr>
                <w:rFonts w:ascii="Times New Roman" w:hAnsi="Times New Roman" w:cs="Times New Roman"/>
                <w:color w:val="000000"/>
                <w:sz w:val="20"/>
                <w:szCs w:val="20"/>
              </w:rPr>
              <w:t>obligātā programma</w:t>
            </w:r>
          </w:p>
        </w:tc>
      </w:tr>
      <w:tr w:rsidR="00FB114F" w:rsidRPr="00B8681C" w14:paraId="59687B3D" w14:textId="77777777" w:rsidTr="00EF2D2C">
        <w:tc>
          <w:tcPr>
            <w:tcW w:w="511" w:type="dxa"/>
          </w:tcPr>
          <w:p w14:paraId="2095E92C"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11</w:t>
            </w:r>
          </w:p>
        </w:tc>
        <w:tc>
          <w:tcPr>
            <w:tcW w:w="1738" w:type="dxa"/>
          </w:tcPr>
          <w:p w14:paraId="321EFD80"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2AM</w:t>
            </w:r>
          </w:p>
        </w:tc>
        <w:tc>
          <w:tcPr>
            <w:tcW w:w="1726" w:type="dxa"/>
          </w:tcPr>
          <w:p w14:paraId="69EFDA0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2024</w:t>
            </w:r>
          </w:p>
        </w:tc>
        <w:tc>
          <w:tcPr>
            <w:tcW w:w="1401" w:type="dxa"/>
          </w:tcPr>
          <w:p w14:paraId="318C7080"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w:t>
            </w:r>
          </w:p>
        </w:tc>
        <w:tc>
          <w:tcPr>
            <w:tcW w:w="3550" w:type="dxa"/>
          </w:tcPr>
          <w:p w14:paraId="73C4A12F" w14:textId="5E04B135"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 xml:space="preserve">RPA (2 </w:t>
            </w:r>
            <w:r w:rsidR="00B51285">
              <w:rPr>
                <w:rFonts w:ascii="Times New Roman" w:hAnsi="Times New Roman" w:cs="Times New Roman"/>
                <w:color w:val="000000"/>
                <w:sz w:val="20"/>
                <w:szCs w:val="20"/>
              </w:rPr>
              <w:t>līgumi</w:t>
            </w:r>
            <w:r w:rsidRPr="00B8681C">
              <w:rPr>
                <w:rFonts w:ascii="Times New Roman" w:hAnsi="Times New Roman" w:cs="Times New Roman"/>
                <w:color w:val="000000"/>
                <w:sz w:val="20"/>
                <w:szCs w:val="20"/>
              </w:rPr>
              <w:t>)</w:t>
            </w:r>
          </w:p>
        </w:tc>
      </w:tr>
      <w:tr w:rsidR="00FB114F" w:rsidRPr="00B8681C" w14:paraId="56F0AF36" w14:textId="77777777" w:rsidTr="00EF2D2C">
        <w:tc>
          <w:tcPr>
            <w:tcW w:w="511" w:type="dxa"/>
          </w:tcPr>
          <w:p w14:paraId="184CB40C"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lastRenderedPageBreak/>
              <w:t>12</w:t>
            </w:r>
          </w:p>
        </w:tc>
        <w:tc>
          <w:tcPr>
            <w:tcW w:w="1738" w:type="dxa"/>
          </w:tcPr>
          <w:p w14:paraId="51A3DE84"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Fiber Optical Solution</w:t>
            </w:r>
          </w:p>
        </w:tc>
        <w:tc>
          <w:tcPr>
            <w:tcW w:w="1726" w:type="dxa"/>
          </w:tcPr>
          <w:p w14:paraId="169C439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2024</w:t>
            </w:r>
          </w:p>
        </w:tc>
        <w:tc>
          <w:tcPr>
            <w:tcW w:w="1401" w:type="dxa"/>
          </w:tcPr>
          <w:p w14:paraId="03DA0FAA"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5F97A062"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RPA</w:t>
            </w:r>
          </w:p>
        </w:tc>
      </w:tr>
      <w:tr w:rsidR="00FB114F" w:rsidRPr="00B8681C" w14:paraId="4BF23040" w14:textId="77777777" w:rsidTr="00EF2D2C">
        <w:tc>
          <w:tcPr>
            <w:tcW w:w="511" w:type="dxa"/>
          </w:tcPr>
          <w:p w14:paraId="6A7E7BC3"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13</w:t>
            </w:r>
          </w:p>
        </w:tc>
        <w:tc>
          <w:tcPr>
            <w:tcW w:w="1738" w:type="dxa"/>
          </w:tcPr>
          <w:p w14:paraId="115EDD2E"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Rezekne Academy of Technologies</w:t>
            </w:r>
          </w:p>
        </w:tc>
        <w:tc>
          <w:tcPr>
            <w:tcW w:w="1726" w:type="dxa"/>
          </w:tcPr>
          <w:p w14:paraId="7F57F26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2024</w:t>
            </w:r>
          </w:p>
        </w:tc>
        <w:tc>
          <w:tcPr>
            <w:tcW w:w="1401" w:type="dxa"/>
          </w:tcPr>
          <w:p w14:paraId="6BFBE25D"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3927EE6A"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RPA</w:t>
            </w:r>
          </w:p>
        </w:tc>
      </w:tr>
      <w:tr w:rsidR="00FB114F" w:rsidRPr="00B8681C" w14:paraId="7D5A3E9C" w14:textId="77777777" w:rsidTr="00EF2D2C">
        <w:tc>
          <w:tcPr>
            <w:tcW w:w="511" w:type="dxa"/>
          </w:tcPr>
          <w:p w14:paraId="2531D5A1"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14</w:t>
            </w:r>
          </w:p>
        </w:tc>
        <w:tc>
          <w:tcPr>
            <w:tcW w:w="1738" w:type="dxa"/>
          </w:tcPr>
          <w:p w14:paraId="03DD34D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Nanocraft</w:t>
            </w:r>
          </w:p>
        </w:tc>
        <w:tc>
          <w:tcPr>
            <w:tcW w:w="1726" w:type="dxa"/>
          </w:tcPr>
          <w:p w14:paraId="583FF9A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2024</w:t>
            </w:r>
          </w:p>
        </w:tc>
        <w:tc>
          <w:tcPr>
            <w:tcW w:w="1401" w:type="dxa"/>
          </w:tcPr>
          <w:p w14:paraId="2959AA0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6FDC9C04"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RPA</w:t>
            </w:r>
          </w:p>
        </w:tc>
      </w:tr>
      <w:tr w:rsidR="00FB114F" w:rsidRPr="00B8681C" w14:paraId="6FECE168" w14:textId="77777777" w:rsidTr="00EF2D2C">
        <w:tc>
          <w:tcPr>
            <w:tcW w:w="511" w:type="dxa"/>
          </w:tcPr>
          <w:p w14:paraId="0A20DBF0"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15</w:t>
            </w:r>
          </w:p>
        </w:tc>
        <w:tc>
          <w:tcPr>
            <w:tcW w:w="1738" w:type="dxa"/>
          </w:tcPr>
          <w:p w14:paraId="29A2440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Naco Technologies</w:t>
            </w:r>
          </w:p>
        </w:tc>
        <w:tc>
          <w:tcPr>
            <w:tcW w:w="1726" w:type="dxa"/>
          </w:tcPr>
          <w:p w14:paraId="5117AE95"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2024</w:t>
            </w:r>
          </w:p>
        </w:tc>
        <w:tc>
          <w:tcPr>
            <w:tcW w:w="1401" w:type="dxa"/>
          </w:tcPr>
          <w:p w14:paraId="14916A44"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29A667E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GSTP</w:t>
            </w:r>
          </w:p>
        </w:tc>
      </w:tr>
      <w:tr w:rsidR="00FB114F" w:rsidRPr="00B8681C" w14:paraId="54D39A9D" w14:textId="77777777" w:rsidTr="00EF2D2C">
        <w:tc>
          <w:tcPr>
            <w:tcW w:w="511" w:type="dxa"/>
          </w:tcPr>
          <w:p w14:paraId="6D904079"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16</w:t>
            </w:r>
          </w:p>
        </w:tc>
        <w:tc>
          <w:tcPr>
            <w:tcW w:w="1738" w:type="dxa"/>
          </w:tcPr>
          <w:p w14:paraId="52065F2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Qubalt</w:t>
            </w:r>
          </w:p>
        </w:tc>
        <w:tc>
          <w:tcPr>
            <w:tcW w:w="1726" w:type="dxa"/>
          </w:tcPr>
          <w:p w14:paraId="597D95D0"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2024</w:t>
            </w:r>
          </w:p>
        </w:tc>
        <w:tc>
          <w:tcPr>
            <w:tcW w:w="1401" w:type="dxa"/>
          </w:tcPr>
          <w:p w14:paraId="41E9384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2B22102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GSTP</w:t>
            </w:r>
          </w:p>
        </w:tc>
      </w:tr>
      <w:tr w:rsidR="00FB114F" w:rsidRPr="00B8681C" w14:paraId="2B9C5CF6" w14:textId="77777777" w:rsidTr="00EF2D2C">
        <w:tc>
          <w:tcPr>
            <w:tcW w:w="511" w:type="dxa"/>
          </w:tcPr>
          <w:p w14:paraId="54DF5412"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17</w:t>
            </w:r>
          </w:p>
        </w:tc>
        <w:tc>
          <w:tcPr>
            <w:tcW w:w="1738" w:type="dxa"/>
          </w:tcPr>
          <w:p w14:paraId="16A92AF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NRG Solutions</w:t>
            </w:r>
          </w:p>
        </w:tc>
        <w:tc>
          <w:tcPr>
            <w:tcW w:w="1726" w:type="dxa"/>
          </w:tcPr>
          <w:p w14:paraId="72E29CF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2025</w:t>
            </w:r>
          </w:p>
        </w:tc>
        <w:tc>
          <w:tcPr>
            <w:tcW w:w="1401" w:type="dxa"/>
          </w:tcPr>
          <w:p w14:paraId="7AADDD3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7B0C8D7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RPA</w:t>
            </w:r>
          </w:p>
        </w:tc>
      </w:tr>
      <w:tr w:rsidR="00FB114F" w:rsidRPr="00B8681C" w14:paraId="52CE85DD" w14:textId="77777777" w:rsidTr="00EF2D2C">
        <w:tc>
          <w:tcPr>
            <w:tcW w:w="511" w:type="dxa"/>
          </w:tcPr>
          <w:p w14:paraId="28A7028A"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18</w:t>
            </w:r>
          </w:p>
        </w:tc>
        <w:tc>
          <w:tcPr>
            <w:tcW w:w="1738" w:type="dxa"/>
          </w:tcPr>
          <w:p w14:paraId="2A193250" w14:textId="642CBECC"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L</w:t>
            </w:r>
            <w:r w:rsidR="00C42D37">
              <w:rPr>
                <w:rFonts w:ascii="Times New Roman" w:hAnsi="Times New Roman" w:cs="Times New Roman"/>
                <w:color w:val="000000"/>
                <w:sz w:val="20"/>
                <w:szCs w:val="20"/>
              </w:rPr>
              <w:t xml:space="preserve">atvijas </w:t>
            </w:r>
            <w:r w:rsidRPr="00B8681C">
              <w:rPr>
                <w:rFonts w:ascii="Times New Roman" w:hAnsi="Times New Roman" w:cs="Times New Roman"/>
                <w:color w:val="000000"/>
                <w:sz w:val="20"/>
                <w:szCs w:val="20"/>
              </w:rPr>
              <w:t>V</w:t>
            </w:r>
            <w:r w:rsidR="00C42D37">
              <w:rPr>
                <w:rFonts w:ascii="Times New Roman" w:hAnsi="Times New Roman" w:cs="Times New Roman"/>
                <w:color w:val="000000"/>
                <w:sz w:val="20"/>
                <w:szCs w:val="20"/>
              </w:rPr>
              <w:t>ides, ģeoloģijas un meteroloģijas centrs (LVĢMC)</w:t>
            </w:r>
          </w:p>
        </w:tc>
        <w:tc>
          <w:tcPr>
            <w:tcW w:w="1726" w:type="dxa"/>
          </w:tcPr>
          <w:p w14:paraId="23ABFA2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2025</w:t>
            </w:r>
          </w:p>
        </w:tc>
        <w:tc>
          <w:tcPr>
            <w:tcW w:w="1401" w:type="dxa"/>
          </w:tcPr>
          <w:p w14:paraId="17A8BB3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1</w:t>
            </w:r>
          </w:p>
        </w:tc>
        <w:tc>
          <w:tcPr>
            <w:tcW w:w="3550" w:type="dxa"/>
          </w:tcPr>
          <w:p w14:paraId="3F239316"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color w:val="000000"/>
                <w:sz w:val="20"/>
                <w:szCs w:val="20"/>
              </w:rPr>
              <w:t>RPA</w:t>
            </w:r>
          </w:p>
        </w:tc>
      </w:tr>
      <w:tr w:rsidR="00FB114F" w:rsidRPr="00B8681C" w14:paraId="6A50BE46" w14:textId="77777777" w:rsidTr="00EF2D2C">
        <w:tc>
          <w:tcPr>
            <w:tcW w:w="3975" w:type="dxa"/>
            <w:gridSpan w:val="3"/>
          </w:tcPr>
          <w:p w14:paraId="57F24514" w14:textId="1E5C9DA2" w:rsidR="00FB114F" w:rsidRPr="00B8681C" w:rsidRDefault="00B07023" w:rsidP="00EF2D2C">
            <w:pPr>
              <w:spacing w:line="276" w:lineRule="auto"/>
              <w:jc w:val="center"/>
              <w:rPr>
                <w:rFonts w:ascii="Times New Roman" w:hAnsi="Times New Roman" w:cs="Times New Roman"/>
                <w:b/>
                <w:bCs/>
                <w:color w:val="000000"/>
                <w:sz w:val="20"/>
                <w:szCs w:val="20"/>
              </w:rPr>
            </w:pPr>
            <w:r w:rsidRPr="00B8681C">
              <w:rPr>
                <w:rFonts w:ascii="Times New Roman" w:hAnsi="Times New Roman" w:cs="Times New Roman"/>
                <w:b/>
                <w:bCs/>
                <w:color w:val="000000"/>
                <w:sz w:val="20"/>
                <w:szCs w:val="20"/>
              </w:rPr>
              <w:t>Kopējais EKA līgumu skaits</w:t>
            </w:r>
            <w:r w:rsidR="00FB114F" w:rsidRPr="00B8681C">
              <w:rPr>
                <w:rFonts w:ascii="Times New Roman" w:hAnsi="Times New Roman" w:cs="Times New Roman"/>
                <w:b/>
                <w:bCs/>
                <w:color w:val="000000"/>
                <w:sz w:val="20"/>
                <w:szCs w:val="20"/>
              </w:rPr>
              <w:t>:</w:t>
            </w:r>
          </w:p>
        </w:tc>
        <w:tc>
          <w:tcPr>
            <w:tcW w:w="1401" w:type="dxa"/>
          </w:tcPr>
          <w:p w14:paraId="0450E949"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30</w:t>
            </w:r>
          </w:p>
        </w:tc>
        <w:tc>
          <w:tcPr>
            <w:tcW w:w="3550" w:type="dxa"/>
          </w:tcPr>
          <w:p w14:paraId="2F1240E8" w14:textId="77777777" w:rsidR="00FB114F" w:rsidRPr="00B8681C" w:rsidRDefault="00FB114F" w:rsidP="00EF2D2C">
            <w:pPr>
              <w:spacing w:line="276" w:lineRule="auto"/>
              <w:jc w:val="center"/>
              <w:rPr>
                <w:rFonts w:ascii="Times New Roman" w:hAnsi="Times New Roman" w:cs="Times New Roman"/>
                <w:color w:val="000000"/>
                <w:sz w:val="20"/>
                <w:szCs w:val="20"/>
              </w:rPr>
            </w:pPr>
          </w:p>
        </w:tc>
      </w:tr>
    </w:tbl>
    <w:p w14:paraId="36A073E6" w14:textId="77777777" w:rsidR="00FB114F" w:rsidRPr="00B8681C" w:rsidRDefault="00FB114F" w:rsidP="00FB114F">
      <w:pPr>
        <w:spacing w:line="276" w:lineRule="auto"/>
      </w:pPr>
    </w:p>
    <w:p w14:paraId="3012932F" w14:textId="3BCC2FFF" w:rsidR="00FB114F" w:rsidRPr="00B8681C" w:rsidRDefault="00FB114F" w:rsidP="00FB114F">
      <w:pPr>
        <w:spacing w:line="276" w:lineRule="auto"/>
      </w:pPr>
      <w:r w:rsidRPr="00B8681C">
        <w:rPr>
          <w:b/>
          <w:bCs/>
        </w:rPr>
        <w:t>KPI 7</w:t>
      </w:r>
      <w:r w:rsidRPr="00B8681C">
        <w:t xml:space="preserve"> </w:t>
      </w:r>
      <w:r w:rsidR="00C42D37" w:rsidRPr="00B8681C">
        <w:t>–</w:t>
      </w:r>
      <w:r w:rsidRPr="00B8681C">
        <w:t xml:space="preserve"> </w:t>
      </w:r>
      <w:r w:rsidR="00CE1359" w:rsidRPr="00B8681C">
        <w:t>Jaunuzņēmumu skaits, kas gūst labumu no iesaistes EKA Biznesa inkubācijas centrā</w:t>
      </w:r>
      <w:r w:rsidR="00A90AE3">
        <w:t xml:space="preserve"> “ESA BIC Latvia”</w:t>
      </w:r>
      <w:r w:rsidR="00CE1359" w:rsidRPr="00B8681C">
        <w:t>, proti, ir ieguvuši tiesības slēgt līgumus, saņēmuši aizdevumus vai tehnisko atbalstu, kas ietekmē produktu izstrādi un intelektuālā īpašuma tiesības – vismaz 15 līdz 2027.</w:t>
      </w:r>
      <w:r w:rsidR="00FF3158">
        <w:t> </w:t>
      </w:r>
      <w:r w:rsidR="00CE1359" w:rsidRPr="00B8681C">
        <w:t>gadam.</w:t>
      </w:r>
    </w:p>
    <w:tbl>
      <w:tblPr>
        <w:tblStyle w:val="TableGrid"/>
        <w:tblW w:w="8926"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1728"/>
        <w:gridCol w:w="1714"/>
        <w:gridCol w:w="1630"/>
        <w:gridCol w:w="3284"/>
      </w:tblGrid>
      <w:tr w:rsidR="00FB114F" w:rsidRPr="00B8681C" w14:paraId="31D4CEAF" w14:textId="77777777" w:rsidTr="00CF24A0">
        <w:tc>
          <w:tcPr>
            <w:tcW w:w="570" w:type="dxa"/>
            <w:shd w:val="clear" w:color="auto" w:fill="4472C4" w:themeFill="accent1"/>
            <w:vAlign w:val="center"/>
          </w:tcPr>
          <w:p w14:paraId="53A54877"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1728" w:type="dxa"/>
            <w:shd w:val="clear" w:color="auto" w:fill="4472C4" w:themeFill="accent1"/>
            <w:vAlign w:val="center"/>
          </w:tcPr>
          <w:p w14:paraId="06D9E7A2" w14:textId="4E549E08"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Nosaukums</w:t>
            </w:r>
          </w:p>
        </w:tc>
        <w:tc>
          <w:tcPr>
            <w:tcW w:w="1714" w:type="dxa"/>
            <w:shd w:val="clear" w:color="auto" w:fill="4472C4" w:themeFill="accent1"/>
            <w:vAlign w:val="center"/>
          </w:tcPr>
          <w:p w14:paraId="7097E2A1" w14:textId="4E0E2172"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Dibināšanas gads</w:t>
            </w:r>
          </w:p>
        </w:tc>
        <w:tc>
          <w:tcPr>
            <w:tcW w:w="1630" w:type="dxa"/>
            <w:shd w:val="clear" w:color="auto" w:fill="4472C4" w:themeFill="accent1"/>
            <w:vAlign w:val="center"/>
          </w:tcPr>
          <w:p w14:paraId="0DDE1DD9" w14:textId="02BD0CA7" w:rsidR="00FB114F" w:rsidRPr="00B8681C" w:rsidRDefault="009459D4" w:rsidP="00EF2D2C">
            <w:pPr>
              <w:spacing w:line="276" w:lineRule="auto"/>
              <w:ind w:right="-39"/>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Reģistrēšanas gads ESA-STAR</w:t>
            </w:r>
          </w:p>
        </w:tc>
        <w:tc>
          <w:tcPr>
            <w:tcW w:w="3284" w:type="dxa"/>
            <w:shd w:val="clear" w:color="auto" w:fill="4472C4" w:themeFill="accent1"/>
            <w:vAlign w:val="center"/>
          </w:tcPr>
          <w:p w14:paraId="1D2BBBEA" w14:textId="277C289D" w:rsidR="00FB114F" w:rsidRPr="00B8681C" w:rsidRDefault="009459D4" w:rsidP="00EF2D2C">
            <w:pPr>
              <w:spacing w:line="276" w:lineRule="auto"/>
              <w:ind w:right="-39"/>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 xml:space="preserve">Atbalsts no EKA </w:t>
            </w:r>
          </w:p>
        </w:tc>
      </w:tr>
      <w:tr w:rsidR="00FB114F" w:rsidRPr="00B8681C" w14:paraId="7145C76C" w14:textId="77777777" w:rsidTr="00CF24A0">
        <w:tc>
          <w:tcPr>
            <w:tcW w:w="570" w:type="dxa"/>
            <w:vAlign w:val="center"/>
          </w:tcPr>
          <w:p w14:paraId="4C09DEC6"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1</w:t>
            </w:r>
          </w:p>
        </w:tc>
        <w:tc>
          <w:tcPr>
            <w:tcW w:w="1728" w:type="dxa"/>
            <w:vAlign w:val="center"/>
          </w:tcPr>
          <w:p w14:paraId="31B42B8C" w14:textId="77777777"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Deep Space Energy</w:t>
            </w:r>
          </w:p>
        </w:tc>
        <w:tc>
          <w:tcPr>
            <w:tcW w:w="1714" w:type="dxa"/>
            <w:vAlign w:val="center"/>
          </w:tcPr>
          <w:p w14:paraId="67F756A0" w14:textId="20195930"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2022</w:t>
            </w:r>
          </w:p>
        </w:tc>
        <w:tc>
          <w:tcPr>
            <w:tcW w:w="1630" w:type="dxa"/>
            <w:vAlign w:val="center"/>
          </w:tcPr>
          <w:p w14:paraId="16C31DE1"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2022</w:t>
            </w:r>
          </w:p>
        </w:tc>
        <w:tc>
          <w:tcPr>
            <w:tcW w:w="3284" w:type="dxa"/>
            <w:vAlign w:val="center"/>
          </w:tcPr>
          <w:p w14:paraId="565E0DD7" w14:textId="247CBB59"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RPA</w:t>
            </w:r>
            <w:r w:rsidR="00B07023" w:rsidRPr="00A90AE3">
              <w:rPr>
                <w:rFonts w:ascii="Times New Roman" w:hAnsi="Times New Roman" w:cs="Times New Roman"/>
                <w:sz w:val="20"/>
                <w:szCs w:val="20"/>
              </w:rPr>
              <w:t xml:space="preserve"> līgums</w:t>
            </w:r>
            <w:r w:rsidRPr="00A90AE3">
              <w:rPr>
                <w:rFonts w:ascii="Times New Roman" w:hAnsi="Times New Roman" w:cs="Times New Roman"/>
                <w:sz w:val="20"/>
                <w:szCs w:val="20"/>
              </w:rPr>
              <w:t xml:space="preserve">, </w:t>
            </w:r>
            <w:r w:rsidR="00B07023" w:rsidRPr="00A90AE3">
              <w:rPr>
                <w:rFonts w:ascii="Times New Roman" w:hAnsi="Times New Roman" w:cs="Times New Roman"/>
                <w:sz w:val="20"/>
                <w:szCs w:val="20"/>
              </w:rPr>
              <w:t>inkubācijas līgums</w:t>
            </w:r>
          </w:p>
        </w:tc>
      </w:tr>
      <w:tr w:rsidR="00FB114F" w:rsidRPr="00B8681C" w14:paraId="261409FD" w14:textId="77777777" w:rsidTr="00CF24A0">
        <w:tc>
          <w:tcPr>
            <w:tcW w:w="570" w:type="dxa"/>
            <w:vAlign w:val="center"/>
          </w:tcPr>
          <w:p w14:paraId="1D005DAB"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w:t>
            </w:r>
          </w:p>
        </w:tc>
        <w:tc>
          <w:tcPr>
            <w:tcW w:w="1728" w:type="dxa"/>
            <w:vAlign w:val="center"/>
          </w:tcPr>
          <w:p w14:paraId="32161E19" w14:textId="77777777"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NRG Solutions</w:t>
            </w:r>
          </w:p>
        </w:tc>
        <w:tc>
          <w:tcPr>
            <w:tcW w:w="1714" w:type="dxa"/>
            <w:vAlign w:val="center"/>
          </w:tcPr>
          <w:p w14:paraId="158D68AC" w14:textId="077F44EE"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2024</w:t>
            </w:r>
          </w:p>
        </w:tc>
        <w:tc>
          <w:tcPr>
            <w:tcW w:w="1630" w:type="dxa"/>
            <w:vAlign w:val="center"/>
          </w:tcPr>
          <w:p w14:paraId="6CF53BD0"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2024</w:t>
            </w:r>
          </w:p>
        </w:tc>
        <w:tc>
          <w:tcPr>
            <w:tcW w:w="3284" w:type="dxa"/>
            <w:vAlign w:val="center"/>
          </w:tcPr>
          <w:p w14:paraId="170496A6" w14:textId="17E8B466" w:rsidR="00FB114F"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RPA līgums, inkubācijas līgums</w:t>
            </w:r>
          </w:p>
        </w:tc>
      </w:tr>
      <w:tr w:rsidR="00FB114F" w:rsidRPr="00B8681C" w14:paraId="4EB814A9" w14:textId="77777777" w:rsidTr="00CF24A0">
        <w:tc>
          <w:tcPr>
            <w:tcW w:w="570" w:type="dxa"/>
            <w:vAlign w:val="center"/>
          </w:tcPr>
          <w:p w14:paraId="69D004C7"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3</w:t>
            </w:r>
          </w:p>
        </w:tc>
        <w:tc>
          <w:tcPr>
            <w:tcW w:w="1728" w:type="dxa"/>
            <w:vAlign w:val="center"/>
          </w:tcPr>
          <w:p w14:paraId="6C542646" w14:textId="77777777"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Emy Solutions</w:t>
            </w:r>
          </w:p>
        </w:tc>
        <w:tc>
          <w:tcPr>
            <w:tcW w:w="1714" w:type="dxa"/>
            <w:vAlign w:val="center"/>
          </w:tcPr>
          <w:p w14:paraId="734D3F6A" w14:textId="388424AB"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2023</w:t>
            </w:r>
          </w:p>
        </w:tc>
        <w:tc>
          <w:tcPr>
            <w:tcW w:w="1630" w:type="dxa"/>
            <w:vAlign w:val="center"/>
          </w:tcPr>
          <w:p w14:paraId="7586CC9A"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2025</w:t>
            </w:r>
          </w:p>
        </w:tc>
        <w:tc>
          <w:tcPr>
            <w:tcW w:w="3284" w:type="dxa"/>
            <w:vAlign w:val="center"/>
          </w:tcPr>
          <w:p w14:paraId="4F641CF7" w14:textId="61AA7DA7" w:rsidR="00FB114F"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inkubācijas līgums</w:t>
            </w:r>
          </w:p>
        </w:tc>
      </w:tr>
      <w:tr w:rsidR="00FB114F" w:rsidRPr="00B8681C" w14:paraId="5C6BAE83" w14:textId="77777777" w:rsidTr="00CF24A0">
        <w:tc>
          <w:tcPr>
            <w:tcW w:w="570" w:type="dxa"/>
            <w:vAlign w:val="center"/>
          </w:tcPr>
          <w:p w14:paraId="06FD6493"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4</w:t>
            </w:r>
          </w:p>
        </w:tc>
        <w:tc>
          <w:tcPr>
            <w:tcW w:w="1728" w:type="dxa"/>
            <w:vAlign w:val="center"/>
          </w:tcPr>
          <w:p w14:paraId="42081253" w14:textId="77777777"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ArkAi</w:t>
            </w:r>
          </w:p>
        </w:tc>
        <w:tc>
          <w:tcPr>
            <w:tcW w:w="1714" w:type="dxa"/>
            <w:vAlign w:val="center"/>
          </w:tcPr>
          <w:p w14:paraId="4AB3D976" w14:textId="4AC82089" w:rsidR="00FB114F" w:rsidRPr="00A90AE3" w:rsidRDefault="00B07023"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sz w:val="20"/>
                <w:szCs w:val="20"/>
              </w:rPr>
              <w:t>2025</w:t>
            </w:r>
          </w:p>
        </w:tc>
        <w:tc>
          <w:tcPr>
            <w:tcW w:w="1630" w:type="dxa"/>
            <w:vAlign w:val="center"/>
          </w:tcPr>
          <w:p w14:paraId="70AA5F80" w14:textId="4F57FDBA" w:rsidR="00FB114F"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2025</w:t>
            </w:r>
          </w:p>
        </w:tc>
        <w:tc>
          <w:tcPr>
            <w:tcW w:w="3284" w:type="dxa"/>
            <w:vAlign w:val="center"/>
          </w:tcPr>
          <w:p w14:paraId="531EB752" w14:textId="220B1EAA" w:rsidR="00FB114F"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inkubācijas līgums</w:t>
            </w:r>
          </w:p>
        </w:tc>
      </w:tr>
      <w:tr w:rsidR="00FB114F" w:rsidRPr="00B8681C" w14:paraId="460C76B7" w14:textId="77777777" w:rsidTr="00CF24A0">
        <w:tc>
          <w:tcPr>
            <w:tcW w:w="570" w:type="dxa"/>
            <w:vAlign w:val="center"/>
          </w:tcPr>
          <w:p w14:paraId="2A12BCBF" w14:textId="77777777" w:rsidR="00FB114F" w:rsidRPr="00A90AE3" w:rsidRDefault="00FB114F"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5</w:t>
            </w:r>
          </w:p>
        </w:tc>
        <w:tc>
          <w:tcPr>
            <w:tcW w:w="1728" w:type="dxa"/>
            <w:vAlign w:val="center"/>
          </w:tcPr>
          <w:p w14:paraId="2BDFA71B" w14:textId="77777777" w:rsidR="00FB114F" w:rsidRPr="00A90AE3" w:rsidRDefault="00FB114F"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Optonics</w:t>
            </w:r>
          </w:p>
        </w:tc>
        <w:tc>
          <w:tcPr>
            <w:tcW w:w="1714" w:type="dxa"/>
            <w:vAlign w:val="center"/>
          </w:tcPr>
          <w:p w14:paraId="3E1A87BB" w14:textId="37F0845C" w:rsidR="00FB114F" w:rsidRPr="00A90AE3" w:rsidRDefault="00B07023"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sz w:val="20"/>
                <w:szCs w:val="20"/>
              </w:rPr>
              <w:t>2025</w:t>
            </w:r>
          </w:p>
        </w:tc>
        <w:tc>
          <w:tcPr>
            <w:tcW w:w="1630" w:type="dxa"/>
            <w:vAlign w:val="center"/>
          </w:tcPr>
          <w:p w14:paraId="1AD5F15E" w14:textId="522BCC95" w:rsidR="00FB114F"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2025</w:t>
            </w:r>
          </w:p>
        </w:tc>
        <w:tc>
          <w:tcPr>
            <w:tcW w:w="3284" w:type="dxa"/>
            <w:vAlign w:val="center"/>
          </w:tcPr>
          <w:p w14:paraId="1C997439" w14:textId="47EE71F9" w:rsidR="00FB114F" w:rsidRPr="00A90AE3" w:rsidRDefault="00B07023"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inkubācijas līgums</w:t>
            </w:r>
          </w:p>
        </w:tc>
      </w:tr>
      <w:tr w:rsidR="00CF24A0" w:rsidRPr="00B8681C" w14:paraId="6082F3F3" w14:textId="77777777" w:rsidTr="00CF24A0">
        <w:tc>
          <w:tcPr>
            <w:tcW w:w="570" w:type="dxa"/>
            <w:vAlign w:val="center"/>
          </w:tcPr>
          <w:p w14:paraId="7914DF33" w14:textId="1AD5AE7C" w:rsidR="00CF24A0" w:rsidRPr="00A90AE3" w:rsidRDefault="00CF24A0"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6</w:t>
            </w:r>
          </w:p>
        </w:tc>
        <w:tc>
          <w:tcPr>
            <w:tcW w:w="1728" w:type="dxa"/>
            <w:vAlign w:val="center"/>
          </w:tcPr>
          <w:p w14:paraId="30C3A2EF" w14:textId="73D7440D" w:rsidR="00CF24A0" w:rsidRPr="00A90AE3" w:rsidRDefault="00CF24A0"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Nanocraft</w:t>
            </w:r>
          </w:p>
        </w:tc>
        <w:tc>
          <w:tcPr>
            <w:tcW w:w="1714" w:type="dxa"/>
            <w:vAlign w:val="center"/>
          </w:tcPr>
          <w:p w14:paraId="5C4E8AF5" w14:textId="42FB16A6" w:rsidR="00CF24A0" w:rsidRPr="00A90AE3" w:rsidRDefault="00CF24A0"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2023</w:t>
            </w:r>
          </w:p>
        </w:tc>
        <w:tc>
          <w:tcPr>
            <w:tcW w:w="1630" w:type="dxa"/>
            <w:vAlign w:val="center"/>
          </w:tcPr>
          <w:p w14:paraId="4C35B491" w14:textId="6EF10A5A" w:rsidR="00CF24A0" w:rsidRPr="00A90AE3" w:rsidRDefault="00CF24A0"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2025</w:t>
            </w:r>
          </w:p>
        </w:tc>
        <w:tc>
          <w:tcPr>
            <w:tcW w:w="3284" w:type="dxa"/>
            <w:vAlign w:val="center"/>
          </w:tcPr>
          <w:p w14:paraId="435CF72B" w14:textId="665ADA50" w:rsidR="00CF24A0" w:rsidRPr="00A90AE3" w:rsidRDefault="00CF24A0" w:rsidP="00CF24A0">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RPA līgums, inkubācijas līgums</w:t>
            </w:r>
          </w:p>
        </w:tc>
      </w:tr>
      <w:tr w:rsidR="00CF24A0" w:rsidRPr="00B8681C" w14:paraId="33E28C16" w14:textId="77777777" w:rsidTr="00CF24A0">
        <w:tc>
          <w:tcPr>
            <w:tcW w:w="570" w:type="dxa"/>
            <w:vAlign w:val="center"/>
          </w:tcPr>
          <w:p w14:paraId="30F712E8" w14:textId="1524EA02" w:rsidR="00CF24A0" w:rsidRPr="00A90AE3" w:rsidRDefault="00CF24A0"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7</w:t>
            </w:r>
          </w:p>
        </w:tc>
        <w:tc>
          <w:tcPr>
            <w:tcW w:w="1728" w:type="dxa"/>
            <w:vAlign w:val="center"/>
          </w:tcPr>
          <w:p w14:paraId="119D13D1" w14:textId="520D9ECF" w:rsidR="00CF24A0" w:rsidRPr="00A90AE3" w:rsidRDefault="00B8525A" w:rsidP="00EF2D2C">
            <w:pPr>
              <w:spacing w:line="276" w:lineRule="auto"/>
              <w:jc w:val="center"/>
              <w:rPr>
                <w:rFonts w:ascii="Times New Roman" w:hAnsi="Times New Roman" w:cs="Times New Roman"/>
                <w:color w:val="000000"/>
                <w:sz w:val="20"/>
                <w:szCs w:val="20"/>
              </w:rPr>
            </w:pPr>
            <w:r w:rsidRPr="00A90AE3">
              <w:rPr>
                <w:rFonts w:ascii="Times New Roman" w:hAnsi="Times New Roman" w:cs="Times New Roman"/>
                <w:color w:val="000000"/>
                <w:sz w:val="20"/>
                <w:szCs w:val="20"/>
              </w:rPr>
              <w:t>PicoTech</w:t>
            </w:r>
          </w:p>
        </w:tc>
        <w:tc>
          <w:tcPr>
            <w:tcW w:w="1714" w:type="dxa"/>
            <w:vAlign w:val="center"/>
          </w:tcPr>
          <w:p w14:paraId="520E01FB" w14:textId="289BF941" w:rsidR="00CF24A0" w:rsidRPr="00A90AE3" w:rsidRDefault="00CF24A0"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2026</w:t>
            </w:r>
          </w:p>
        </w:tc>
        <w:tc>
          <w:tcPr>
            <w:tcW w:w="1630" w:type="dxa"/>
            <w:vAlign w:val="center"/>
          </w:tcPr>
          <w:p w14:paraId="7E6ED7D7" w14:textId="1E8446AD" w:rsidR="00CF24A0" w:rsidRPr="00A90AE3" w:rsidRDefault="00CF24A0" w:rsidP="00EF2D2C">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2026</w:t>
            </w:r>
          </w:p>
        </w:tc>
        <w:tc>
          <w:tcPr>
            <w:tcW w:w="3284" w:type="dxa"/>
            <w:vAlign w:val="center"/>
          </w:tcPr>
          <w:p w14:paraId="7D5B5541" w14:textId="6C62430A" w:rsidR="00CF24A0" w:rsidRPr="00A90AE3" w:rsidRDefault="00B8525A" w:rsidP="00CF24A0">
            <w:pPr>
              <w:spacing w:line="276" w:lineRule="auto"/>
              <w:jc w:val="center"/>
              <w:rPr>
                <w:rFonts w:ascii="Times New Roman" w:hAnsi="Times New Roman" w:cs="Times New Roman"/>
                <w:sz w:val="20"/>
                <w:szCs w:val="20"/>
              </w:rPr>
            </w:pPr>
            <w:r w:rsidRPr="00A90AE3">
              <w:rPr>
                <w:rFonts w:ascii="Times New Roman" w:hAnsi="Times New Roman" w:cs="Times New Roman"/>
                <w:sz w:val="20"/>
                <w:szCs w:val="20"/>
              </w:rPr>
              <w:t>inkubācijas līgums</w:t>
            </w:r>
          </w:p>
        </w:tc>
      </w:tr>
    </w:tbl>
    <w:p w14:paraId="7752FAE1" w14:textId="274AB311" w:rsidR="00FB114F" w:rsidRPr="00B8681C" w:rsidRDefault="00FB114F" w:rsidP="00FB114F">
      <w:pPr>
        <w:spacing w:line="276" w:lineRule="auto"/>
        <w:jc w:val="both"/>
      </w:pPr>
    </w:p>
    <w:p w14:paraId="456F7928" w14:textId="557440F4" w:rsidR="00FB114F" w:rsidRPr="00B8681C" w:rsidRDefault="00FB114F" w:rsidP="00FB114F">
      <w:pPr>
        <w:spacing w:line="276" w:lineRule="auto"/>
      </w:pPr>
      <w:r w:rsidRPr="00B8681C">
        <w:rPr>
          <w:b/>
          <w:bCs/>
        </w:rPr>
        <w:t>KPI 8</w:t>
      </w:r>
      <w:r w:rsidR="00C42D37">
        <w:t xml:space="preserve"> </w:t>
      </w:r>
      <w:r w:rsidR="00C42D37" w:rsidRPr="00B8681C">
        <w:t>–</w:t>
      </w:r>
      <w:r w:rsidRPr="00B8681C">
        <w:t xml:space="preserve"> </w:t>
      </w:r>
      <w:r w:rsidR="00CE1359" w:rsidRPr="00B8681C">
        <w:t>Komerclīgumu vai zinātnes līgumu vērtība kosmosa jomā ārpus EKA un ES programmām, ko ieguvušas Latvijas organizācijas – vismaz 9 milj. euro līdz 2027.</w:t>
      </w:r>
      <w:r w:rsidR="00FF3158">
        <w:t> </w:t>
      </w:r>
      <w:r w:rsidR="00CE1359" w:rsidRPr="00B8681C">
        <w:t>gadam.</w:t>
      </w:r>
    </w:p>
    <w:tbl>
      <w:tblPr>
        <w:tblStyle w:val="TableGrid"/>
        <w:tblW w:w="8931"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4981"/>
        <w:gridCol w:w="3380"/>
      </w:tblGrid>
      <w:tr w:rsidR="00FB114F" w:rsidRPr="00B8681C" w14:paraId="3613C100" w14:textId="77777777" w:rsidTr="00EF2D2C">
        <w:tc>
          <w:tcPr>
            <w:tcW w:w="511" w:type="dxa"/>
            <w:shd w:val="clear" w:color="auto" w:fill="4472C4" w:themeFill="accent1"/>
          </w:tcPr>
          <w:p w14:paraId="6087D144"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5018" w:type="dxa"/>
            <w:shd w:val="clear" w:color="auto" w:fill="4472C4" w:themeFill="accent1"/>
          </w:tcPr>
          <w:p w14:paraId="55740075" w14:textId="025E120B"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Nosaukums</w:t>
            </w:r>
          </w:p>
        </w:tc>
        <w:tc>
          <w:tcPr>
            <w:tcW w:w="3402" w:type="dxa"/>
            <w:shd w:val="clear" w:color="auto" w:fill="4472C4" w:themeFill="accent1"/>
          </w:tcPr>
          <w:p w14:paraId="5E4271C7" w14:textId="29620E07"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Iegūto komerciālo līgumu skaits</w:t>
            </w:r>
          </w:p>
        </w:tc>
      </w:tr>
      <w:tr w:rsidR="00FB114F" w:rsidRPr="00B8681C" w14:paraId="53237733" w14:textId="77777777" w:rsidTr="00EF2D2C">
        <w:tc>
          <w:tcPr>
            <w:tcW w:w="511" w:type="dxa"/>
          </w:tcPr>
          <w:p w14:paraId="2EDFF172"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w:t>
            </w:r>
          </w:p>
        </w:tc>
        <w:tc>
          <w:tcPr>
            <w:tcW w:w="5018" w:type="dxa"/>
          </w:tcPr>
          <w:p w14:paraId="603E7116" w14:textId="1401F8E2" w:rsidR="00FB114F" w:rsidRPr="00B8681C" w:rsidRDefault="00B07023"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Latvijas Valsts Koksnes ķīmijas institūts</w:t>
            </w:r>
          </w:p>
        </w:tc>
        <w:tc>
          <w:tcPr>
            <w:tcW w:w="3402" w:type="dxa"/>
          </w:tcPr>
          <w:p w14:paraId="56854E8E"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2 </w:t>
            </w:r>
          </w:p>
        </w:tc>
      </w:tr>
      <w:tr w:rsidR="00FB114F" w:rsidRPr="00B8681C" w14:paraId="0D932395" w14:textId="77777777" w:rsidTr="00EF2D2C">
        <w:tc>
          <w:tcPr>
            <w:tcW w:w="511" w:type="dxa"/>
          </w:tcPr>
          <w:p w14:paraId="12A0C2A9"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2</w:t>
            </w:r>
          </w:p>
        </w:tc>
        <w:tc>
          <w:tcPr>
            <w:tcW w:w="5018" w:type="dxa"/>
          </w:tcPr>
          <w:p w14:paraId="3C588CC9" w14:textId="77777777" w:rsidR="00FB114F" w:rsidRPr="00B8681C" w:rsidRDefault="00FB114F" w:rsidP="00EF2D2C">
            <w:pPr>
              <w:spacing w:line="276" w:lineRule="auto"/>
              <w:rPr>
                <w:rFonts w:ascii="Times New Roman" w:hAnsi="Times New Roman" w:cs="Times New Roman"/>
                <w:b/>
                <w:bCs/>
                <w:sz w:val="20"/>
                <w:szCs w:val="20"/>
              </w:rPr>
            </w:pPr>
            <w:r w:rsidRPr="00B8681C">
              <w:rPr>
                <w:rFonts w:ascii="Times New Roman" w:hAnsi="Times New Roman" w:cs="Times New Roman"/>
                <w:sz w:val="20"/>
                <w:szCs w:val="20"/>
              </w:rPr>
              <w:t>Allatherm</w:t>
            </w:r>
          </w:p>
        </w:tc>
        <w:tc>
          <w:tcPr>
            <w:tcW w:w="3402" w:type="dxa"/>
          </w:tcPr>
          <w:p w14:paraId="2C1DC81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5 </w:t>
            </w:r>
          </w:p>
        </w:tc>
      </w:tr>
      <w:tr w:rsidR="00FB114F" w:rsidRPr="00B8681C" w14:paraId="12EB2696" w14:textId="77777777" w:rsidTr="00EF2D2C">
        <w:tc>
          <w:tcPr>
            <w:tcW w:w="511" w:type="dxa"/>
          </w:tcPr>
          <w:p w14:paraId="60C8C832"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3</w:t>
            </w:r>
          </w:p>
        </w:tc>
        <w:tc>
          <w:tcPr>
            <w:tcW w:w="5018" w:type="dxa"/>
          </w:tcPr>
          <w:p w14:paraId="11B5016E"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Bitlake Technologies</w:t>
            </w:r>
          </w:p>
        </w:tc>
        <w:tc>
          <w:tcPr>
            <w:tcW w:w="3402" w:type="dxa"/>
          </w:tcPr>
          <w:p w14:paraId="68049593"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2 </w:t>
            </w:r>
          </w:p>
        </w:tc>
      </w:tr>
      <w:tr w:rsidR="00FB114F" w:rsidRPr="00B8681C" w14:paraId="65901B5A" w14:textId="77777777" w:rsidTr="00EF2D2C">
        <w:tc>
          <w:tcPr>
            <w:tcW w:w="511" w:type="dxa"/>
          </w:tcPr>
          <w:p w14:paraId="6233F778"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4</w:t>
            </w:r>
          </w:p>
        </w:tc>
        <w:tc>
          <w:tcPr>
            <w:tcW w:w="5018" w:type="dxa"/>
          </w:tcPr>
          <w:p w14:paraId="7EA9B286" w14:textId="12515001" w:rsidR="00FB114F" w:rsidRPr="00B8681C" w:rsidRDefault="00B07023"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CRYOGENIC AND VACUUM SYSTEMS</w:t>
            </w:r>
          </w:p>
        </w:tc>
        <w:tc>
          <w:tcPr>
            <w:tcW w:w="3402" w:type="dxa"/>
          </w:tcPr>
          <w:p w14:paraId="4F32A92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2 </w:t>
            </w:r>
          </w:p>
        </w:tc>
      </w:tr>
      <w:tr w:rsidR="00FB114F" w:rsidRPr="00B8681C" w14:paraId="15E9B0BC" w14:textId="77777777" w:rsidTr="00EF2D2C">
        <w:tc>
          <w:tcPr>
            <w:tcW w:w="511" w:type="dxa"/>
          </w:tcPr>
          <w:p w14:paraId="647631E5"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5</w:t>
            </w:r>
          </w:p>
        </w:tc>
        <w:tc>
          <w:tcPr>
            <w:tcW w:w="5018" w:type="dxa"/>
          </w:tcPr>
          <w:p w14:paraId="2565151B"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Eventech</w:t>
            </w:r>
          </w:p>
        </w:tc>
        <w:tc>
          <w:tcPr>
            <w:tcW w:w="3402" w:type="dxa"/>
          </w:tcPr>
          <w:p w14:paraId="31E76A6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2 </w:t>
            </w:r>
          </w:p>
        </w:tc>
      </w:tr>
      <w:tr w:rsidR="00FB114F" w:rsidRPr="00B8681C" w14:paraId="23D0FCF5" w14:textId="77777777" w:rsidTr="00EF2D2C">
        <w:tc>
          <w:tcPr>
            <w:tcW w:w="511" w:type="dxa"/>
          </w:tcPr>
          <w:p w14:paraId="412DE26E"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6</w:t>
            </w:r>
          </w:p>
        </w:tc>
        <w:tc>
          <w:tcPr>
            <w:tcW w:w="5018" w:type="dxa"/>
          </w:tcPr>
          <w:p w14:paraId="18547067"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Fiber Optical Solution</w:t>
            </w:r>
          </w:p>
        </w:tc>
        <w:tc>
          <w:tcPr>
            <w:tcW w:w="3402" w:type="dxa"/>
          </w:tcPr>
          <w:p w14:paraId="7A68DC1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3 </w:t>
            </w:r>
          </w:p>
        </w:tc>
      </w:tr>
      <w:tr w:rsidR="00FB114F" w:rsidRPr="00B8681C" w14:paraId="745BD4B3" w14:textId="77777777" w:rsidTr="00EF2D2C">
        <w:tc>
          <w:tcPr>
            <w:tcW w:w="511" w:type="dxa"/>
          </w:tcPr>
          <w:p w14:paraId="2385144E"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7</w:t>
            </w:r>
          </w:p>
        </w:tc>
        <w:tc>
          <w:tcPr>
            <w:tcW w:w="5018" w:type="dxa"/>
          </w:tcPr>
          <w:p w14:paraId="4368AAE2"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ISP Optics</w:t>
            </w:r>
          </w:p>
        </w:tc>
        <w:tc>
          <w:tcPr>
            <w:tcW w:w="3402" w:type="dxa"/>
          </w:tcPr>
          <w:p w14:paraId="217082EF" w14:textId="35380693" w:rsidR="00FB114F" w:rsidRPr="00B8681C" w:rsidRDefault="009459D4"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Nav atklājams</w:t>
            </w:r>
          </w:p>
        </w:tc>
      </w:tr>
      <w:tr w:rsidR="00FB114F" w:rsidRPr="00B8681C" w14:paraId="5D0DB2C8" w14:textId="77777777" w:rsidTr="00EF2D2C">
        <w:tc>
          <w:tcPr>
            <w:tcW w:w="511" w:type="dxa"/>
          </w:tcPr>
          <w:p w14:paraId="01FBDAFB"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8</w:t>
            </w:r>
          </w:p>
        </w:tc>
        <w:tc>
          <w:tcPr>
            <w:tcW w:w="5018" w:type="dxa"/>
          </w:tcPr>
          <w:p w14:paraId="360C7DB7"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RD Alfa Microelectronics</w:t>
            </w:r>
          </w:p>
        </w:tc>
        <w:tc>
          <w:tcPr>
            <w:tcW w:w="3402" w:type="dxa"/>
          </w:tcPr>
          <w:p w14:paraId="183FA79B"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 xml:space="preserve">4 </w:t>
            </w:r>
          </w:p>
        </w:tc>
      </w:tr>
      <w:tr w:rsidR="00FB114F" w:rsidRPr="00B8681C" w14:paraId="628AD6D6" w14:textId="77777777" w:rsidTr="00B8681C">
        <w:trPr>
          <w:trHeight w:val="85"/>
        </w:trPr>
        <w:tc>
          <w:tcPr>
            <w:tcW w:w="511" w:type="dxa"/>
          </w:tcPr>
          <w:p w14:paraId="71909BD0"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9</w:t>
            </w:r>
          </w:p>
        </w:tc>
        <w:tc>
          <w:tcPr>
            <w:tcW w:w="5018" w:type="dxa"/>
          </w:tcPr>
          <w:p w14:paraId="53B66FC0"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Axon Cable</w:t>
            </w:r>
          </w:p>
        </w:tc>
        <w:tc>
          <w:tcPr>
            <w:tcW w:w="3402" w:type="dxa"/>
          </w:tcPr>
          <w:p w14:paraId="18E9F5E3" w14:textId="25CFF367" w:rsidR="00FB114F" w:rsidRPr="00B8681C" w:rsidRDefault="009459D4"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Nav atklājams</w:t>
            </w:r>
          </w:p>
        </w:tc>
      </w:tr>
    </w:tbl>
    <w:p w14:paraId="0360B3A0" w14:textId="77777777" w:rsidR="00FB114F" w:rsidRPr="00B8681C" w:rsidRDefault="00FB114F" w:rsidP="00FB114F">
      <w:pPr>
        <w:spacing w:line="276" w:lineRule="auto"/>
      </w:pPr>
    </w:p>
    <w:p w14:paraId="01F32137" w14:textId="25AFB8F3" w:rsidR="00FB114F" w:rsidRPr="00B8681C" w:rsidRDefault="00CE1359" w:rsidP="009459D4">
      <w:pPr>
        <w:spacing w:line="276" w:lineRule="auto"/>
        <w:jc w:val="both"/>
      </w:pPr>
      <w:r w:rsidRPr="00B8681C">
        <w:t xml:space="preserve">Informācija par komerclīgumiem ir ierobežota, jo ir noslēgts konfidencialitātes līgums (NDA), kas aizliedz atklāt datus par klientiem un līgumu vērtību. Interviju laikā iegūtie dati liecina, ka </w:t>
      </w:r>
      <w:r w:rsidRPr="00B8681C">
        <w:lastRenderedPageBreak/>
        <w:t>kopējā zināmā komerclīgumu vērtība, neieskaitot E</w:t>
      </w:r>
      <w:r w:rsidR="00C42D37">
        <w:t>K</w:t>
      </w:r>
      <w:r w:rsidRPr="00B8681C">
        <w:t>A un ES programmas, ir tuvu 15 miljoniem eiro.</w:t>
      </w:r>
    </w:p>
    <w:p w14:paraId="782F7C69" w14:textId="012C1621" w:rsidR="00FB114F" w:rsidRPr="00B8681C" w:rsidRDefault="00FB114F" w:rsidP="00FB114F">
      <w:pPr>
        <w:spacing w:line="276" w:lineRule="auto"/>
      </w:pPr>
      <w:r w:rsidRPr="00B8681C">
        <w:rPr>
          <w:b/>
          <w:bCs/>
        </w:rPr>
        <w:t>KPI 9</w:t>
      </w:r>
      <w:r w:rsidRPr="00B8681C">
        <w:t xml:space="preserve"> </w:t>
      </w:r>
      <w:r w:rsidR="00C42D37" w:rsidRPr="00B8681C">
        <w:t>–</w:t>
      </w:r>
      <w:r w:rsidR="00C42D37">
        <w:t xml:space="preserve"> </w:t>
      </w:r>
      <w:r w:rsidR="00CE1359" w:rsidRPr="00B8681C">
        <w:t>Kosmosa projektu skaits EKA, EDA vai ES programmās, kur partneri ir lielo sistēmu integrētāji – vismaz 10 līdz 2027.</w:t>
      </w:r>
      <w:r w:rsidR="00FF3158">
        <w:t> </w:t>
      </w:r>
      <w:r w:rsidR="00CE1359" w:rsidRPr="00B8681C">
        <w:t>gadam.</w:t>
      </w:r>
    </w:p>
    <w:tbl>
      <w:tblPr>
        <w:tblStyle w:val="TableGrid"/>
        <w:tblW w:w="8931"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1977"/>
        <w:gridCol w:w="1405"/>
        <w:gridCol w:w="3643"/>
        <w:gridCol w:w="1336"/>
      </w:tblGrid>
      <w:tr w:rsidR="00FB114F" w:rsidRPr="00B8681C" w14:paraId="2928438F" w14:textId="77777777" w:rsidTr="00EF2D2C">
        <w:tc>
          <w:tcPr>
            <w:tcW w:w="563" w:type="dxa"/>
            <w:shd w:val="clear" w:color="auto" w:fill="4472C4" w:themeFill="accent1"/>
          </w:tcPr>
          <w:p w14:paraId="50C4B4CA" w14:textId="77777777" w:rsidR="00FB114F" w:rsidRPr="00B8681C" w:rsidRDefault="00FB114F" w:rsidP="00EF2D2C">
            <w:pPr>
              <w:spacing w:line="276" w:lineRule="auto"/>
              <w:jc w:val="center"/>
              <w:rPr>
                <w:rFonts w:ascii="Times New Roman" w:hAnsi="Times New Roman" w:cs="Times New Roman"/>
                <w:b/>
                <w:bCs/>
                <w:color w:val="FFFFFF" w:themeColor="background1"/>
              </w:rPr>
            </w:pPr>
            <w:bookmarkStart w:id="1" w:name="OLE_LINK1"/>
            <w:r w:rsidRPr="00B8681C">
              <w:rPr>
                <w:rFonts w:ascii="Times New Roman" w:hAnsi="Times New Roman" w:cs="Times New Roman"/>
                <w:b/>
                <w:bCs/>
                <w:color w:val="FFFFFF" w:themeColor="background1"/>
              </w:rPr>
              <w:t>No.</w:t>
            </w:r>
          </w:p>
        </w:tc>
        <w:tc>
          <w:tcPr>
            <w:tcW w:w="1989" w:type="dxa"/>
            <w:shd w:val="clear" w:color="auto" w:fill="4472C4" w:themeFill="accent1"/>
          </w:tcPr>
          <w:p w14:paraId="255891E9" w14:textId="4F98C4E5"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Kompānija</w:t>
            </w:r>
          </w:p>
        </w:tc>
        <w:tc>
          <w:tcPr>
            <w:tcW w:w="1417" w:type="dxa"/>
            <w:shd w:val="clear" w:color="auto" w:fill="4472C4" w:themeFill="accent1"/>
          </w:tcPr>
          <w:p w14:paraId="51E25A08"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LSI</w:t>
            </w:r>
          </w:p>
        </w:tc>
        <w:tc>
          <w:tcPr>
            <w:tcW w:w="3686" w:type="dxa"/>
            <w:shd w:val="clear" w:color="auto" w:fill="4472C4" w:themeFill="accent1"/>
          </w:tcPr>
          <w:p w14:paraId="73A4BC32" w14:textId="04A481EA"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Prod</w:t>
            </w:r>
            <w:r w:rsidR="009459D4" w:rsidRPr="00B8681C">
              <w:rPr>
                <w:rFonts w:ascii="Times New Roman" w:hAnsi="Times New Roman" w:cs="Times New Roman"/>
                <w:b/>
                <w:bCs/>
                <w:color w:val="FFFFFF" w:themeColor="background1"/>
              </w:rPr>
              <w:t>ukta nosaukums</w:t>
            </w:r>
          </w:p>
        </w:tc>
        <w:tc>
          <w:tcPr>
            <w:tcW w:w="1276" w:type="dxa"/>
            <w:shd w:val="clear" w:color="auto" w:fill="4472C4" w:themeFill="accent1"/>
          </w:tcPr>
          <w:p w14:paraId="11D4BB75" w14:textId="20D59025"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Partnerība</w:t>
            </w:r>
          </w:p>
        </w:tc>
      </w:tr>
      <w:tr w:rsidR="00FB114F" w:rsidRPr="00B8681C" w14:paraId="5EAB3D4A" w14:textId="77777777" w:rsidTr="00EF2D2C">
        <w:tc>
          <w:tcPr>
            <w:tcW w:w="563" w:type="dxa"/>
            <w:vAlign w:val="center"/>
          </w:tcPr>
          <w:p w14:paraId="08B48671"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w:t>
            </w:r>
          </w:p>
        </w:tc>
        <w:tc>
          <w:tcPr>
            <w:tcW w:w="1989" w:type="dxa"/>
            <w:vAlign w:val="center"/>
          </w:tcPr>
          <w:p w14:paraId="10964717"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Allatherm</w:t>
            </w:r>
          </w:p>
        </w:tc>
        <w:tc>
          <w:tcPr>
            <w:tcW w:w="1417" w:type="dxa"/>
            <w:vAlign w:val="center"/>
          </w:tcPr>
          <w:p w14:paraId="7031ED02"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OHB</w:t>
            </w:r>
          </w:p>
        </w:tc>
        <w:tc>
          <w:tcPr>
            <w:tcW w:w="3686" w:type="dxa"/>
            <w:vAlign w:val="center"/>
          </w:tcPr>
          <w:p w14:paraId="465E53A5"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Xenon Refueling Compressor (XRC)</w:t>
            </w:r>
          </w:p>
        </w:tc>
        <w:tc>
          <w:tcPr>
            <w:tcW w:w="1276" w:type="dxa"/>
            <w:vAlign w:val="center"/>
          </w:tcPr>
          <w:p w14:paraId="2BBBCCC4" w14:textId="1802751B"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E</w:t>
            </w:r>
            <w:r w:rsidR="00C42D37">
              <w:rPr>
                <w:rFonts w:ascii="Times New Roman" w:hAnsi="Times New Roman" w:cs="Times New Roman"/>
                <w:sz w:val="20"/>
                <w:szCs w:val="20"/>
              </w:rPr>
              <w:t>K</w:t>
            </w:r>
            <w:r w:rsidRPr="00B8681C">
              <w:rPr>
                <w:rFonts w:ascii="Times New Roman" w:hAnsi="Times New Roman" w:cs="Times New Roman"/>
                <w:sz w:val="20"/>
                <w:szCs w:val="20"/>
              </w:rPr>
              <w:t>A</w:t>
            </w:r>
          </w:p>
        </w:tc>
      </w:tr>
      <w:tr w:rsidR="00FB114F" w:rsidRPr="00B8681C" w14:paraId="29AC555C" w14:textId="77777777" w:rsidTr="00EF2D2C">
        <w:tc>
          <w:tcPr>
            <w:tcW w:w="563" w:type="dxa"/>
            <w:vAlign w:val="center"/>
          </w:tcPr>
          <w:p w14:paraId="6A5B21A9"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w:t>
            </w:r>
          </w:p>
        </w:tc>
        <w:tc>
          <w:tcPr>
            <w:tcW w:w="1989" w:type="dxa"/>
            <w:vAlign w:val="center"/>
          </w:tcPr>
          <w:p w14:paraId="4527522C"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Allatherm</w:t>
            </w:r>
          </w:p>
        </w:tc>
        <w:tc>
          <w:tcPr>
            <w:tcW w:w="1417" w:type="dxa"/>
            <w:vAlign w:val="center"/>
          </w:tcPr>
          <w:p w14:paraId="10882C8B" w14:textId="4E2E8975"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T</w:t>
            </w:r>
            <w:r w:rsidR="001B4334">
              <w:rPr>
                <w:rFonts w:ascii="Times New Roman" w:hAnsi="Times New Roman" w:cs="Times New Roman"/>
                <w:sz w:val="20"/>
                <w:szCs w:val="20"/>
              </w:rPr>
              <w:t xml:space="preserve">hales </w:t>
            </w:r>
            <w:r w:rsidRPr="00B8681C">
              <w:rPr>
                <w:rFonts w:ascii="Times New Roman" w:hAnsi="Times New Roman" w:cs="Times New Roman"/>
                <w:sz w:val="20"/>
                <w:szCs w:val="20"/>
              </w:rPr>
              <w:t>A</w:t>
            </w:r>
            <w:r w:rsidR="001B4334">
              <w:rPr>
                <w:rFonts w:ascii="Times New Roman" w:hAnsi="Times New Roman" w:cs="Times New Roman"/>
                <w:sz w:val="20"/>
                <w:szCs w:val="20"/>
              </w:rPr>
              <w:t xml:space="preserve">lenia </w:t>
            </w:r>
            <w:r w:rsidRPr="00B8681C">
              <w:rPr>
                <w:rFonts w:ascii="Times New Roman" w:hAnsi="Times New Roman" w:cs="Times New Roman"/>
                <w:sz w:val="20"/>
                <w:szCs w:val="20"/>
              </w:rPr>
              <w:t>S</w:t>
            </w:r>
            <w:r w:rsidR="001B4334">
              <w:rPr>
                <w:rFonts w:ascii="Times New Roman" w:hAnsi="Times New Roman" w:cs="Times New Roman"/>
                <w:sz w:val="20"/>
                <w:szCs w:val="20"/>
              </w:rPr>
              <w:t>pace</w:t>
            </w:r>
          </w:p>
        </w:tc>
        <w:tc>
          <w:tcPr>
            <w:tcW w:w="3686" w:type="dxa"/>
            <w:vAlign w:val="center"/>
          </w:tcPr>
          <w:p w14:paraId="532179B5"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LHP Multi-Evaporator Cold Plate (MECOP)</w:t>
            </w:r>
          </w:p>
        </w:tc>
        <w:tc>
          <w:tcPr>
            <w:tcW w:w="1276" w:type="dxa"/>
            <w:vAlign w:val="center"/>
          </w:tcPr>
          <w:p w14:paraId="4646EAD9" w14:textId="63710FB2"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E</w:t>
            </w:r>
            <w:r w:rsidR="00C42D37">
              <w:rPr>
                <w:rFonts w:ascii="Times New Roman" w:hAnsi="Times New Roman" w:cs="Times New Roman"/>
                <w:sz w:val="20"/>
                <w:szCs w:val="20"/>
              </w:rPr>
              <w:t>K</w:t>
            </w:r>
            <w:r w:rsidRPr="00B8681C">
              <w:rPr>
                <w:rFonts w:ascii="Times New Roman" w:hAnsi="Times New Roman" w:cs="Times New Roman"/>
                <w:sz w:val="20"/>
                <w:szCs w:val="20"/>
              </w:rPr>
              <w:t>A</w:t>
            </w:r>
          </w:p>
        </w:tc>
      </w:tr>
      <w:tr w:rsidR="00FB114F" w:rsidRPr="00B8681C" w14:paraId="7C52E1B7" w14:textId="77777777" w:rsidTr="00EF2D2C">
        <w:tc>
          <w:tcPr>
            <w:tcW w:w="563" w:type="dxa"/>
            <w:vAlign w:val="center"/>
          </w:tcPr>
          <w:p w14:paraId="53536BAF" w14:textId="77777777"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3</w:t>
            </w:r>
          </w:p>
        </w:tc>
        <w:tc>
          <w:tcPr>
            <w:tcW w:w="1989" w:type="dxa"/>
            <w:vAlign w:val="center"/>
          </w:tcPr>
          <w:p w14:paraId="4256FA6E"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Eventech</w:t>
            </w:r>
          </w:p>
        </w:tc>
        <w:tc>
          <w:tcPr>
            <w:tcW w:w="1417" w:type="dxa"/>
            <w:vAlign w:val="center"/>
          </w:tcPr>
          <w:p w14:paraId="1DD23058" w14:textId="28A5E17E"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T</w:t>
            </w:r>
            <w:r w:rsidR="001B4334">
              <w:rPr>
                <w:rFonts w:ascii="Times New Roman" w:hAnsi="Times New Roman" w:cs="Times New Roman"/>
                <w:sz w:val="20"/>
                <w:szCs w:val="20"/>
              </w:rPr>
              <w:t xml:space="preserve">hales </w:t>
            </w:r>
            <w:r w:rsidRPr="00B8681C">
              <w:rPr>
                <w:rFonts w:ascii="Times New Roman" w:hAnsi="Times New Roman" w:cs="Times New Roman"/>
                <w:sz w:val="20"/>
                <w:szCs w:val="20"/>
              </w:rPr>
              <w:t>A</w:t>
            </w:r>
            <w:r w:rsidR="001B4334">
              <w:rPr>
                <w:rFonts w:ascii="Times New Roman" w:hAnsi="Times New Roman" w:cs="Times New Roman"/>
                <w:sz w:val="20"/>
                <w:szCs w:val="20"/>
              </w:rPr>
              <w:t xml:space="preserve">lenia </w:t>
            </w:r>
            <w:r w:rsidRPr="00B8681C">
              <w:rPr>
                <w:rFonts w:ascii="Times New Roman" w:hAnsi="Times New Roman" w:cs="Times New Roman"/>
                <w:sz w:val="20"/>
                <w:szCs w:val="20"/>
              </w:rPr>
              <w:t>S</w:t>
            </w:r>
            <w:r w:rsidR="001B4334">
              <w:rPr>
                <w:rFonts w:ascii="Times New Roman" w:hAnsi="Times New Roman" w:cs="Times New Roman"/>
                <w:sz w:val="20"/>
                <w:szCs w:val="20"/>
              </w:rPr>
              <w:t>pace</w:t>
            </w:r>
          </w:p>
        </w:tc>
        <w:tc>
          <w:tcPr>
            <w:tcW w:w="3686" w:type="dxa"/>
            <w:vAlign w:val="center"/>
          </w:tcPr>
          <w:p w14:paraId="23956667"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Development of Quantum Time-Tagger (QuanTiTag)</w:t>
            </w:r>
          </w:p>
        </w:tc>
        <w:tc>
          <w:tcPr>
            <w:tcW w:w="1276" w:type="dxa"/>
            <w:vAlign w:val="center"/>
          </w:tcPr>
          <w:p w14:paraId="35864D5E" w14:textId="16D25206" w:rsidR="00FB114F" w:rsidRPr="00B8681C" w:rsidRDefault="00FB114F" w:rsidP="00EF2D2C">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E</w:t>
            </w:r>
            <w:r w:rsidR="00C42D37">
              <w:rPr>
                <w:rFonts w:ascii="Times New Roman" w:hAnsi="Times New Roman" w:cs="Times New Roman"/>
                <w:sz w:val="20"/>
                <w:szCs w:val="20"/>
              </w:rPr>
              <w:t>K</w:t>
            </w:r>
            <w:r w:rsidRPr="00B8681C">
              <w:rPr>
                <w:rFonts w:ascii="Times New Roman" w:hAnsi="Times New Roman" w:cs="Times New Roman"/>
                <w:sz w:val="20"/>
                <w:szCs w:val="20"/>
              </w:rPr>
              <w:t>A</w:t>
            </w:r>
          </w:p>
        </w:tc>
      </w:tr>
      <w:bookmarkEnd w:id="1"/>
    </w:tbl>
    <w:p w14:paraId="47EB2EE6" w14:textId="6A16ABC8" w:rsidR="00FC7D6F" w:rsidRDefault="00FC7D6F">
      <w:pPr>
        <w:spacing w:after="160" w:line="259" w:lineRule="auto"/>
        <w:rPr>
          <w:color w:val="2F5496" w:themeColor="accent1" w:themeShade="BF"/>
          <w:lang w:eastAsia="en-GB"/>
        </w:rPr>
      </w:pPr>
    </w:p>
    <w:p w14:paraId="06BA6982" w14:textId="2C800FCE" w:rsidR="00FB114F" w:rsidRPr="00B51285" w:rsidRDefault="00B8681C" w:rsidP="00FC7D6F">
      <w:pPr>
        <w:pStyle w:val="Heading3"/>
        <w:spacing w:line="276" w:lineRule="auto"/>
        <w:jc w:val="center"/>
        <w:rPr>
          <w:rFonts w:eastAsia="Times New Roman" w:cs="Times New Roman"/>
          <w:sz w:val="24"/>
          <w:szCs w:val="24"/>
        </w:rPr>
      </w:pPr>
      <w:r w:rsidRPr="00FC7D6F">
        <w:rPr>
          <w:rFonts w:eastAsia="Times New Roman" w:cs="Times New Roman"/>
          <w:sz w:val="24"/>
          <w:szCs w:val="24"/>
        </w:rPr>
        <w:t xml:space="preserve">Bloka “Zinātniskā pētniecība” </w:t>
      </w:r>
      <w:r w:rsidR="00CE1359" w:rsidRPr="00FC7D6F">
        <w:rPr>
          <w:rFonts w:eastAsia="Times New Roman" w:cs="Times New Roman"/>
          <w:sz w:val="24"/>
          <w:szCs w:val="24"/>
        </w:rPr>
        <w:t>rezultatīvo rādītāju statistika</w:t>
      </w:r>
    </w:p>
    <w:p w14:paraId="386E6157" w14:textId="2CE95266" w:rsidR="00FB114F" w:rsidRPr="00B8681C" w:rsidRDefault="00FB114F" w:rsidP="00FB114F">
      <w:pPr>
        <w:spacing w:line="276" w:lineRule="auto"/>
        <w:jc w:val="both"/>
      </w:pPr>
    </w:p>
    <w:p w14:paraId="0468B3D3" w14:textId="1359AD0F" w:rsidR="001B4334" w:rsidRDefault="00FB114F" w:rsidP="00CE1359">
      <w:pPr>
        <w:spacing w:line="276" w:lineRule="auto"/>
        <w:jc w:val="both"/>
      </w:pPr>
      <w:r w:rsidRPr="00B8681C">
        <w:rPr>
          <w:b/>
          <w:bCs/>
        </w:rPr>
        <w:t>KPI 10</w:t>
      </w:r>
      <w:r w:rsidR="001B4334">
        <w:rPr>
          <w:b/>
          <w:bCs/>
        </w:rPr>
        <w:t xml:space="preserve"> </w:t>
      </w:r>
      <w:r w:rsidR="001B4334" w:rsidRPr="00B8681C">
        <w:t>–</w:t>
      </w:r>
      <w:r w:rsidRPr="00B8681C">
        <w:t xml:space="preserve"> </w:t>
      </w:r>
      <w:r w:rsidR="00CE1359" w:rsidRPr="00B8681C">
        <w:t>Projekta pieteikumu skaits, kas novērtēti virs kvalitātes sliekšņa ES programmā</w:t>
      </w:r>
      <w:r w:rsidR="001B4334">
        <w:t xml:space="preserve"> </w:t>
      </w:r>
      <w:r w:rsidR="00CE1359" w:rsidRPr="00B8681C">
        <w:t>“Apvārsnis Eiropa” ar kosmosu saistītajās darbībās (2021.–2027.</w:t>
      </w:r>
      <w:r w:rsidR="00FF3158">
        <w:t> </w:t>
      </w:r>
      <w:r w:rsidR="00CE1359" w:rsidRPr="00B8681C">
        <w:t>gadā) – vismaz 40</w:t>
      </w:r>
      <w:r w:rsidR="001B4334">
        <w:t>.</w:t>
      </w:r>
      <w:r w:rsidR="00CE1359" w:rsidRPr="00B8681C">
        <w:t xml:space="preserve"> </w:t>
      </w:r>
    </w:p>
    <w:p w14:paraId="5C7F867F" w14:textId="77777777" w:rsidR="001B4334" w:rsidRDefault="001B4334" w:rsidP="00CE1359">
      <w:pPr>
        <w:spacing w:line="276" w:lineRule="auto"/>
        <w:jc w:val="both"/>
        <w:rPr>
          <w:b/>
          <w:bCs/>
        </w:rPr>
      </w:pPr>
    </w:p>
    <w:p w14:paraId="759B714D" w14:textId="20E2BDD1" w:rsidR="00FB114F" w:rsidRPr="00B8681C" w:rsidRDefault="00FB114F" w:rsidP="00CE1359">
      <w:pPr>
        <w:spacing w:line="276" w:lineRule="auto"/>
        <w:jc w:val="both"/>
      </w:pPr>
      <w:r w:rsidRPr="00B8681C">
        <w:rPr>
          <w:b/>
          <w:bCs/>
        </w:rPr>
        <w:t>KPI 11</w:t>
      </w:r>
      <w:r w:rsidR="001B4334">
        <w:rPr>
          <w:b/>
          <w:bCs/>
        </w:rPr>
        <w:t xml:space="preserve"> </w:t>
      </w:r>
      <w:r w:rsidR="001B4334" w:rsidRPr="00B8681C">
        <w:t>–</w:t>
      </w:r>
      <w:r w:rsidRPr="00B8681C">
        <w:rPr>
          <w:b/>
          <w:bCs/>
        </w:rPr>
        <w:t xml:space="preserve"> </w:t>
      </w:r>
      <w:r w:rsidRPr="00B8681C">
        <w:t xml:space="preserve"> </w:t>
      </w:r>
      <w:r w:rsidR="00CE1359" w:rsidRPr="00B8681C">
        <w:t>Projekta pieteikumu skaits, kas finansēti ES programmā “Apvārsnis Eiropa” vai citā starptautiskā programmā, kā Interreg Europe, Eiropas Aizsardzības fonds u.c. kosmosa aktivitātēs</w:t>
      </w:r>
      <w:r w:rsidR="001B4334">
        <w:t xml:space="preserve"> </w:t>
      </w:r>
      <w:r w:rsidR="00CE1359" w:rsidRPr="00B8681C">
        <w:t>– vismaz 20 projekti (2021.–2027.</w:t>
      </w:r>
      <w:r w:rsidR="00FF3158">
        <w:t> </w:t>
      </w:r>
      <w:r w:rsidR="00CE1359" w:rsidRPr="00B8681C">
        <w:t>gadā)</w:t>
      </w:r>
      <w:r w:rsidR="001B4334">
        <w:t>.</w:t>
      </w:r>
    </w:p>
    <w:tbl>
      <w:tblPr>
        <w:tblStyle w:val="TableGrid"/>
        <w:tblW w:w="9016"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750"/>
        <w:gridCol w:w="1478"/>
        <w:gridCol w:w="1456"/>
        <w:gridCol w:w="1190"/>
        <w:gridCol w:w="2462"/>
        <w:gridCol w:w="1110"/>
      </w:tblGrid>
      <w:tr w:rsidR="009459D4" w:rsidRPr="00B8681C" w14:paraId="4C1EDE99" w14:textId="77777777" w:rsidTr="00B07023">
        <w:tc>
          <w:tcPr>
            <w:tcW w:w="568" w:type="dxa"/>
            <w:shd w:val="clear" w:color="auto" w:fill="4472C4" w:themeFill="accent1"/>
          </w:tcPr>
          <w:p w14:paraId="67568318"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731" w:type="dxa"/>
            <w:shd w:val="clear" w:color="auto" w:fill="4472C4" w:themeFill="accent1"/>
          </w:tcPr>
          <w:p w14:paraId="7CF00DC0" w14:textId="5CF225BC"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Gads</w:t>
            </w:r>
          </w:p>
        </w:tc>
        <w:tc>
          <w:tcPr>
            <w:tcW w:w="1496" w:type="dxa"/>
            <w:shd w:val="clear" w:color="auto" w:fill="4472C4" w:themeFill="accent1"/>
          </w:tcPr>
          <w:p w14:paraId="204C7D62" w14:textId="78E083D7"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Kompānija</w:t>
            </w:r>
          </w:p>
        </w:tc>
        <w:tc>
          <w:tcPr>
            <w:tcW w:w="1385" w:type="dxa"/>
            <w:shd w:val="clear" w:color="auto" w:fill="4472C4" w:themeFill="accent1"/>
          </w:tcPr>
          <w:p w14:paraId="3172CB2E" w14:textId="0A8EF9D6" w:rsidR="00FB114F" w:rsidRPr="00B8681C" w:rsidRDefault="00FB114F" w:rsidP="00EF2D2C">
            <w:pPr>
              <w:spacing w:line="276" w:lineRule="auto"/>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Program</w:t>
            </w:r>
            <w:r w:rsidR="009459D4" w:rsidRPr="00B8681C">
              <w:rPr>
                <w:rFonts w:ascii="Times New Roman" w:hAnsi="Times New Roman" w:cs="Times New Roman"/>
                <w:b/>
                <w:bCs/>
                <w:color w:val="FFFFFF" w:themeColor="background1"/>
              </w:rPr>
              <w:t>ma</w:t>
            </w:r>
          </w:p>
        </w:tc>
        <w:tc>
          <w:tcPr>
            <w:tcW w:w="1157" w:type="dxa"/>
            <w:shd w:val="clear" w:color="auto" w:fill="4472C4" w:themeFill="accent1"/>
          </w:tcPr>
          <w:p w14:paraId="1BE96E7E" w14:textId="11626D30"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Finansēts</w:t>
            </w:r>
          </w:p>
        </w:tc>
        <w:tc>
          <w:tcPr>
            <w:tcW w:w="2565" w:type="dxa"/>
            <w:shd w:val="clear" w:color="auto" w:fill="4472C4" w:themeFill="accent1"/>
          </w:tcPr>
          <w:p w14:paraId="654095E3" w14:textId="77EE3575" w:rsidR="00FB114F" w:rsidRPr="00B8681C" w:rsidRDefault="00FB114F" w:rsidP="00EF2D2C">
            <w:pPr>
              <w:spacing w:line="276" w:lineRule="auto"/>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Pr</w:t>
            </w:r>
            <w:r w:rsidR="009459D4" w:rsidRPr="00B8681C">
              <w:rPr>
                <w:rFonts w:ascii="Times New Roman" w:hAnsi="Times New Roman" w:cs="Times New Roman"/>
                <w:b/>
                <w:bCs/>
                <w:color w:val="FFFFFF" w:themeColor="background1"/>
              </w:rPr>
              <w:t>ojekt</w:t>
            </w:r>
            <w:r w:rsidR="00B07023" w:rsidRPr="00B8681C">
              <w:rPr>
                <w:rFonts w:ascii="Times New Roman" w:hAnsi="Times New Roman" w:cs="Times New Roman"/>
                <w:b/>
                <w:bCs/>
                <w:color w:val="FFFFFF" w:themeColor="background1"/>
              </w:rPr>
              <w:t>a nosaukums angļu valodā</w:t>
            </w:r>
          </w:p>
        </w:tc>
        <w:tc>
          <w:tcPr>
            <w:tcW w:w="1114" w:type="dxa"/>
            <w:shd w:val="clear" w:color="auto" w:fill="4472C4" w:themeFill="accent1"/>
          </w:tcPr>
          <w:p w14:paraId="79C3158E" w14:textId="3FAA8053"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Budžets</w:t>
            </w:r>
            <w:r w:rsidR="00FB114F" w:rsidRPr="00B8681C">
              <w:rPr>
                <w:rFonts w:ascii="Times New Roman" w:hAnsi="Times New Roman" w:cs="Times New Roman"/>
                <w:b/>
                <w:bCs/>
                <w:color w:val="FFFFFF" w:themeColor="background1"/>
              </w:rPr>
              <w:t>, EUR</w:t>
            </w:r>
          </w:p>
        </w:tc>
      </w:tr>
      <w:tr w:rsidR="00FB114F" w:rsidRPr="00B8681C" w14:paraId="29C25B88" w14:textId="77777777" w:rsidTr="00B07023">
        <w:tc>
          <w:tcPr>
            <w:tcW w:w="568" w:type="dxa"/>
            <w:vAlign w:val="center"/>
          </w:tcPr>
          <w:p w14:paraId="574E70B8"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w:t>
            </w:r>
          </w:p>
        </w:tc>
        <w:tc>
          <w:tcPr>
            <w:tcW w:w="731" w:type="dxa"/>
            <w:vAlign w:val="center"/>
          </w:tcPr>
          <w:p w14:paraId="77471436"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p>
        </w:tc>
        <w:tc>
          <w:tcPr>
            <w:tcW w:w="1496" w:type="dxa"/>
            <w:vAlign w:val="center"/>
          </w:tcPr>
          <w:p w14:paraId="7CDF65DB"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LVĢMC</w:t>
            </w:r>
          </w:p>
        </w:tc>
        <w:tc>
          <w:tcPr>
            <w:tcW w:w="1385" w:type="dxa"/>
            <w:vAlign w:val="center"/>
          </w:tcPr>
          <w:p w14:paraId="215387B5"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Digital Europe Programme</w:t>
            </w:r>
          </w:p>
        </w:tc>
        <w:tc>
          <w:tcPr>
            <w:tcW w:w="1157" w:type="dxa"/>
            <w:vAlign w:val="center"/>
          </w:tcPr>
          <w:p w14:paraId="1C89FC0E" w14:textId="23E9ABF2" w:rsidR="00FB114F" w:rsidRPr="00B8681C" w:rsidRDefault="009459D4"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74975BA1"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Destination Earth (DestinE)</w:t>
            </w:r>
          </w:p>
        </w:tc>
        <w:tc>
          <w:tcPr>
            <w:tcW w:w="1114" w:type="dxa"/>
            <w:vAlign w:val="center"/>
          </w:tcPr>
          <w:p w14:paraId="6DA338AE"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Not disclosed</w:t>
            </w:r>
          </w:p>
        </w:tc>
      </w:tr>
      <w:tr w:rsidR="009459D4" w:rsidRPr="00B8681C" w14:paraId="07ED21E0" w14:textId="77777777" w:rsidTr="00B07023">
        <w:tc>
          <w:tcPr>
            <w:tcW w:w="568" w:type="dxa"/>
            <w:vAlign w:val="center"/>
          </w:tcPr>
          <w:p w14:paraId="203E2EAD"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sz w:val="20"/>
                <w:szCs w:val="20"/>
              </w:rPr>
              <w:t>2</w:t>
            </w:r>
          </w:p>
        </w:tc>
        <w:tc>
          <w:tcPr>
            <w:tcW w:w="731" w:type="dxa"/>
            <w:vAlign w:val="center"/>
          </w:tcPr>
          <w:p w14:paraId="0C915427"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p>
        </w:tc>
        <w:tc>
          <w:tcPr>
            <w:tcW w:w="1496" w:type="dxa"/>
            <w:vAlign w:val="center"/>
          </w:tcPr>
          <w:p w14:paraId="3E562393"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Vides Risinājumu Institūts</w:t>
            </w:r>
          </w:p>
        </w:tc>
        <w:tc>
          <w:tcPr>
            <w:tcW w:w="1385" w:type="dxa"/>
            <w:vAlign w:val="center"/>
          </w:tcPr>
          <w:p w14:paraId="099F9C37"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LIFE</w:t>
            </w:r>
          </w:p>
        </w:tc>
        <w:tc>
          <w:tcPr>
            <w:tcW w:w="1157" w:type="dxa"/>
          </w:tcPr>
          <w:p w14:paraId="4B38AD57" w14:textId="413843DA"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585EC7C2"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Peatland Restoration for Greenhouse Gas Emission Reduction and Carbon Sequestration in the Baltic Sea Region (LIFE PeatCarbon)</w:t>
            </w:r>
          </w:p>
        </w:tc>
        <w:tc>
          <w:tcPr>
            <w:tcW w:w="1114" w:type="dxa"/>
            <w:vAlign w:val="center"/>
          </w:tcPr>
          <w:p w14:paraId="47223F8F"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163 000</w:t>
            </w:r>
          </w:p>
        </w:tc>
      </w:tr>
      <w:tr w:rsidR="009459D4" w:rsidRPr="00B8681C" w14:paraId="09584B87" w14:textId="77777777" w:rsidTr="00B07023">
        <w:tc>
          <w:tcPr>
            <w:tcW w:w="568" w:type="dxa"/>
            <w:vAlign w:val="center"/>
          </w:tcPr>
          <w:p w14:paraId="2F394872"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sz w:val="20"/>
                <w:szCs w:val="20"/>
              </w:rPr>
              <w:t>3</w:t>
            </w:r>
          </w:p>
        </w:tc>
        <w:tc>
          <w:tcPr>
            <w:tcW w:w="731" w:type="dxa"/>
            <w:vAlign w:val="center"/>
          </w:tcPr>
          <w:p w14:paraId="439D0E7D"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p>
        </w:tc>
        <w:tc>
          <w:tcPr>
            <w:tcW w:w="1496" w:type="dxa"/>
            <w:vAlign w:val="center"/>
          </w:tcPr>
          <w:p w14:paraId="7B41996A"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Vides Risinājumu Institūts</w:t>
            </w:r>
          </w:p>
        </w:tc>
        <w:tc>
          <w:tcPr>
            <w:tcW w:w="1385" w:type="dxa"/>
            <w:vAlign w:val="center"/>
          </w:tcPr>
          <w:p w14:paraId="1EA766B4"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LIFE</w:t>
            </w:r>
          </w:p>
        </w:tc>
        <w:tc>
          <w:tcPr>
            <w:tcW w:w="1157" w:type="dxa"/>
          </w:tcPr>
          <w:p w14:paraId="171BD026" w14:textId="77C55944"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210D0398"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Developing and demonstrating a portfolio of nature-based and smart solutions for improving urban climate resilience in Latvia and Estonia</w:t>
            </w:r>
          </w:p>
        </w:tc>
        <w:tc>
          <w:tcPr>
            <w:tcW w:w="1114" w:type="dxa"/>
            <w:vAlign w:val="center"/>
          </w:tcPr>
          <w:p w14:paraId="0B4FA421"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12 000</w:t>
            </w:r>
          </w:p>
        </w:tc>
      </w:tr>
      <w:tr w:rsidR="009459D4" w:rsidRPr="00B8681C" w14:paraId="11D6A58B" w14:textId="77777777" w:rsidTr="00B07023">
        <w:tc>
          <w:tcPr>
            <w:tcW w:w="568" w:type="dxa"/>
            <w:vAlign w:val="center"/>
          </w:tcPr>
          <w:p w14:paraId="1B561CBD"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sz w:val="20"/>
                <w:szCs w:val="20"/>
              </w:rPr>
              <w:t>4</w:t>
            </w:r>
          </w:p>
        </w:tc>
        <w:tc>
          <w:tcPr>
            <w:tcW w:w="731" w:type="dxa"/>
            <w:vAlign w:val="center"/>
          </w:tcPr>
          <w:p w14:paraId="519935F5"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7DB7D3CA" w14:textId="5E562523"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R</w:t>
            </w:r>
            <w:r w:rsidR="001B4334">
              <w:rPr>
                <w:rFonts w:ascii="Times New Roman" w:hAnsi="Times New Roman" w:cs="Times New Roman"/>
                <w:color w:val="000000"/>
                <w:sz w:val="20"/>
                <w:szCs w:val="20"/>
              </w:rPr>
              <w:t>ī</w:t>
            </w:r>
            <w:r w:rsidRPr="00B8681C">
              <w:rPr>
                <w:rFonts w:ascii="Times New Roman" w:hAnsi="Times New Roman" w:cs="Times New Roman"/>
                <w:color w:val="000000"/>
                <w:sz w:val="20"/>
                <w:szCs w:val="20"/>
              </w:rPr>
              <w:t>gas Me</w:t>
            </w:r>
            <w:r w:rsidR="001B4334">
              <w:rPr>
                <w:rFonts w:ascii="Times New Roman" w:hAnsi="Times New Roman" w:cs="Times New Roman"/>
                <w:color w:val="000000"/>
                <w:sz w:val="20"/>
                <w:szCs w:val="20"/>
              </w:rPr>
              <w:t>ž</w:t>
            </w:r>
            <w:r w:rsidRPr="00B8681C">
              <w:rPr>
                <w:rFonts w:ascii="Times New Roman" w:hAnsi="Times New Roman" w:cs="Times New Roman"/>
                <w:color w:val="000000"/>
                <w:sz w:val="20"/>
                <w:szCs w:val="20"/>
              </w:rPr>
              <w:t>i</w:t>
            </w:r>
          </w:p>
        </w:tc>
        <w:tc>
          <w:tcPr>
            <w:tcW w:w="1385" w:type="dxa"/>
            <w:vAlign w:val="center"/>
          </w:tcPr>
          <w:p w14:paraId="1044D9C8" w14:textId="5069DDAC" w:rsidR="009459D4" w:rsidRPr="00B8681C" w:rsidRDefault="00B07023"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3C6388A0" w14:textId="06F0EC34"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517D3A17"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Satellites for Wilderness Inspection and Forest Threat Tracking</w:t>
            </w:r>
          </w:p>
        </w:tc>
        <w:tc>
          <w:tcPr>
            <w:tcW w:w="1114" w:type="dxa"/>
            <w:vAlign w:val="center"/>
          </w:tcPr>
          <w:p w14:paraId="4C2A67A3"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140 858</w:t>
            </w:r>
          </w:p>
        </w:tc>
      </w:tr>
      <w:tr w:rsidR="00B07023" w:rsidRPr="00B8681C" w14:paraId="115D2CCF" w14:textId="77777777" w:rsidTr="00B07023">
        <w:tc>
          <w:tcPr>
            <w:tcW w:w="568" w:type="dxa"/>
            <w:vAlign w:val="center"/>
          </w:tcPr>
          <w:p w14:paraId="72998A5A"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5</w:t>
            </w:r>
          </w:p>
        </w:tc>
        <w:tc>
          <w:tcPr>
            <w:tcW w:w="731" w:type="dxa"/>
            <w:vAlign w:val="center"/>
          </w:tcPr>
          <w:p w14:paraId="075D9C21"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2D3B542A"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Tilde</w:t>
            </w:r>
          </w:p>
        </w:tc>
        <w:tc>
          <w:tcPr>
            <w:tcW w:w="1385" w:type="dxa"/>
            <w:vAlign w:val="center"/>
          </w:tcPr>
          <w:p w14:paraId="58188F3F" w14:textId="3649999D"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413C425F" w14:textId="6454FAE9"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3FCB1239"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Earth Observation Multi-mission federation layer</w:t>
            </w:r>
          </w:p>
        </w:tc>
        <w:tc>
          <w:tcPr>
            <w:tcW w:w="1114" w:type="dxa"/>
            <w:vAlign w:val="center"/>
          </w:tcPr>
          <w:p w14:paraId="6C86FB22"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408 538</w:t>
            </w:r>
          </w:p>
        </w:tc>
      </w:tr>
      <w:tr w:rsidR="00B07023" w:rsidRPr="00B8681C" w14:paraId="3D0578C0" w14:textId="77777777" w:rsidTr="00B07023">
        <w:tc>
          <w:tcPr>
            <w:tcW w:w="568" w:type="dxa"/>
            <w:vAlign w:val="center"/>
          </w:tcPr>
          <w:p w14:paraId="3E8CB294"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6</w:t>
            </w:r>
          </w:p>
        </w:tc>
        <w:tc>
          <w:tcPr>
            <w:tcW w:w="731" w:type="dxa"/>
            <w:vAlign w:val="center"/>
          </w:tcPr>
          <w:p w14:paraId="36ABA624"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72118CC4" w14:textId="00DCD802"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R</w:t>
            </w:r>
            <w:r w:rsidR="001B4334">
              <w:rPr>
                <w:rFonts w:ascii="Times New Roman" w:hAnsi="Times New Roman" w:cs="Times New Roman"/>
                <w:color w:val="000000"/>
                <w:sz w:val="20"/>
                <w:szCs w:val="20"/>
              </w:rPr>
              <w:t>ī</w:t>
            </w:r>
            <w:r w:rsidRPr="00B8681C">
              <w:rPr>
                <w:rFonts w:ascii="Times New Roman" w:hAnsi="Times New Roman" w:cs="Times New Roman"/>
                <w:color w:val="000000"/>
                <w:sz w:val="20"/>
                <w:szCs w:val="20"/>
              </w:rPr>
              <w:t>gas Pl</w:t>
            </w:r>
            <w:r w:rsidR="001B4334">
              <w:rPr>
                <w:rFonts w:ascii="Times New Roman" w:hAnsi="Times New Roman" w:cs="Times New Roman"/>
                <w:color w:val="000000"/>
                <w:sz w:val="20"/>
                <w:szCs w:val="20"/>
              </w:rPr>
              <w:t>ā</w:t>
            </w:r>
            <w:r w:rsidRPr="00B8681C">
              <w:rPr>
                <w:rFonts w:ascii="Times New Roman" w:hAnsi="Times New Roman" w:cs="Times New Roman"/>
                <w:color w:val="000000"/>
                <w:sz w:val="20"/>
                <w:szCs w:val="20"/>
              </w:rPr>
              <w:t>no</w:t>
            </w:r>
            <w:r w:rsidR="001B4334">
              <w:rPr>
                <w:rFonts w:ascii="Times New Roman" w:hAnsi="Times New Roman" w:cs="Times New Roman"/>
                <w:color w:val="000000"/>
                <w:sz w:val="20"/>
                <w:szCs w:val="20"/>
              </w:rPr>
              <w:t>ša</w:t>
            </w:r>
            <w:r w:rsidRPr="00B8681C">
              <w:rPr>
                <w:rFonts w:ascii="Times New Roman" w:hAnsi="Times New Roman" w:cs="Times New Roman"/>
                <w:color w:val="000000"/>
                <w:sz w:val="20"/>
                <w:szCs w:val="20"/>
              </w:rPr>
              <w:t>nas Re</w:t>
            </w:r>
            <w:r w:rsidR="001B4334">
              <w:rPr>
                <w:rFonts w:ascii="Times New Roman" w:hAnsi="Times New Roman" w:cs="Times New Roman"/>
                <w:color w:val="000000"/>
                <w:sz w:val="20"/>
                <w:szCs w:val="20"/>
              </w:rPr>
              <w:t>ģ</w:t>
            </w:r>
            <w:r w:rsidRPr="00B8681C">
              <w:rPr>
                <w:rFonts w:ascii="Times New Roman" w:hAnsi="Times New Roman" w:cs="Times New Roman"/>
                <w:color w:val="000000"/>
                <w:sz w:val="20"/>
                <w:szCs w:val="20"/>
              </w:rPr>
              <w:t>ions</w:t>
            </w:r>
          </w:p>
        </w:tc>
        <w:tc>
          <w:tcPr>
            <w:tcW w:w="1385" w:type="dxa"/>
            <w:vAlign w:val="center"/>
          </w:tcPr>
          <w:p w14:paraId="2652254E" w14:textId="7A2FA65F"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386DDC9B" w14:textId="1DAAAFE6"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69B4F3C8"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Enabling Innovative Space-driven Services for Energy Efficient Buildings and Climate Resilient Cities (BUILDSPACE)</w:t>
            </w:r>
          </w:p>
        </w:tc>
        <w:tc>
          <w:tcPr>
            <w:tcW w:w="1114" w:type="dxa"/>
            <w:vAlign w:val="center"/>
          </w:tcPr>
          <w:p w14:paraId="5DF938D0"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143 750</w:t>
            </w:r>
          </w:p>
        </w:tc>
      </w:tr>
      <w:tr w:rsidR="00B07023" w:rsidRPr="00B8681C" w14:paraId="037C0E6A" w14:textId="77777777" w:rsidTr="00B07023">
        <w:tc>
          <w:tcPr>
            <w:tcW w:w="568" w:type="dxa"/>
            <w:vAlign w:val="center"/>
          </w:tcPr>
          <w:p w14:paraId="15F63AE4"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7</w:t>
            </w:r>
          </w:p>
        </w:tc>
        <w:tc>
          <w:tcPr>
            <w:tcW w:w="731" w:type="dxa"/>
            <w:vAlign w:val="center"/>
          </w:tcPr>
          <w:p w14:paraId="223DE7D7"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3BF3E09F"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Wit Berry</w:t>
            </w:r>
          </w:p>
        </w:tc>
        <w:tc>
          <w:tcPr>
            <w:tcW w:w="1385" w:type="dxa"/>
            <w:vAlign w:val="center"/>
          </w:tcPr>
          <w:p w14:paraId="15FD1279" w14:textId="75796566"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28BA7636" w14:textId="5EC57CAA"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1455CFAF" w14:textId="258BEAF9"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Disruptive  Electrical Propulsion</w:t>
            </w:r>
            <w:r w:rsidR="001B4334">
              <w:rPr>
                <w:rFonts w:ascii="Times New Roman" w:hAnsi="Times New Roman" w:cs="Times New Roman"/>
                <w:color w:val="000000"/>
                <w:sz w:val="20"/>
                <w:szCs w:val="20"/>
              </w:rPr>
              <w:t xml:space="preserve"> </w:t>
            </w:r>
            <w:r w:rsidR="001B4334">
              <w:rPr>
                <w:color w:val="000000"/>
                <w:sz w:val="20"/>
              </w:rPr>
              <w:t>-</w:t>
            </w:r>
            <w:r w:rsidRPr="00B8681C">
              <w:rPr>
                <w:rFonts w:ascii="Times New Roman" w:hAnsi="Times New Roman" w:cs="Times New Roman"/>
                <w:color w:val="000000"/>
                <w:sz w:val="20"/>
                <w:szCs w:val="20"/>
              </w:rPr>
              <w:t xml:space="preserve"> Power Processing Unit</w:t>
            </w:r>
          </w:p>
        </w:tc>
        <w:tc>
          <w:tcPr>
            <w:tcW w:w="1114" w:type="dxa"/>
            <w:vAlign w:val="center"/>
          </w:tcPr>
          <w:p w14:paraId="3B0D2CCA"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53 550</w:t>
            </w:r>
          </w:p>
        </w:tc>
      </w:tr>
      <w:tr w:rsidR="00B07023" w:rsidRPr="00B8681C" w14:paraId="74745336" w14:textId="77777777" w:rsidTr="00B07023">
        <w:tc>
          <w:tcPr>
            <w:tcW w:w="568" w:type="dxa"/>
            <w:vAlign w:val="center"/>
          </w:tcPr>
          <w:p w14:paraId="4941A17E"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lastRenderedPageBreak/>
              <w:t>8</w:t>
            </w:r>
          </w:p>
        </w:tc>
        <w:tc>
          <w:tcPr>
            <w:tcW w:w="731" w:type="dxa"/>
            <w:vAlign w:val="center"/>
          </w:tcPr>
          <w:p w14:paraId="75DD4652"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44DFB90A"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Wit Berry</w:t>
            </w:r>
          </w:p>
        </w:tc>
        <w:tc>
          <w:tcPr>
            <w:tcW w:w="1385" w:type="dxa"/>
            <w:vAlign w:val="center"/>
          </w:tcPr>
          <w:p w14:paraId="55CA9B35" w14:textId="35537163"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58B133A4" w14:textId="66E469BD"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2117104B"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CHEOPS Very High-Power Building Blocks</w:t>
            </w:r>
          </w:p>
        </w:tc>
        <w:tc>
          <w:tcPr>
            <w:tcW w:w="1114" w:type="dxa"/>
            <w:vAlign w:val="center"/>
          </w:tcPr>
          <w:p w14:paraId="0CD8CE70"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50 050</w:t>
            </w:r>
          </w:p>
        </w:tc>
      </w:tr>
      <w:tr w:rsidR="00B07023" w:rsidRPr="00B8681C" w14:paraId="4C347228" w14:textId="77777777" w:rsidTr="00B07023">
        <w:tc>
          <w:tcPr>
            <w:tcW w:w="568" w:type="dxa"/>
            <w:vAlign w:val="center"/>
          </w:tcPr>
          <w:p w14:paraId="2DA9251F"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9</w:t>
            </w:r>
          </w:p>
        </w:tc>
        <w:tc>
          <w:tcPr>
            <w:tcW w:w="731" w:type="dxa"/>
            <w:vAlign w:val="center"/>
          </w:tcPr>
          <w:p w14:paraId="4D01DC52"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5B6E0942" w14:textId="53B2031F"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 xml:space="preserve">Farm </w:t>
            </w:r>
            <w:r w:rsidR="001B4334">
              <w:rPr>
                <w:rFonts w:ascii="Times New Roman" w:hAnsi="Times New Roman" w:cs="Times New Roman"/>
                <w:color w:val="000000"/>
                <w:sz w:val="20"/>
                <w:szCs w:val="20"/>
              </w:rPr>
              <w:t>“</w:t>
            </w:r>
            <w:r w:rsidRPr="00B8681C">
              <w:rPr>
                <w:rFonts w:ascii="Times New Roman" w:hAnsi="Times New Roman" w:cs="Times New Roman"/>
                <w:color w:val="000000"/>
                <w:sz w:val="20"/>
                <w:szCs w:val="20"/>
              </w:rPr>
              <w:t>Lacumigas</w:t>
            </w:r>
            <w:r w:rsidR="001B4334">
              <w:rPr>
                <w:rFonts w:ascii="Times New Roman" w:hAnsi="Times New Roman" w:cs="Times New Roman"/>
                <w:color w:val="000000"/>
                <w:sz w:val="20"/>
                <w:szCs w:val="20"/>
              </w:rPr>
              <w:t>”</w:t>
            </w:r>
          </w:p>
        </w:tc>
        <w:tc>
          <w:tcPr>
            <w:tcW w:w="1385" w:type="dxa"/>
            <w:vAlign w:val="center"/>
          </w:tcPr>
          <w:p w14:paraId="27661028" w14:textId="56E02B1F"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vAlign w:val="center"/>
          </w:tcPr>
          <w:p w14:paraId="11868695" w14:textId="376CC5A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Nē</w:t>
            </w:r>
          </w:p>
        </w:tc>
        <w:tc>
          <w:tcPr>
            <w:tcW w:w="2565" w:type="dxa"/>
            <w:vAlign w:val="center"/>
          </w:tcPr>
          <w:p w14:paraId="70E5B082"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Collaborativ farm managmnet solution towards green deal</w:t>
            </w:r>
          </w:p>
        </w:tc>
        <w:tc>
          <w:tcPr>
            <w:tcW w:w="1114" w:type="dxa"/>
            <w:vAlign w:val="center"/>
          </w:tcPr>
          <w:p w14:paraId="36B155C7"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72 170</w:t>
            </w:r>
          </w:p>
        </w:tc>
      </w:tr>
      <w:tr w:rsidR="00B07023" w:rsidRPr="00B8681C" w14:paraId="1E5B0F97" w14:textId="77777777" w:rsidTr="00B07023">
        <w:tc>
          <w:tcPr>
            <w:tcW w:w="568" w:type="dxa"/>
            <w:vAlign w:val="center"/>
          </w:tcPr>
          <w:p w14:paraId="130C5195"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10</w:t>
            </w:r>
          </w:p>
        </w:tc>
        <w:tc>
          <w:tcPr>
            <w:tcW w:w="731" w:type="dxa"/>
            <w:vAlign w:val="center"/>
          </w:tcPr>
          <w:p w14:paraId="5AA28DEE"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292BC445"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Baltic Open Solutions Center</w:t>
            </w:r>
          </w:p>
        </w:tc>
        <w:tc>
          <w:tcPr>
            <w:tcW w:w="1385" w:type="dxa"/>
            <w:vAlign w:val="center"/>
          </w:tcPr>
          <w:p w14:paraId="0F15589F" w14:textId="54C174B6"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vAlign w:val="center"/>
          </w:tcPr>
          <w:p w14:paraId="40F57F2A" w14:textId="5FE6E8D8"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Nē</w:t>
            </w:r>
          </w:p>
        </w:tc>
        <w:tc>
          <w:tcPr>
            <w:tcW w:w="2565" w:type="dxa"/>
            <w:vAlign w:val="center"/>
          </w:tcPr>
          <w:p w14:paraId="251C38F7"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Collaborativ farm managmnet solution towards green deal</w:t>
            </w:r>
          </w:p>
        </w:tc>
        <w:tc>
          <w:tcPr>
            <w:tcW w:w="1114" w:type="dxa"/>
            <w:vAlign w:val="center"/>
          </w:tcPr>
          <w:p w14:paraId="46C212E1"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132 125</w:t>
            </w:r>
          </w:p>
        </w:tc>
      </w:tr>
      <w:tr w:rsidR="00B07023" w:rsidRPr="00B8681C" w14:paraId="2D033CB9" w14:textId="77777777" w:rsidTr="00B07023">
        <w:tc>
          <w:tcPr>
            <w:tcW w:w="568" w:type="dxa"/>
            <w:vAlign w:val="center"/>
          </w:tcPr>
          <w:p w14:paraId="2671E322"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11</w:t>
            </w:r>
          </w:p>
        </w:tc>
        <w:tc>
          <w:tcPr>
            <w:tcW w:w="731" w:type="dxa"/>
            <w:vAlign w:val="center"/>
          </w:tcPr>
          <w:p w14:paraId="7A234991"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2022</w:t>
            </w:r>
          </w:p>
        </w:tc>
        <w:tc>
          <w:tcPr>
            <w:tcW w:w="1496" w:type="dxa"/>
            <w:vAlign w:val="center"/>
          </w:tcPr>
          <w:p w14:paraId="36CA450D"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Wit Berry</w:t>
            </w:r>
          </w:p>
        </w:tc>
        <w:tc>
          <w:tcPr>
            <w:tcW w:w="1385" w:type="dxa"/>
            <w:vAlign w:val="center"/>
          </w:tcPr>
          <w:p w14:paraId="08C7C37E" w14:textId="57F25F28"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72A35BFD" w14:textId="2542D8AA"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000CE0FD" w14:textId="67FC63BB" w:rsidR="00B07023" w:rsidRPr="00B8681C" w:rsidRDefault="001B4334" w:rsidP="00B07023">
            <w:pPr>
              <w:spacing w:line="276" w:lineRule="auto"/>
              <w:rPr>
                <w:rFonts w:ascii="Times New Roman" w:hAnsi="Times New Roman" w:cs="Times New Roman"/>
                <w:sz w:val="20"/>
                <w:szCs w:val="20"/>
              </w:rPr>
            </w:pPr>
            <w:r>
              <w:rPr>
                <w:rFonts w:ascii="Times New Roman" w:hAnsi="Times New Roman" w:cs="Times New Roman"/>
                <w:color w:val="000000"/>
                <w:sz w:val="20"/>
                <w:szCs w:val="20"/>
              </w:rPr>
              <w:t>R</w:t>
            </w:r>
            <w:r w:rsidR="00B07023" w:rsidRPr="00B8681C">
              <w:rPr>
                <w:rFonts w:ascii="Times New Roman" w:hAnsi="Times New Roman" w:cs="Times New Roman"/>
                <w:color w:val="000000"/>
                <w:sz w:val="20"/>
                <w:szCs w:val="20"/>
              </w:rPr>
              <w:t>eusable strategic space Launcher Technologies &amp; Operations</w:t>
            </w:r>
          </w:p>
        </w:tc>
        <w:tc>
          <w:tcPr>
            <w:tcW w:w="1114" w:type="dxa"/>
            <w:vAlign w:val="center"/>
          </w:tcPr>
          <w:p w14:paraId="092008EE"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248 491</w:t>
            </w:r>
          </w:p>
        </w:tc>
      </w:tr>
      <w:tr w:rsidR="00B07023" w:rsidRPr="00B8681C" w14:paraId="2C149CB4" w14:textId="77777777" w:rsidTr="00B07023">
        <w:tc>
          <w:tcPr>
            <w:tcW w:w="568" w:type="dxa"/>
            <w:vAlign w:val="center"/>
          </w:tcPr>
          <w:p w14:paraId="703D576B"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12</w:t>
            </w:r>
          </w:p>
        </w:tc>
        <w:tc>
          <w:tcPr>
            <w:tcW w:w="731" w:type="dxa"/>
            <w:vAlign w:val="center"/>
          </w:tcPr>
          <w:p w14:paraId="7C4FA62B"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2022</w:t>
            </w:r>
          </w:p>
        </w:tc>
        <w:tc>
          <w:tcPr>
            <w:tcW w:w="1496" w:type="dxa"/>
            <w:vAlign w:val="center"/>
          </w:tcPr>
          <w:p w14:paraId="16A6BB08" w14:textId="7C85D441"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 xml:space="preserve">Ventspils </w:t>
            </w:r>
            <w:r w:rsidR="001B4334">
              <w:rPr>
                <w:rFonts w:ascii="Times New Roman" w:hAnsi="Times New Roman" w:cs="Times New Roman"/>
                <w:color w:val="000000"/>
                <w:sz w:val="20"/>
                <w:szCs w:val="20"/>
              </w:rPr>
              <w:t>Augstkola</w:t>
            </w:r>
          </w:p>
        </w:tc>
        <w:tc>
          <w:tcPr>
            <w:tcW w:w="1385" w:type="dxa"/>
            <w:vAlign w:val="center"/>
          </w:tcPr>
          <w:p w14:paraId="1561DBAE" w14:textId="1EA93833"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66355768" w14:textId="691F37BB"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27672FA3"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RADIOBLOCKS: A New European Consortium to develop Next Generation Technologies for Radio Astronomy Infrastructures</w:t>
            </w:r>
          </w:p>
        </w:tc>
        <w:tc>
          <w:tcPr>
            <w:tcW w:w="1114" w:type="dxa"/>
            <w:vAlign w:val="center"/>
          </w:tcPr>
          <w:p w14:paraId="3C9B478C"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235 000</w:t>
            </w:r>
          </w:p>
        </w:tc>
      </w:tr>
      <w:tr w:rsidR="00B07023" w:rsidRPr="00B8681C" w14:paraId="4E06335E" w14:textId="77777777" w:rsidTr="00B07023">
        <w:tc>
          <w:tcPr>
            <w:tcW w:w="568" w:type="dxa"/>
            <w:vAlign w:val="center"/>
          </w:tcPr>
          <w:p w14:paraId="2DCC6CE0"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13</w:t>
            </w:r>
          </w:p>
        </w:tc>
        <w:tc>
          <w:tcPr>
            <w:tcW w:w="731" w:type="dxa"/>
            <w:vAlign w:val="center"/>
          </w:tcPr>
          <w:p w14:paraId="16798BCB"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2022</w:t>
            </w:r>
          </w:p>
        </w:tc>
        <w:tc>
          <w:tcPr>
            <w:tcW w:w="1496" w:type="dxa"/>
            <w:vAlign w:val="center"/>
          </w:tcPr>
          <w:p w14:paraId="4FF4A9FC"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Vides Risinājumu Institūts</w:t>
            </w:r>
          </w:p>
        </w:tc>
        <w:tc>
          <w:tcPr>
            <w:tcW w:w="1385" w:type="dxa"/>
            <w:vAlign w:val="center"/>
          </w:tcPr>
          <w:p w14:paraId="782A0E12" w14:textId="413CD672"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006ACD77" w14:textId="291805A5"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tcPr>
          <w:p w14:paraId="1C590AB3"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Scaling agricultural sensor data for improved monitoring of agri-environmental conditions</w:t>
            </w:r>
          </w:p>
        </w:tc>
        <w:tc>
          <w:tcPr>
            <w:tcW w:w="1114" w:type="dxa"/>
            <w:vAlign w:val="center"/>
          </w:tcPr>
          <w:p w14:paraId="1EFC3EE9"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280 358</w:t>
            </w:r>
          </w:p>
        </w:tc>
      </w:tr>
      <w:tr w:rsidR="00B07023" w:rsidRPr="00B8681C" w14:paraId="1E76EFB4" w14:textId="77777777" w:rsidTr="00B07023">
        <w:tc>
          <w:tcPr>
            <w:tcW w:w="568" w:type="dxa"/>
            <w:vAlign w:val="center"/>
          </w:tcPr>
          <w:p w14:paraId="5EED809D"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14</w:t>
            </w:r>
          </w:p>
        </w:tc>
        <w:tc>
          <w:tcPr>
            <w:tcW w:w="731" w:type="dxa"/>
            <w:vAlign w:val="center"/>
          </w:tcPr>
          <w:p w14:paraId="586BF8ED"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2023</w:t>
            </w:r>
          </w:p>
        </w:tc>
        <w:tc>
          <w:tcPr>
            <w:tcW w:w="1496" w:type="dxa"/>
            <w:vAlign w:val="center"/>
          </w:tcPr>
          <w:p w14:paraId="41397989"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Bitlake Technologies</w:t>
            </w:r>
          </w:p>
        </w:tc>
        <w:tc>
          <w:tcPr>
            <w:tcW w:w="1385" w:type="dxa"/>
            <w:vAlign w:val="center"/>
          </w:tcPr>
          <w:p w14:paraId="54F843A7" w14:textId="0DCC53B2"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vAlign w:val="center"/>
          </w:tcPr>
          <w:p w14:paraId="53483110" w14:textId="70ADE5FD"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Nē</w:t>
            </w:r>
          </w:p>
        </w:tc>
        <w:tc>
          <w:tcPr>
            <w:tcW w:w="2565" w:type="dxa"/>
            <w:vAlign w:val="center"/>
          </w:tcPr>
          <w:p w14:paraId="138F1306"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Ionospheric Plasma Brake for Deorbiting in Low Earth Orbit</w:t>
            </w:r>
          </w:p>
        </w:tc>
        <w:tc>
          <w:tcPr>
            <w:tcW w:w="1114" w:type="dxa"/>
            <w:vAlign w:val="center"/>
          </w:tcPr>
          <w:p w14:paraId="72D98958"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149 620</w:t>
            </w:r>
          </w:p>
        </w:tc>
      </w:tr>
      <w:tr w:rsidR="00B07023" w:rsidRPr="00B8681C" w14:paraId="29A5E7B4" w14:textId="77777777" w:rsidTr="00B07023">
        <w:tc>
          <w:tcPr>
            <w:tcW w:w="568" w:type="dxa"/>
            <w:vAlign w:val="center"/>
          </w:tcPr>
          <w:p w14:paraId="53D6943F"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15</w:t>
            </w:r>
          </w:p>
        </w:tc>
        <w:tc>
          <w:tcPr>
            <w:tcW w:w="731" w:type="dxa"/>
            <w:vAlign w:val="center"/>
          </w:tcPr>
          <w:p w14:paraId="6A021624"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2023</w:t>
            </w:r>
          </w:p>
        </w:tc>
        <w:tc>
          <w:tcPr>
            <w:tcW w:w="1496" w:type="dxa"/>
            <w:vAlign w:val="center"/>
          </w:tcPr>
          <w:p w14:paraId="6D185A70"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Baltic Open Solutions Center</w:t>
            </w:r>
          </w:p>
        </w:tc>
        <w:tc>
          <w:tcPr>
            <w:tcW w:w="1385" w:type="dxa"/>
            <w:vAlign w:val="center"/>
          </w:tcPr>
          <w:p w14:paraId="5A526216" w14:textId="6FB29AF3"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vAlign w:val="center"/>
          </w:tcPr>
          <w:p w14:paraId="2589D94F" w14:textId="195A7291"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34627415"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Combined  Use of EGNSS and Copernicus Data to Develop Innovative Downstream Services for the Users from Chile and Colombia</w:t>
            </w:r>
          </w:p>
        </w:tc>
        <w:tc>
          <w:tcPr>
            <w:tcW w:w="1114" w:type="dxa"/>
            <w:vAlign w:val="center"/>
          </w:tcPr>
          <w:p w14:paraId="400C0EF0"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298 825</w:t>
            </w:r>
          </w:p>
        </w:tc>
      </w:tr>
      <w:tr w:rsidR="00B07023" w:rsidRPr="00B8681C" w14:paraId="20020C16" w14:textId="77777777" w:rsidTr="00B07023">
        <w:tc>
          <w:tcPr>
            <w:tcW w:w="568" w:type="dxa"/>
            <w:vAlign w:val="center"/>
          </w:tcPr>
          <w:p w14:paraId="5CB6A80D"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16</w:t>
            </w:r>
          </w:p>
        </w:tc>
        <w:tc>
          <w:tcPr>
            <w:tcW w:w="731" w:type="dxa"/>
            <w:vAlign w:val="center"/>
          </w:tcPr>
          <w:p w14:paraId="6659D562"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2023</w:t>
            </w:r>
          </w:p>
        </w:tc>
        <w:tc>
          <w:tcPr>
            <w:tcW w:w="1496" w:type="dxa"/>
            <w:vAlign w:val="center"/>
          </w:tcPr>
          <w:p w14:paraId="1F5C0890"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EcoIGM</w:t>
            </w:r>
          </w:p>
        </w:tc>
        <w:tc>
          <w:tcPr>
            <w:tcW w:w="1385" w:type="dxa"/>
            <w:vAlign w:val="center"/>
          </w:tcPr>
          <w:p w14:paraId="28C14EBC" w14:textId="4562BBF3"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vAlign w:val="center"/>
          </w:tcPr>
          <w:p w14:paraId="1AF654A5" w14:textId="3898DFDB"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Nē</w:t>
            </w:r>
          </w:p>
        </w:tc>
        <w:tc>
          <w:tcPr>
            <w:tcW w:w="2565" w:type="dxa"/>
            <w:vAlign w:val="center"/>
          </w:tcPr>
          <w:p w14:paraId="771A0951"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Collaborative Space for Copernicus Data in Agriculture</w:t>
            </w:r>
          </w:p>
        </w:tc>
        <w:tc>
          <w:tcPr>
            <w:tcW w:w="1114" w:type="dxa"/>
            <w:vAlign w:val="center"/>
          </w:tcPr>
          <w:p w14:paraId="3CE45E4A"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170 450</w:t>
            </w:r>
          </w:p>
        </w:tc>
      </w:tr>
      <w:tr w:rsidR="009459D4" w:rsidRPr="00B8681C" w14:paraId="1C50AFA2" w14:textId="77777777" w:rsidTr="00B07023">
        <w:tc>
          <w:tcPr>
            <w:tcW w:w="568" w:type="dxa"/>
            <w:vAlign w:val="center"/>
          </w:tcPr>
          <w:p w14:paraId="09965B3F"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sz w:val="20"/>
                <w:szCs w:val="20"/>
              </w:rPr>
              <w:t>17</w:t>
            </w:r>
          </w:p>
        </w:tc>
        <w:tc>
          <w:tcPr>
            <w:tcW w:w="731" w:type="dxa"/>
            <w:vAlign w:val="center"/>
          </w:tcPr>
          <w:p w14:paraId="68373CA7"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2023</w:t>
            </w:r>
          </w:p>
        </w:tc>
        <w:tc>
          <w:tcPr>
            <w:tcW w:w="1496" w:type="dxa"/>
            <w:vAlign w:val="center"/>
          </w:tcPr>
          <w:p w14:paraId="2A1EB86C" w14:textId="2AA5FD46"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R</w:t>
            </w:r>
            <w:r w:rsidR="001B4334">
              <w:rPr>
                <w:rFonts w:ascii="Times New Roman" w:hAnsi="Times New Roman" w:cs="Times New Roman"/>
                <w:color w:val="000000"/>
                <w:sz w:val="20"/>
                <w:szCs w:val="20"/>
              </w:rPr>
              <w:t>īgas valstspilsētas pašvaldība</w:t>
            </w:r>
          </w:p>
        </w:tc>
        <w:tc>
          <w:tcPr>
            <w:tcW w:w="1385" w:type="dxa"/>
            <w:vAlign w:val="center"/>
          </w:tcPr>
          <w:p w14:paraId="7795D455"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Interreg</w:t>
            </w:r>
          </w:p>
        </w:tc>
        <w:tc>
          <w:tcPr>
            <w:tcW w:w="1157" w:type="dxa"/>
          </w:tcPr>
          <w:p w14:paraId="49FFBD8F" w14:textId="16D3FF16"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7317FA60"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Satellite data and Spatial Data Infrastructures for an evidence-based regional governance</w:t>
            </w:r>
          </w:p>
        </w:tc>
        <w:tc>
          <w:tcPr>
            <w:tcW w:w="1114" w:type="dxa"/>
            <w:vAlign w:val="center"/>
          </w:tcPr>
          <w:p w14:paraId="79ED367F"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182 115</w:t>
            </w:r>
          </w:p>
        </w:tc>
      </w:tr>
      <w:tr w:rsidR="009459D4" w:rsidRPr="00B8681C" w14:paraId="3E6AC4FE" w14:textId="77777777" w:rsidTr="00B07023">
        <w:tc>
          <w:tcPr>
            <w:tcW w:w="568" w:type="dxa"/>
            <w:vAlign w:val="center"/>
          </w:tcPr>
          <w:p w14:paraId="5E6E9950" w14:textId="77777777" w:rsidR="009459D4" w:rsidRPr="00B8681C" w:rsidRDefault="009459D4" w:rsidP="009459D4">
            <w:pPr>
              <w:spacing w:line="276" w:lineRule="auto"/>
              <w:rPr>
                <w:rFonts w:ascii="Times New Roman" w:hAnsi="Times New Roman" w:cs="Times New Roman"/>
                <w:sz w:val="20"/>
                <w:szCs w:val="20"/>
              </w:rPr>
            </w:pPr>
            <w:r w:rsidRPr="00B8681C">
              <w:rPr>
                <w:rFonts w:ascii="Times New Roman" w:hAnsi="Times New Roman" w:cs="Times New Roman"/>
                <w:sz w:val="20"/>
                <w:szCs w:val="20"/>
              </w:rPr>
              <w:t>18</w:t>
            </w:r>
          </w:p>
        </w:tc>
        <w:tc>
          <w:tcPr>
            <w:tcW w:w="731" w:type="dxa"/>
            <w:vAlign w:val="center"/>
          </w:tcPr>
          <w:p w14:paraId="53FC8C7F"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2023</w:t>
            </w:r>
          </w:p>
        </w:tc>
        <w:tc>
          <w:tcPr>
            <w:tcW w:w="1496" w:type="dxa"/>
            <w:vAlign w:val="center"/>
          </w:tcPr>
          <w:p w14:paraId="1AA6B656" w14:textId="7583D149"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Baltic Sate</w:t>
            </w:r>
            <w:r w:rsidR="001B4334">
              <w:rPr>
                <w:rFonts w:ascii="Times New Roman" w:hAnsi="Times New Roman" w:cs="Times New Roman"/>
                <w:color w:val="000000"/>
                <w:sz w:val="20"/>
                <w:szCs w:val="20"/>
              </w:rPr>
              <w:t>l</w:t>
            </w:r>
            <w:r w:rsidRPr="00B8681C">
              <w:rPr>
                <w:rFonts w:ascii="Times New Roman" w:hAnsi="Times New Roman" w:cs="Times New Roman"/>
                <w:color w:val="000000"/>
                <w:sz w:val="20"/>
                <w:szCs w:val="20"/>
              </w:rPr>
              <w:t>lite Sevice</w:t>
            </w:r>
          </w:p>
        </w:tc>
        <w:tc>
          <w:tcPr>
            <w:tcW w:w="1385" w:type="dxa"/>
            <w:vAlign w:val="center"/>
          </w:tcPr>
          <w:p w14:paraId="08ADBEB0"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Interreg</w:t>
            </w:r>
          </w:p>
        </w:tc>
        <w:tc>
          <w:tcPr>
            <w:tcW w:w="1157" w:type="dxa"/>
          </w:tcPr>
          <w:p w14:paraId="0C791752" w14:textId="04A077AD"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1C804CCE"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Machine Learning &amp; Remote Sensing for Healthy Forest (ML4HealthyForest)</w:t>
            </w:r>
          </w:p>
        </w:tc>
        <w:tc>
          <w:tcPr>
            <w:tcW w:w="1114" w:type="dxa"/>
            <w:vAlign w:val="center"/>
          </w:tcPr>
          <w:p w14:paraId="010F2E2A" w14:textId="77777777" w:rsidR="009459D4" w:rsidRPr="00B8681C" w:rsidRDefault="009459D4" w:rsidP="009459D4">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361 500</w:t>
            </w:r>
          </w:p>
        </w:tc>
      </w:tr>
      <w:tr w:rsidR="00B07023" w:rsidRPr="00B8681C" w14:paraId="0A7300B3" w14:textId="77777777" w:rsidTr="00B07023">
        <w:tc>
          <w:tcPr>
            <w:tcW w:w="568" w:type="dxa"/>
            <w:vAlign w:val="center"/>
          </w:tcPr>
          <w:p w14:paraId="211425E9"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19</w:t>
            </w:r>
          </w:p>
        </w:tc>
        <w:tc>
          <w:tcPr>
            <w:tcW w:w="731" w:type="dxa"/>
            <w:vAlign w:val="center"/>
          </w:tcPr>
          <w:p w14:paraId="1CFF0E39"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2024</w:t>
            </w:r>
          </w:p>
        </w:tc>
        <w:tc>
          <w:tcPr>
            <w:tcW w:w="1496" w:type="dxa"/>
            <w:vAlign w:val="center"/>
          </w:tcPr>
          <w:p w14:paraId="7FD16B7B"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Latvijas Pasts</w:t>
            </w:r>
          </w:p>
        </w:tc>
        <w:tc>
          <w:tcPr>
            <w:tcW w:w="1385" w:type="dxa"/>
            <w:vAlign w:val="center"/>
          </w:tcPr>
          <w:p w14:paraId="20155887" w14:textId="0FA4BA15"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color w:val="000000"/>
                <w:sz w:val="20"/>
                <w:szCs w:val="20"/>
              </w:rPr>
              <w:t>Apvārsnis Eiropa</w:t>
            </w:r>
          </w:p>
        </w:tc>
        <w:tc>
          <w:tcPr>
            <w:tcW w:w="1157" w:type="dxa"/>
            <w:vAlign w:val="center"/>
          </w:tcPr>
          <w:p w14:paraId="6DF1FCD8" w14:textId="6256208F"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Nē</w:t>
            </w:r>
          </w:p>
        </w:tc>
        <w:tc>
          <w:tcPr>
            <w:tcW w:w="2565" w:type="dxa"/>
            <w:vAlign w:val="center"/>
          </w:tcPr>
          <w:p w14:paraId="777DE772"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Harmonise an Effective solution for PostEurop and enhance Regulatory in order to close the gaps in a Mature, rEgulated and long lead market through Space technology</w:t>
            </w:r>
          </w:p>
        </w:tc>
        <w:tc>
          <w:tcPr>
            <w:tcW w:w="1114" w:type="dxa"/>
            <w:vAlign w:val="center"/>
          </w:tcPr>
          <w:p w14:paraId="3424FFB8"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144 813</w:t>
            </w:r>
          </w:p>
        </w:tc>
      </w:tr>
      <w:tr w:rsidR="00B07023" w:rsidRPr="00B8681C" w14:paraId="72837627" w14:textId="77777777" w:rsidTr="00B07023">
        <w:tc>
          <w:tcPr>
            <w:tcW w:w="568" w:type="dxa"/>
            <w:vAlign w:val="center"/>
          </w:tcPr>
          <w:p w14:paraId="78EE981C"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t>20</w:t>
            </w:r>
          </w:p>
        </w:tc>
        <w:tc>
          <w:tcPr>
            <w:tcW w:w="731" w:type="dxa"/>
            <w:vAlign w:val="center"/>
          </w:tcPr>
          <w:p w14:paraId="744E5624"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2024</w:t>
            </w:r>
          </w:p>
        </w:tc>
        <w:tc>
          <w:tcPr>
            <w:tcW w:w="1496" w:type="dxa"/>
            <w:vAlign w:val="center"/>
          </w:tcPr>
          <w:p w14:paraId="7C4B9989"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Lauku Atbalsta Dienests</w:t>
            </w:r>
          </w:p>
        </w:tc>
        <w:tc>
          <w:tcPr>
            <w:tcW w:w="1385" w:type="dxa"/>
            <w:vAlign w:val="center"/>
          </w:tcPr>
          <w:p w14:paraId="7B4E23B6"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Interreg</w:t>
            </w:r>
          </w:p>
        </w:tc>
        <w:tc>
          <w:tcPr>
            <w:tcW w:w="1157" w:type="dxa"/>
          </w:tcPr>
          <w:p w14:paraId="7FBD0290" w14:textId="24BA1625"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11183B7C"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Optimizing Access to Services through Integrated EO and AI Solutions for Innovative Societies</w:t>
            </w:r>
          </w:p>
        </w:tc>
        <w:tc>
          <w:tcPr>
            <w:tcW w:w="1114" w:type="dxa"/>
            <w:vAlign w:val="center"/>
          </w:tcPr>
          <w:p w14:paraId="69AED08C"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311 850</w:t>
            </w:r>
          </w:p>
        </w:tc>
      </w:tr>
      <w:tr w:rsidR="00B07023" w:rsidRPr="00B8681C" w14:paraId="2681080D" w14:textId="77777777" w:rsidTr="00B07023">
        <w:tc>
          <w:tcPr>
            <w:tcW w:w="568" w:type="dxa"/>
            <w:vAlign w:val="center"/>
          </w:tcPr>
          <w:p w14:paraId="3858BA91" w14:textId="77777777" w:rsidR="00B07023" w:rsidRPr="00B8681C" w:rsidRDefault="00B07023" w:rsidP="00B07023">
            <w:pPr>
              <w:spacing w:line="276" w:lineRule="auto"/>
              <w:rPr>
                <w:rFonts w:ascii="Times New Roman" w:hAnsi="Times New Roman" w:cs="Times New Roman"/>
                <w:sz w:val="20"/>
                <w:szCs w:val="20"/>
              </w:rPr>
            </w:pPr>
            <w:r w:rsidRPr="00B8681C">
              <w:rPr>
                <w:rFonts w:ascii="Times New Roman" w:hAnsi="Times New Roman" w:cs="Times New Roman"/>
                <w:sz w:val="20"/>
                <w:szCs w:val="20"/>
              </w:rPr>
              <w:lastRenderedPageBreak/>
              <w:t>21</w:t>
            </w:r>
          </w:p>
        </w:tc>
        <w:tc>
          <w:tcPr>
            <w:tcW w:w="731" w:type="dxa"/>
            <w:vAlign w:val="center"/>
          </w:tcPr>
          <w:p w14:paraId="3EFA2504"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2024</w:t>
            </w:r>
          </w:p>
        </w:tc>
        <w:tc>
          <w:tcPr>
            <w:tcW w:w="1496" w:type="dxa"/>
            <w:vAlign w:val="center"/>
          </w:tcPr>
          <w:p w14:paraId="1D6AEA37"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Nanocraft</w:t>
            </w:r>
          </w:p>
        </w:tc>
        <w:tc>
          <w:tcPr>
            <w:tcW w:w="1385" w:type="dxa"/>
            <w:vAlign w:val="center"/>
          </w:tcPr>
          <w:p w14:paraId="29A7F8B4" w14:textId="14235FE4"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Apvārsnis Eiropa</w:t>
            </w:r>
          </w:p>
        </w:tc>
        <w:tc>
          <w:tcPr>
            <w:tcW w:w="1157" w:type="dxa"/>
          </w:tcPr>
          <w:p w14:paraId="2BFCD820" w14:textId="490D2D2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Jā</w:t>
            </w:r>
          </w:p>
        </w:tc>
        <w:tc>
          <w:tcPr>
            <w:tcW w:w="2565" w:type="dxa"/>
            <w:vAlign w:val="center"/>
          </w:tcPr>
          <w:p w14:paraId="1DFC0916" w14:textId="2F578696"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 xml:space="preserve">Marie Skłodowska-Curie Actions, </w:t>
            </w:r>
            <w:r w:rsidR="001B4334">
              <w:rPr>
                <w:rFonts w:ascii="Times New Roman" w:hAnsi="Times New Roman" w:cs="Times New Roman"/>
                <w:color w:val="000000"/>
                <w:sz w:val="20"/>
                <w:szCs w:val="20"/>
              </w:rPr>
              <w:t>“</w:t>
            </w:r>
            <w:r w:rsidRPr="00B8681C">
              <w:rPr>
                <w:rFonts w:ascii="Times New Roman" w:hAnsi="Times New Roman" w:cs="Times New Roman"/>
                <w:color w:val="000000"/>
                <w:sz w:val="20"/>
                <w:szCs w:val="20"/>
              </w:rPr>
              <w:t>MSCA Doctoral Network E-Sailors</w:t>
            </w:r>
            <w:r w:rsidR="001B4334">
              <w:rPr>
                <w:rFonts w:ascii="Times New Roman" w:hAnsi="Times New Roman" w:cs="Times New Roman"/>
                <w:color w:val="000000"/>
                <w:sz w:val="20"/>
                <w:szCs w:val="20"/>
              </w:rPr>
              <w:t>”</w:t>
            </w:r>
            <w:r w:rsidRPr="00B8681C">
              <w:rPr>
                <w:rFonts w:ascii="Times New Roman" w:hAnsi="Times New Roman" w:cs="Times New Roman"/>
                <w:color w:val="000000"/>
                <w:sz w:val="20"/>
                <w:szCs w:val="20"/>
              </w:rPr>
              <w:t xml:space="preserve"> (Industrial Doctoral Network)</w:t>
            </w:r>
          </w:p>
        </w:tc>
        <w:tc>
          <w:tcPr>
            <w:tcW w:w="1114" w:type="dxa"/>
            <w:vAlign w:val="center"/>
          </w:tcPr>
          <w:p w14:paraId="68F55314" w14:textId="777777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265 000</w:t>
            </w:r>
          </w:p>
        </w:tc>
      </w:tr>
    </w:tbl>
    <w:p w14:paraId="3F1E8FC6" w14:textId="77777777" w:rsidR="00FB114F" w:rsidRPr="00B8681C" w:rsidRDefault="00FB114F" w:rsidP="00FB114F">
      <w:pPr>
        <w:spacing w:line="276" w:lineRule="auto"/>
      </w:pPr>
    </w:p>
    <w:p w14:paraId="16A189A0" w14:textId="11D99ECB" w:rsidR="00FB114F" w:rsidRPr="00B8681C" w:rsidRDefault="00A55747" w:rsidP="00FB114F">
      <w:pPr>
        <w:spacing w:line="276" w:lineRule="auto"/>
        <w:rPr>
          <w:u w:val="single"/>
        </w:rPr>
      </w:pPr>
      <w:r w:rsidRPr="00B8681C">
        <w:t>Saskaņā ar datiem, finansēto projektu kopējais finansējums pārsniedz 3,1 miljonu eiro.</w:t>
      </w:r>
    </w:p>
    <w:p w14:paraId="71B1384C" w14:textId="77777777" w:rsidR="00A55747" w:rsidRPr="00B8681C" w:rsidRDefault="00A55747" w:rsidP="00FB114F">
      <w:pPr>
        <w:spacing w:line="276" w:lineRule="auto"/>
      </w:pPr>
    </w:p>
    <w:p w14:paraId="47208B41" w14:textId="4635C2FE" w:rsidR="00FB114F" w:rsidRPr="00B8681C" w:rsidRDefault="00FB114F" w:rsidP="00FB114F">
      <w:pPr>
        <w:spacing w:line="276" w:lineRule="auto"/>
      </w:pPr>
      <w:r w:rsidRPr="00B8681C">
        <w:rPr>
          <w:b/>
          <w:bCs/>
        </w:rPr>
        <w:t>KPI 13</w:t>
      </w:r>
      <w:r w:rsidR="001B4334">
        <w:t xml:space="preserve"> </w:t>
      </w:r>
      <w:r w:rsidR="001B4334" w:rsidRPr="00B8681C">
        <w:t>–</w:t>
      </w:r>
      <w:r w:rsidRPr="00B8681C">
        <w:t xml:space="preserve"> </w:t>
      </w:r>
      <w:r w:rsidR="00A55747" w:rsidRPr="00B8681C">
        <w:t>Publicēto pētījumu skaits, ko izstrādājuši Latvijas pētnieki, pamatojoties uz datiem, kas iegūti no EKA kosmiskajiem aparātiem – vismaz 3 līdz 2027.</w:t>
      </w:r>
      <w:r w:rsidR="00861A44">
        <w:t> </w:t>
      </w:r>
      <w:r w:rsidR="00A55747" w:rsidRPr="00B8681C">
        <w:t xml:space="preserve">gadam </w:t>
      </w:r>
      <w:r w:rsidRPr="00B8681C">
        <w:t>(2021</w:t>
      </w:r>
      <w:r w:rsidR="001B4334" w:rsidRPr="00B8681C">
        <w:t>–</w:t>
      </w:r>
      <w:r w:rsidRPr="00B8681C">
        <w:t>2025).</w:t>
      </w:r>
    </w:p>
    <w:tbl>
      <w:tblPr>
        <w:tblStyle w:val="TableGrid"/>
        <w:tblW w:w="906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71"/>
        <w:gridCol w:w="1062"/>
        <w:gridCol w:w="1588"/>
        <w:gridCol w:w="3027"/>
        <w:gridCol w:w="2819"/>
      </w:tblGrid>
      <w:tr w:rsidR="00FB114F" w:rsidRPr="00B8681C" w14:paraId="4A32E562" w14:textId="77777777" w:rsidTr="00EF2D2C">
        <w:tc>
          <w:tcPr>
            <w:tcW w:w="511" w:type="dxa"/>
            <w:shd w:val="clear" w:color="auto" w:fill="4472C4" w:themeFill="accent1"/>
          </w:tcPr>
          <w:p w14:paraId="468B1E78"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1088" w:type="dxa"/>
            <w:shd w:val="clear" w:color="auto" w:fill="4472C4" w:themeFill="accent1"/>
          </w:tcPr>
          <w:p w14:paraId="621CC3F9" w14:textId="7E7A4EBC" w:rsidR="00FB114F" w:rsidRPr="00B8681C" w:rsidRDefault="00B07023"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Gads</w:t>
            </w:r>
          </w:p>
        </w:tc>
        <w:tc>
          <w:tcPr>
            <w:tcW w:w="1366" w:type="dxa"/>
            <w:shd w:val="clear" w:color="auto" w:fill="4472C4" w:themeFill="accent1"/>
          </w:tcPr>
          <w:p w14:paraId="04971442" w14:textId="4CF19A20"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Publikācijas avots</w:t>
            </w:r>
          </w:p>
        </w:tc>
        <w:tc>
          <w:tcPr>
            <w:tcW w:w="3172" w:type="dxa"/>
            <w:shd w:val="clear" w:color="auto" w:fill="4472C4" w:themeFill="accent1"/>
          </w:tcPr>
          <w:p w14:paraId="32F0D190" w14:textId="456D249F"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tēma</w:t>
            </w:r>
          </w:p>
        </w:tc>
        <w:tc>
          <w:tcPr>
            <w:tcW w:w="2930" w:type="dxa"/>
            <w:shd w:val="clear" w:color="auto" w:fill="4472C4" w:themeFill="accent1"/>
          </w:tcPr>
          <w:p w14:paraId="5BA453E2" w14:textId="2EDB9944"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Universitāte un autors</w:t>
            </w:r>
          </w:p>
        </w:tc>
      </w:tr>
      <w:tr w:rsidR="00FB114F" w:rsidRPr="00B8681C" w14:paraId="781C2B10" w14:textId="77777777" w:rsidTr="00EF2D2C">
        <w:tc>
          <w:tcPr>
            <w:tcW w:w="511" w:type="dxa"/>
            <w:vAlign w:val="center"/>
          </w:tcPr>
          <w:p w14:paraId="1D96CA1A"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w:t>
            </w:r>
          </w:p>
        </w:tc>
        <w:tc>
          <w:tcPr>
            <w:tcW w:w="1088" w:type="dxa"/>
            <w:vAlign w:val="center"/>
          </w:tcPr>
          <w:p w14:paraId="3CD417B2" w14:textId="352B7D68"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2024</w:t>
            </w:r>
          </w:p>
        </w:tc>
        <w:tc>
          <w:tcPr>
            <w:tcW w:w="1366" w:type="dxa"/>
            <w:vAlign w:val="center"/>
          </w:tcPr>
          <w:p w14:paraId="2F9DCFBF"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Space Science Reviews (Volume 221, Art. 1, 2025)</w:t>
            </w:r>
          </w:p>
        </w:tc>
        <w:tc>
          <w:tcPr>
            <w:tcW w:w="3172" w:type="dxa"/>
            <w:vAlign w:val="center"/>
          </w:tcPr>
          <w:p w14:paraId="5437A22F" w14:textId="63939F50" w:rsidR="00FB114F" w:rsidRPr="00B8681C" w:rsidRDefault="00FB114F" w:rsidP="00EF2D2C">
            <w:pPr>
              <w:spacing w:line="276" w:lineRule="auto"/>
              <w:rPr>
                <w:rFonts w:ascii="Times New Roman" w:hAnsi="Times New Roman" w:cs="Times New Roman"/>
                <w:color w:val="000000"/>
                <w:sz w:val="20"/>
                <w:szCs w:val="20"/>
              </w:rPr>
            </w:pPr>
            <w:hyperlink r:id="rId14" w:history="1">
              <w:r w:rsidRPr="00FC7D6F">
                <w:rPr>
                  <w:rStyle w:val="Hyperlink"/>
                  <w:rFonts w:ascii="Times New Roman" w:hAnsi="Times New Roman" w:cs="Times New Roman"/>
                  <w:sz w:val="20"/>
                  <w:szCs w:val="20"/>
                </w:rPr>
                <w:t>The Radio &amp; Plasma Wave Investigation (RPWI) for the JUpiter ICy moons Explorer (JUICE)</w:t>
              </w:r>
            </w:hyperlink>
          </w:p>
        </w:tc>
        <w:tc>
          <w:tcPr>
            <w:tcW w:w="2930" w:type="dxa"/>
            <w:vAlign w:val="center"/>
          </w:tcPr>
          <w:p w14:paraId="7555D012" w14:textId="6446B12C" w:rsidR="00FB114F" w:rsidRPr="00B8681C" w:rsidRDefault="001B4334" w:rsidP="00EF2D2C">
            <w:pPr>
              <w:spacing w:line="276" w:lineRule="auto"/>
              <w:rPr>
                <w:rFonts w:ascii="Times New Roman" w:hAnsi="Times New Roman" w:cs="Times New Roman"/>
                <w:color w:val="000000"/>
                <w:sz w:val="20"/>
                <w:szCs w:val="20"/>
              </w:rPr>
            </w:pPr>
            <w:r>
              <w:rPr>
                <w:rFonts w:ascii="Times New Roman" w:hAnsi="Times New Roman" w:cs="Times New Roman"/>
                <w:color w:val="000000"/>
                <w:sz w:val="20"/>
                <w:szCs w:val="20"/>
              </w:rPr>
              <w:t>Ventspils Augstkola</w:t>
            </w:r>
            <w:r w:rsidR="00FB114F" w:rsidRPr="00B8681C">
              <w:rPr>
                <w:rFonts w:ascii="Times New Roman" w:hAnsi="Times New Roman" w:cs="Times New Roman"/>
                <w:color w:val="000000"/>
                <w:sz w:val="20"/>
                <w:szCs w:val="20"/>
              </w:rPr>
              <w:t>, Andris Vaivads</w:t>
            </w:r>
          </w:p>
        </w:tc>
      </w:tr>
      <w:tr w:rsidR="00FB114F" w:rsidRPr="00B8681C" w14:paraId="563C2678" w14:textId="77777777" w:rsidTr="00EF2D2C">
        <w:tc>
          <w:tcPr>
            <w:tcW w:w="511" w:type="dxa"/>
            <w:vAlign w:val="center"/>
          </w:tcPr>
          <w:p w14:paraId="6BACEDA3"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 xml:space="preserve">2 </w:t>
            </w:r>
          </w:p>
        </w:tc>
        <w:tc>
          <w:tcPr>
            <w:tcW w:w="1088" w:type="dxa"/>
            <w:vAlign w:val="center"/>
          </w:tcPr>
          <w:p w14:paraId="6425648C" w14:textId="6076C30A"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2022</w:t>
            </w:r>
          </w:p>
        </w:tc>
        <w:tc>
          <w:tcPr>
            <w:tcW w:w="1366" w:type="dxa"/>
            <w:vAlign w:val="center"/>
          </w:tcPr>
          <w:p w14:paraId="098F4314" w14:textId="77777777"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Nature communications, (Volume 13, article number 2954)</w:t>
            </w:r>
          </w:p>
        </w:tc>
        <w:tc>
          <w:tcPr>
            <w:tcW w:w="3172" w:type="dxa"/>
            <w:vAlign w:val="center"/>
          </w:tcPr>
          <w:p w14:paraId="580CFF2D" w14:textId="77777777" w:rsidR="00FB114F" w:rsidRPr="00B8681C" w:rsidRDefault="00FB114F" w:rsidP="00EF2D2C">
            <w:pPr>
              <w:spacing w:line="276" w:lineRule="auto"/>
              <w:rPr>
                <w:rFonts w:ascii="Times New Roman" w:hAnsi="Times New Roman" w:cs="Times New Roman"/>
                <w:color w:val="000000"/>
                <w:sz w:val="20"/>
                <w:szCs w:val="20"/>
              </w:rPr>
            </w:pPr>
            <w:hyperlink r:id="rId15" w:history="1">
              <w:r w:rsidRPr="00B8681C">
                <w:rPr>
                  <w:rStyle w:val="Hyperlink"/>
                  <w:rFonts w:ascii="Times New Roman" w:hAnsi="Times New Roman" w:cs="Times New Roman"/>
                  <w:sz w:val="20"/>
                  <w:szCs w:val="20"/>
                </w:rPr>
                <w:t>Direct observations of anomalous resistivity and diffusion in collisionless plasma</w:t>
              </w:r>
            </w:hyperlink>
          </w:p>
        </w:tc>
        <w:tc>
          <w:tcPr>
            <w:tcW w:w="2930" w:type="dxa"/>
            <w:vAlign w:val="center"/>
          </w:tcPr>
          <w:p w14:paraId="05A641EF" w14:textId="1C15F557" w:rsidR="00FB114F" w:rsidRPr="00B8681C" w:rsidRDefault="001B4334" w:rsidP="00EF2D2C">
            <w:pPr>
              <w:spacing w:line="276" w:lineRule="auto"/>
              <w:rPr>
                <w:rFonts w:ascii="Times New Roman" w:hAnsi="Times New Roman" w:cs="Times New Roman"/>
                <w:color w:val="000000"/>
                <w:sz w:val="20"/>
                <w:szCs w:val="20"/>
              </w:rPr>
            </w:pPr>
            <w:r>
              <w:rPr>
                <w:rFonts w:ascii="Times New Roman" w:hAnsi="Times New Roman" w:cs="Times New Roman"/>
                <w:color w:val="000000"/>
                <w:sz w:val="20"/>
                <w:szCs w:val="20"/>
              </w:rPr>
              <w:t>Ventspils Augstkola</w:t>
            </w:r>
            <w:r w:rsidR="00FB114F" w:rsidRPr="00B8681C">
              <w:rPr>
                <w:rFonts w:ascii="Times New Roman" w:hAnsi="Times New Roman" w:cs="Times New Roman"/>
                <w:color w:val="000000"/>
                <w:sz w:val="20"/>
                <w:szCs w:val="20"/>
              </w:rPr>
              <w:t>, Andris Vaivads</w:t>
            </w:r>
          </w:p>
        </w:tc>
      </w:tr>
    </w:tbl>
    <w:p w14:paraId="5C9CAFB8" w14:textId="77777777" w:rsidR="00FB114F" w:rsidRPr="00B8681C" w:rsidRDefault="00FB114F" w:rsidP="00FB114F">
      <w:pPr>
        <w:spacing w:line="276" w:lineRule="auto"/>
        <w:rPr>
          <w:sz w:val="20"/>
          <w:szCs w:val="20"/>
        </w:rPr>
      </w:pPr>
    </w:p>
    <w:p w14:paraId="7166A818" w14:textId="59E58F80" w:rsidR="00FB114F" w:rsidRPr="00B8681C" w:rsidRDefault="00A55747" w:rsidP="00FC7D6F">
      <w:pPr>
        <w:pStyle w:val="Heading3"/>
        <w:spacing w:line="276" w:lineRule="auto"/>
        <w:jc w:val="center"/>
        <w:rPr>
          <w:rFonts w:eastAsia="Times New Roman" w:cs="Times New Roman"/>
          <w:sz w:val="24"/>
          <w:szCs w:val="24"/>
        </w:rPr>
      </w:pPr>
      <w:r w:rsidRPr="00B8681C">
        <w:rPr>
          <w:rFonts w:eastAsia="Times New Roman" w:cs="Times New Roman"/>
          <w:sz w:val="24"/>
          <w:szCs w:val="24"/>
        </w:rPr>
        <w:t xml:space="preserve">Bloka </w:t>
      </w:r>
      <w:r w:rsidR="00B8681C">
        <w:rPr>
          <w:rFonts w:eastAsia="Times New Roman" w:cs="Times New Roman"/>
          <w:sz w:val="24"/>
          <w:szCs w:val="24"/>
        </w:rPr>
        <w:t>“</w:t>
      </w:r>
      <w:r w:rsidRPr="00B8681C">
        <w:rPr>
          <w:rFonts w:eastAsia="Times New Roman" w:cs="Times New Roman"/>
          <w:sz w:val="24"/>
          <w:szCs w:val="24"/>
        </w:rPr>
        <w:t>Valsts pakalpojumi</w:t>
      </w:r>
      <w:r w:rsidR="00B8681C">
        <w:rPr>
          <w:rFonts w:eastAsia="Times New Roman" w:cs="Times New Roman"/>
          <w:sz w:val="24"/>
          <w:szCs w:val="24"/>
        </w:rPr>
        <w:t>”</w:t>
      </w:r>
      <w:r w:rsidRPr="00B8681C">
        <w:rPr>
          <w:rFonts w:eastAsia="Times New Roman" w:cs="Times New Roman"/>
          <w:sz w:val="24"/>
          <w:szCs w:val="24"/>
        </w:rPr>
        <w:t xml:space="preserve"> rezultatīvo rādītāju statistika</w:t>
      </w:r>
    </w:p>
    <w:p w14:paraId="0A4B8607" w14:textId="57195CE3" w:rsidR="00FB114F" w:rsidRPr="00B8681C" w:rsidRDefault="00FB114F" w:rsidP="00FB114F">
      <w:pPr>
        <w:spacing w:line="276" w:lineRule="auto"/>
        <w:jc w:val="both"/>
      </w:pPr>
    </w:p>
    <w:p w14:paraId="0E6174EA" w14:textId="3D298702" w:rsidR="00FB114F" w:rsidRPr="00B8681C" w:rsidRDefault="00FB114F" w:rsidP="00FB114F">
      <w:pPr>
        <w:spacing w:line="276" w:lineRule="auto"/>
        <w:jc w:val="both"/>
      </w:pPr>
      <w:r w:rsidRPr="00B8681C">
        <w:rPr>
          <w:b/>
          <w:bCs/>
        </w:rPr>
        <w:t>KPI 14</w:t>
      </w:r>
      <w:r w:rsidRPr="00B8681C">
        <w:t xml:space="preserve"> </w:t>
      </w:r>
      <w:r w:rsidR="00FC7D6F" w:rsidRPr="00B8681C">
        <w:t>–</w:t>
      </w:r>
      <w:r w:rsidRPr="00B8681C">
        <w:t xml:space="preserve"> </w:t>
      </w:r>
      <w:r w:rsidR="00A55747" w:rsidRPr="00B8681C">
        <w:t>izstrādāto un valsts vai privātajā sektorā integrēto un izmantoto Zemes novērošanas vai navigācijas pakalpojumu (lietojumu) skaits, kas ir balstīti uz progresīvām kosmosa datu analīzes spējām – vismaz 5 līdz 2027.</w:t>
      </w:r>
      <w:r w:rsidR="00861A44">
        <w:t> </w:t>
      </w:r>
      <w:r w:rsidR="00A55747" w:rsidRPr="00B8681C">
        <w:t xml:space="preserve">gadam </w:t>
      </w:r>
      <w:r w:rsidRPr="00B8681C">
        <w:t>(2021</w:t>
      </w:r>
      <w:r w:rsidR="00A90AE3" w:rsidRPr="00B8681C">
        <w:t>–</w:t>
      </w:r>
      <w:r w:rsidRPr="00B8681C">
        <w:t>2025).</w:t>
      </w:r>
    </w:p>
    <w:p w14:paraId="4BCEFB97" w14:textId="77777777" w:rsidR="00FB114F" w:rsidRPr="00B8681C" w:rsidRDefault="00FB114F" w:rsidP="00FB114F">
      <w:pPr>
        <w:spacing w:line="276" w:lineRule="auto"/>
        <w:jc w:val="both"/>
        <w:rPr>
          <w:rFonts w:eastAsiaTheme="minorHAnsi"/>
          <w:lang w:eastAsia="en-US"/>
        </w:rPr>
      </w:pPr>
    </w:p>
    <w:tbl>
      <w:tblPr>
        <w:tblStyle w:val="TableGrid"/>
        <w:tblW w:w="9026"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0"/>
        <w:gridCol w:w="1464"/>
        <w:gridCol w:w="2871"/>
        <w:gridCol w:w="1492"/>
        <w:gridCol w:w="2629"/>
      </w:tblGrid>
      <w:tr w:rsidR="00FB114F" w:rsidRPr="00B8681C" w14:paraId="6203E3BD" w14:textId="77777777" w:rsidTr="00B07023">
        <w:tc>
          <w:tcPr>
            <w:tcW w:w="569" w:type="dxa"/>
            <w:shd w:val="clear" w:color="auto" w:fill="4472C4" w:themeFill="accent1"/>
          </w:tcPr>
          <w:p w14:paraId="5E96ADBD" w14:textId="77777777" w:rsidR="00FB114F" w:rsidRPr="00B8681C" w:rsidRDefault="00FB114F" w:rsidP="00EF2D2C">
            <w:pPr>
              <w:spacing w:line="276" w:lineRule="auto"/>
              <w:jc w:val="center"/>
              <w:rPr>
                <w:rFonts w:ascii="Times New Roman" w:hAnsi="Times New Roman" w:cs="Times New Roman"/>
                <w:b/>
                <w:bCs/>
                <w:color w:val="FFFFFF" w:themeColor="background1"/>
              </w:rPr>
            </w:pPr>
            <w:bookmarkStart w:id="2" w:name="OLE_LINK2"/>
            <w:r w:rsidRPr="00B8681C">
              <w:rPr>
                <w:rFonts w:ascii="Times New Roman" w:hAnsi="Times New Roman" w:cs="Times New Roman"/>
                <w:b/>
                <w:bCs/>
                <w:color w:val="FFFFFF" w:themeColor="background1"/>
              </w:rPr>
              <w:t>No.</w:t>
            </w:r>
          </w:p>
        </w:tc>
        <w:tc>
          <w:tcPr>
            <w:tcW w:w="1465" w:type="dxa"/>
            <w:shd w:val="clear" w:color="auto" w:fill="4472C4" w:themeFill="accent1"/>
          </w:tcPr>
          <w:p w14:paraId="55941C5A" w14:textId="472542AE"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Period</w:t>
            </w:r>
            <w:r w:rsidR="00B07023" w:rsidRPr="00B8681C">
              <w:rPr>
                <w:rFonts w:ascii="Times New Roman" w:hAnsi="Times New Roman" w:cs="Times New Roman"/>
                <w:b/>
                <w:bCs/>
                <w:color w:val="FFFFFF" w:themeColor="background1"/>
              </w:rPr>
              <w:t>s</w:t>
            </w:r>
          </w:p>
        </w:tc>
        <w:tc>
          <w:tcPr>
            <w:tcW w:w="2871" w:type="dxa"/>
            <w:shd w:val="clear" w:color="auto" w:fill="4472C4" w:themeFill="accent1"/>
          </w:tcPr>
          <w:p w14:paraId="2E1089BB" w14:textId="2D805042" w:rsidR="00FB114F" w:rsidRPr="00B8681C" w:rsidRDefault="00B07023"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Pakalpojums vai risinājums</w:t>
            </w:r>
          </w:p>
        </w:tc>
        <w:tc>
          <w:tcPr>
            <w:tcW w:w="1492" w:type="dxa"/>
            <w:shd w:val="clear" w:color="auto" w:fill="4472C4" w:themeFill="accent1"/>
          </w:tcPr>
          <w:p w14:paraId="4B808707" w14:textId="6E3C791A" w:rsidR="00FB114F" w:rsidRPr="00B8681C" w:rsidRDefault="00B07023"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Lietotāju skaits</w:t>
            </w:r>
          </w:p>
        </w:tc>
        <w:tc>
          <w:tcPr>
            <w:tcW w:w="2629" w:type="dxa"/>
            <w:shd w:val="clear" w:color="auto" w:fill="4472C4" w:themeFill="accent1"/>
          </w:tcPr>
          <w:p w14:paraId="1CC8E4F2" w14:textId="6BD69C75" w:rsidR="00FB114F" w:rsidRPr="00B8681C" w:rsidRDefault="00B07023"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Nodrošinātājs</w:t>
            </w:r>
          </w:p>
        </w:tc>
      </w:tr>
      <w:tr w:rsidR="00B07023" w:rsidRPr="00B8681C" w14:paraId="6FBF1735" w14:textId="77777777" w:rsidTr="00B07023">
        <w:tc>
          <w:tcPr>
            <w:tcW w:w="569" w:type="dxa"/>
            <w:vAlign w:val="center"/>
          </w:tcPr>
          <w:p w14:paraId="4A44C2F8" w14:textId="77777777" w:rsidR="00B07023" w:rsidRPr="00B8681C" w:rsidRDefault="00B07023" w:rsidP="00B07023">
            <w:pPr>
              <w:spacing w:line="276" w:lineRule="auto"/>
              <w:jc w:val="center"/>
              <w:rPr>
                <w:rFonts w:ascii="Times New Roman" w:hAnsi="Times New Roman" w:cs="Times New Roman"/>
                <w:sz w:val="20"/>
                <w:szCs w:val="20"/>
              </w:rPr>
            </w:pPr>
            <w:bookmarkStart w:id="3" w:name="_Hlk207356678"/>
            <w:r w:rsidRPr="00B8681C">
              <w:rPr>
                <w:rFonts w:ascii="Times New Roman" w:hAnsi="Times New Roman" w:cs="Times New Roman"/>
                <w:sz w:val="20"/>
                <w:szCs w:val="20"/>
              </w:rPr>
              <w:t>1</w:t>
            </w:r>
          </w:p>
        </w:tc>
        <w:tc>
          <w:tcPr>
            <w:tcW w:w="1465" w:type="dxa"/>
            <w:vAlign w:val="center"/>
          </w:tcPr>
          <w:p w14:paraId="4AF880DB" w14:textId="6BE9AD24"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3A742674" w14:textId="7206C4E8" w:rsidR="00B07023" w:rsidRPr="00B8681C" w:rsidRDefault="00B07023" w:rsidP="00B07023">
            <w:pPr>
              <w:spacing w:line="276" w:lineRule="auto"/>
              <w:rPr>
                <w:rFonts w:ascii="Times New Roman" w:hAnsi="Times New Roman" w:cs="Times New Roman"/>
                <w:noProof/>
                <w:sz w:val="20"/>
                <w:szCs w:val="20"/>
              </w:rPr>
            </w:pPr>
            <w:r w:rsidRPr="00B8681C">
              <w:rPr>
                <w:rFonts w:ascii="Times New Roman" w:hAnsi="Times New Roman" w:cs="Times New Roman"/>
                <w:sz w:val="20"/>
                <w:szCs w:val="20"/>
              </w:rPr>
              <w:t>SentiCheck – derīgo izrakteņu ieguves vietu monitorings</w:t>
            </w:r>
          </w:p>
        </w:tc>
        <w:tc>
          <w:tcPr>
            <w:tcW w:w="1492" w:type="dxa"/>
          </w:tcPr>
          <w:p w14:paraId="14F40244"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1</w:t>
            </w:r>
          </w:p>
        </w:tc>
        <w:tc>
          <w:tcPr>
            <w:tcW w:w="2629" w:type="dxa"/>
            <w:vAlign w:val="center"/>
          </w:tcPr>
          <w:p w14:paraId="7007A12C"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Vides risinājumu institūts</w:t>
            </w:r>
          </w:p>
        </w:tc>
      </w:tr>
      <w:tr w:rsidR="00B07023" w:rsidRPr="00B8681C" w14:paraId="2B40BB49" w14:textId="77777777" w:rsidTr="00B07023">
        <w:tc>
          <w:tcPr>
            <w:tcW w:w="569" w:type="dxa"/>
            <w:vAlign w:val="center"/>
          </w:tcPr>
          <w:p w14:paraId="10EA40C5"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2</w:t>
            </w:r>
          </w:p>
        </w:tc>
        <w:tc>
          <w:tcPr>
            <w:tcW w:w="1465" w:type="dxa"/>
            <w:vAlign w:val="center"/>
          </w:tcPr>
          <w:p w14:paraId="05C38A6E" w14:textId="79D7314A"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39A24EAA" w14:textId="52E65231" w:rsidR="00B07023" w:rsidRPr="00B8681C" w:rsidRDefault="00B07023" w:rsidP="00B07023">
            <w:pPr>
              <w:spacing w:line="276" w:lineRule="auto"/>
              <w:rPr>
                <w:rFonts w:ascii="Times New Roman" w:hAnsi="Times New Roman" w:cs="Times New Roman"/>
                <w:noProof/>
                <w:sz w:val="20"/>
                <w:szCs w:val="20"/>
              </w:rPr>
            </w:pPr>
            <w:r w:rsidRPr="00B8681C">
              <w:rPr>
                <w:rFonts w:ascii="Times New Roman" w:hAnsi="Times New Roman" w:cs="Times New Roman"/>
                <w:sz w:val="20"/>
                <w:szCs w:val="20"/>
              </w:rPr>
              <w:t>SentiLake – ezeru attālā monitorēšana</w:t>
            </w:r>
          </w:p>
        </w:tc>
        <w:tc>
          <w:tcPr>
            <w:tcW w:w="1492" w:type="dxa"/>
          </w:tcPr>
          <w:p w14:paraId="22B0AC26"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1</w:t>
            </w:r>
          </w:p>
        </w:tc>
        <w:tc>
          <w:tcPr>
            <w:tcW w:w="2629" w:type="dxa"/>
          </w:tcPr>
          <w:p w14:paraId="6EC8DFDB"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Vides risinājumu institūts</w:t>
            </w:r>
          </w:p>
        </w:tc>
      </w:tr>
      <w:tr w:rsidR="00B07023" w:rsidRPr="00B8681C" w14:paraId="56C4EE29" w14:textId="77777777" w:rsidTr="00B07023">
        <w:tc>
          <w:tcPr>
            <w:tcW w:w="569" w:type="dxa"/>
            <w:vAlign w:val="center"/>
          </w:tcPr>
          <w:p w14:paraId="6D5DBA8E"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3</w:t>
            </w:r>
          </w:p>
        </w:tc>
        <w:tc>
          <w:tcPr>
            <w:tcW w:w="1465" w:type="dxa"/>
            <w:vAlign w:val="center"/>
          </w:tcPr>
          <w:p w14:paraId="3FCACE06" w14:textId="1AFE988A"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624EA082" w14:textId="41C2617F" w:rsidR="00B07023" w:rsidRPr="00B8681C" w:rsidRDefault="00B07023" w:rsidP="00B07023">
            <w:pPr>
              <w:spacing w:line="276" w:lineRule="auto"/>
              <w:rPr>
                <w:rFonts w:ascii="Times New Roman" w:hAnsi="Times New Roman" w:cs="Times New Roman"/>
                <w:noProof/>
                <w:sz w:val="20"/>
                <w:szCs w:val="20"/>
              </w:rPr>
            </w:pPr>
            <w:r w:rsidRPr="00B8681C">
              <w:rPr>
                <w:rFonts w:ascii="Times New Roman" w:hAnsi="Times New Roman" w:cs="Times New Roman"/>
                <w:sz w:val="20"/>
                <w:szCs w:val="20"/>
              </w:rPr>
              <w:t>SentiRice – ilgtspējīgas rīsu audzēšanas prakses monitorings</w:t>
            </w:r>
          </w:p>
        </w:tc>
        <w:tc>
          <w:tcPr>
            <w:tcW w:w="1492" w:type="dxa"/>
          </w:tcPr>
          <w:p w14:paraId="7D707D61"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1</w:t>
            </w:r>
          </w:p>
        </w:tc>
        <w:tc>
          <w:tcPr>
            <w:tcW w:w="2629" w:type="dxa"/>
          </w:tcPr>
          <w:p w14:paraId="5F86F07E"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Vides risinājumu institūts</w:t>
            </w:r>
          </w:p>
        </w:tc>
      </w:tr>
      <w:tr w:rsidR="00B07023" w:rsidRPr="00B8681C" w14:paraId="01D01FD5" w14:textId="77777777" w:rsidTr="00B07023">
        <w:tc>
          <w:tcPr>
            <w:tcW w:w="569" w:type="dxa"/>
            <w:vAlign w:val="center"/>
          </w:tcPr>
          <w:p w14:paraId="5BF1734F" w14:textId="77777777" w:rsidR="00B07023" w:rsidRPr="00B8681C" w:rsidRDefault="00B07023" w:rsidP="00B07023">
            <w:pPr>
              <w:spacing w:line="276" w:lineRule="auto"/>
              <w:jc w:val="center"/>
              <w:rPr>
                <w:rFonts w:ascii="Times New Roman" w:hAnsi="Times New Roman" w:cs="Times New Roman"/>
                <w:sz w:val="20"/>
                <w:szCs w:val="20"/>
              </w:rPr>
            </w:pPr>
            <w:bookmarkStart w:id="4" w:name="OLE_LINK9"/>
            <w:bookmarkEnd w:id="3"/>
            <w:r w:rsidRPr="00B8681C">
              <w:rPr>
                <w:rFonts w:ascii="Times New Roman" w:hAnsi="Times New Roman" w:cs="Times New Roman"/>
                <w:sz w:val="20"/>
                <w:szCs w:val="20"/>
              </w:rPr>
              <w:t>4</w:t>
            </w:r>
          </w:p>
        </w:tc>
        <w:tc>
          <w:tcPr>
            <w:tcW w:w="1465" w:type="dxa"/>
            <w:vAlign w:val="center"/>
          </w:tcPr>
          <w:p w14:paraId="58E1846D" w14:textId="7D0F4D16"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5EA2248F" w14:textId="35C6B335" w:rsidR="00B07023" w:rsidRPr="00B8681C" w:rsidRDefault="00B07023" w:rsidP="00B07023">
            <w:pPr>
              <w:spacing w:line="276" w:lineRule="auto"/>
              <w:rPr>
                <w:rFonts w:ascii="Times New Roman" w:hAnsi="Times New Roman" w:cs="Times New Roman"/>
                <w:noProof/>
                <w:sz w:val="20"/>
                <w:szCs w:val="20"/>
              </w:rPr>
            </w:pPr>
            <w:r w:rsidRPr="00B8681C">
              <w:rPr>
                <w:rFonts w:ascii="Times New Roman" w:hAnsi="Times New Roman" w:cs="Times New Roman"/>
                <w:sz w:val="20"/>
                <w:szCs w:val="20"/>
              </w:rPr>
              <w:t>Smart Agro – pakalpojums dabas apstākļu, lauksaimniecības kultūraugu attīstības un pārmaiņu uzraudzībai</w:t>
            </w:r>
          </w:p>
        </w:tc>
        <w:tc>
          <w:tcPr>
            <w:tcW w:w="1492" w:type="dxa"/>
          </w:tcPr>
          <w:p w14:paraId="0D616F6C"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20</w:t>
            </w:r>
          </w:p>
        </w:tc>
        <w:tc>
          <w:tcPr>
            <w:tcW w:w="2629" w:type="dxa"/>
          </w:tcPr>
          <w:p w14:paraId="6DFC442B"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Baltic Satellite Service</w:t>
            </w:r>
          </w:p>
        </w:tc>
      </w:tr>
      <w:tr w:rsidR="00B07023" w:rsidRPr="00B8681C" w14:paraId="5786CB31" w14:textId="77777777" w:rsidTr="00B07023">
        <w:tc>
          <w:tcPr>
            <w:tcW w:w="569" w:type="dxa"/>
            <w:vAlign w:val="center"/>
          </w:tcPr>
          <w:p w14:paraId="2861EBBF"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5</w:t>
            </w:r>
          </w:p>
        </w:tc>
        <w:tc>
          <w:tcPr>
            <w:tcW w:w="1465" w:type="dxa"/>
            <w:vAlign w:val="center"/>
          </w:tcPr>
          <w:p w14:paraId="4F9DCF29" w14:textId="4C2FB4CF"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3AD68FF1" w14:textId="7C044143" w:rsidR="00B07023" w:rsidRPr="00B8681C" w:rsidRDefault="00B07023" w:rsidP="00B07023">
            <w:pPr>
              <w:spacing w:line="276" w:lineRule="auto"/>
              <w:rPr>
                <w:rFonts w:ascii="Times New Roman" w:hAnsi="Times New Roman" w:cs="Times New Roman"/>
                <w:noProof/>
                <w:sz w:val="20"/>
                <w:szCs w:val="20"/>
              </w:rPr>
            </w:pPr>
            <w:r w:rsidRPr="00B8681C">
              <w:rPr>
                <w:rFonts w:ascii="Times New Roman" w:hAnsi="Times New Roman" w:cs="Times New Roman"/>
                <w:sz w:val="20"/>
                <w:szCs w:val="20"/>
              </w:rPr>
              <w:t>Attālās izpētes datu platforma GeoHub.net – valdības pakalpojumiem</w:t>
            </w:r>
          </w:p>
        </w:tc>
        <w:tc>
          <w:tcPr>
            <w:tcW w:w="1492" w:type="dxa"/>
          </w:tcPr>
          <w:p w14:paraId="545CD8B5"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30</w:t>
            </w:r>
          </w:p>
        </w:tc>
        <w:tc>
          <w:tcPr>
            <w:tcW w:w="2629" w:type="dxa"/>
          </w:tcPr>
          <w:p w14:paraId="08F26E86"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Baltic Satellite Service</w:t>
            </w:r>
          </w:p>
        </w:tc>
      </w:tr>
      <w:tr w:rsidR="00B07023" w:rsidRPr="00B8681C" w14:paraId="055EB508" w14:textId="77777777" w:rsidTr="00B07023">
        <w:tc>
          <w:tcPr>
            <w:tcW w:w="569" w:type="dxa"/>
            <w:vAlign w:val="center"/>
          </w:tcPr>
          <w:p w14:paraId="692DFFB3"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6</w:t>
            </w:r>
          </w:p>
        </w:tc>
        <w:tc>
          <w:tcPr>
            <w:tcW w:w="1465" w:type="dxa"/>
            <w:vAlign w:val="center"/>
          </w:tcPr>
          <w:p w14:paraId="24B75B42" w14:textId="526DC86F"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2934B5AA" w14:textId="61D45FDB"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Lauksaimniecības zemju monitoringa pakalpojums – ugunsgrēku un plūdu riski</w:t>
            </w:r>
          </w:p>
        </w:tc>
        <w:tc>
          <w:tcPr>
            <w:tcW w:w="1492" w:type="dxa"/>
          </w:tcPr>
          <w:p w14:paraId="662A078F"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1</w:t>
            </w:r>
          </w:p>
        </w:tc>
        <w:tc>
          <w:tcPr>
            <w:tcW w:w="2629" w:type="dxa"/>
            <w:vAlign w:val="center"/>
          </w:tcPr>
          <w:p w14:paraId="7570D9C1"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Baltic Satellite Service</w:t>
            </w:r>
          </w:p>
        </w:tc>
      </w:tr>
      <w:tr w:rsidR="00B07023" w:rsidRPr="00B8681C" w14:paraId="1955E2BC" w14:textId="77777777" w:rsidTr="00B07023">
        <w:tc>
          <w:tcPr>
            <w:tcW w:w="569" w:type="dxa"/>
            <w:vAlign w:val="center"/>
          </w:tcPr>
          <w:p w14:paraId="1D53A762"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7</w:t>
            </w:r>
          </w:p>
        </w:tc>
        <w:tc>
          <w:tcPr>
            <w:tcW w:w="1465" w:type="dxa"/>
            <w:vAlign w:val="center"/>
          </w:tcPr>
          <w:p w14:paraId="2D492C46" w14:textId="52980A98"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6B3452D1" w14:textId="41D93878"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 xml:space="preserve">Meža monitoringa pakalpojums – mežsaimniecības darbības, </w:t>
            </w:r>
            <w:r w:rsidRPr="00B8681C">
              <w:rPr>
                <w:rFonts w:ascii="Times New Roman" w:hAnsi="Times New Roman" w:cs="Times New Roman"/>
                <w:sz w:val="20"/>
                <w:szCs w:val="20"/>
              </w:rPr>
              <w:lastRenderedPageBreak/>
              <w:t>piemēram, kailcirtes, vējlauzes un citi bojājumi</w:t>
            </w:r>
          </w:p>
        </w:tc>
        <w:tc>
          <w:tcPr>
            <w:tcW w:w="1492" w:type="dxa"/>
          </w:tcPr>
          <w:p w14:paraId="515A1083"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lastRenderedPageBreak/>
              <w:t>20</w:t>
            </w:r>
          </w:p>
        </w:tc>
        <w:tc>
          <w:tcPr>
            <w:tcW w:w="2629" w:type="dxa"/>
            <w:vAlign w:val="center"/>
          </w:tcPr>
          <w:p w14:paraId="073863B6"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Baltic Satellite Service</w:t>
            </w:r>
          </w:p>
        </w:tc>
      </w:tr>
      <w:tr w:rsidR="00B07023" w:rsidRPr="00B8681C" w14:paraId="13F29469" w14:textId="77777777" w:rsidTr="00B07023">
        <w:tc>
          <w:tcPr>
            <w:tcW w:w="569" w:type="dxa"/>
            <w:vAlign w:val="center"/>
          </w:tcPr>
          <w:p w14:paraId="0EE800D2"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8</w:t>
            </w:r>
          </w:p>
        </w:tc>
        <w:tc>
          <w:tcPr>
            <w:tcW w:w="1465" w:type="dxa"/>
            <w:vAlign w:val="center"/>
          </w:tcPr>
          <w:p w14:paraId="75742671" w14:textId="4E131A5B"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03F3B910" w14:textId="64521BCB"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Dabas resursu ieguves monitoringa pakalpojums</w:t>
            </w:r>
          </w:p>
        </w:tc>
        <w:tc>
          <w:tcPr>
            <w:tcW w:w="1492" w:type="dxa"/>
          </w:tcPr>
          <w:p w14:paraId="380F3F9A"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&gt;1</w:t>
            </w:r>
          </w:p>
        </w:tc>
        <w:tc>
          <w:tcPr>
            <w:tcW w:w="2629" w:type="dxa"/>
            <w:vAlign w:val="center"/>
          </w:tcPr>
          <w:p w14:paraId="3C07D7E7"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Elektronikas un datorzinātņu institūts (EDI)</w:t>
            </w:r>
          </w:p>
        </w:tc>
      </w:tr>
      <w:tr w:rsidR="00B07023" w:rsidRPr="00B8681C" w14:paraId="20538097" w14:textId="77777777" w:rsidTr="00B07023">
        <w:trPr>
          <w:trHeight w:val="810"/>
        </w:trPr>
        <w:tc>
          <w:tcPr>
            <w:tcW w:w="569" w:type="dxa"/>
            <w:vAlign w:val="center"/>
          </w:tcPr>
          <w:p w14:paraId="5C342B4D"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9</w:t>
            </w:r>
          </w:p>
        </w:tc>
        <w:tc>
          <w:tcPr>
            <w:tcW w:w="1465" w:type="dxa"/>
            <w:vAlign w:val="center"/>
          </w:tcPr>
          <w:p w14:paraId="586E1ACA" w14:textId="302E164E"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13068DDA" w14:textId="718781BC"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Pilnībā automatizēts Sentinel-2 pamatkartes un rādītāju pakalpojums</w:t>
            </w:r>
          </w:p>
        </w:tc>
        <w:tc>
          <w:tcPr>
            <w:tcW w:w="1492" w:type="dxa"/>
          </w:tcPr>
          <w:p w14:paraId="7D7CAF32"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20</w:t>
            </w:r>
          </w:p>
        </w:tc>
        <w:tc>
          <w:tcPr>
            <w:tcW w:w="2629" w:type="dxa"/>
            <w:vAlign w:val="center"/>
          </w:tcPr>
          <w:p w14:paraId="335A0A8D" w14:textId="77777777"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noProof/>
                <w:sz w:val="20"/>
                <w:szCs w:val="20"/>
              </w:rPr>
              <w:t>Baltic Satellite Service</w:t>
            </w:r>
          </w:p>
        </w:tc>
      </w:tr>
      <w:tr w:rsidR="00B07023" w:rsidRPr="00B8681C" w14:paraId="6A1D2443" w14:textId="77777777" w:rsidTr="00B07023">
        <w:trPr>
          <w:trHeight w:val="810"/>
        </w:trPr>
        <w:tc>
          <w:tcPr>
            <w:tcW w:w="569" w:type="dxa"/>
            <w:vAlign w:val="center"/>
          </w:tcPr>
          <w:p w14:paraId="3E78F1A1"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10</w:t>
            </w:r>
          </w:p>
        </w:tc>
        <w:tc>
          <w:tcPr>
            <w:tcW w:w="1465" w:type="dxa"/>
            <w:vAlign w:val="center"/>
          </w:tcPr>
          <w:p w14:paraId="40DA7FFC" w14:textId="59773415"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196CBFDD" w14:textId="7EEE4B52"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Biotopu monitoringa pakalpojums</w:t>
            </w:r>
          </w:p>
        </w:tc>
        <w:tc>
          <w:tcPr>
            <w:tcW w:w="1492" w:type="dxa"/>
          </w:tcPr>
          <w:p w14:paraId="7C09488A"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1</w:t>
            </w:r>
          </w:p>
        </w:tc>
        <w:tc>
          <w:tcPr>
            <w:tcW w:w="2629" w:type="dxa"/>
            <w:vAlign w:val="center"/>
          </w:tcPr>
          <w:p w14:paraId="0B30CC60"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Baltic Satellite Service</w:t>
            </w:r>
          </w:p>
        </w:tc>
      </w:tr>
      <w:tr w:rsidR="00B07023" w:rsidRPr="00B8681C" w14:paraId="42674633" w14:textId="77777777" w:rsidTr="00B07023">
        <w:trPr>
          <w:trHeight w:val="810"/>
        </w:trPr>
        <w:tc>
          <w:tcPr>
            <w:tcW w:w="569" w:type="dxa"/>
            <w:vAlign w:val="center"/>
          </w:tcPr>
          <w:p w14:paraId="7B0510AD"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11</w:t>
            </w:r>
          </w:p>
        </w:tc>
        <w:tc>
          <w:tcPr>
            <w:tcW w:w="1465" w:type="dxa"/>
            <w:vAlign w:val="center"/>
          </w:tcPr>
          <w:p w14:paraId="0C5DC419" w14:textId="5D7EF059"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0438A151" w14:textId="3DD8DF3B"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Zaļo teritoriju pārmaiņu noteikšana pilsētās, siltumsalu karšu pakalpojums</w:t>
            </w:r>
          </w:p>
        </w:tc>
        <w:tc>
          <w:tcPr>
            <w:tcW w:w="1492" w:type="dxa"/>
          </w:tcPr>
          <w:p w14:paraId="0B9156AD"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1</w:t>
            </w:r>
          </w:p>
        </w:tc>
        <w:tc>
          <w:tcPr>
            <w:tcW w:w="2629" w:type="dxa"/>
            <w:vAlign w:val="center"/>
          </w:tcPr>
          <w:p w14:paraId="61B6F1CE"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Baltic Satellite Service</w:t>
            </w:r>
          </w:p>
        </w:tc>
      </w:tr>
      <w:tr w:rsidR="00B07023" w:rsidRPr="00B8681C" w14:paraId="7CFD66F6" w14:textId="77777777" w:rsidTr="00B07023">
        <w:trPr>
          <w:trHeight w:val="810"/>
        </w:trPr>
        <w:tc>
          <w:tcPr>
            <w:tcW w:w="569" w:type="dxa"/>
            <w:vAlign w:val="center"/>
          </w:tcPr>
          <w:p w14:paraId="0EFCEE9E"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12</w:t>
            </w:r>
          </w:p>
        </w:tc>
        <w:tc>
          <w:tcPr>
            <w:tcW w:w="1465" w:type="dxa"/>
            <w:vAlign w:val="center"/>
          </w:tcPr>
          <w:p w14:paraId="185ADFF1" w14:textId="0920AC2C"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714DF165" w14:textId="35EF6133"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API siltumnīcefekta gāzu emisiju aprēķinam kūdrājos</w:t>
            </w:r>
          </w:p>
        </w:tc>
        <w:tc>
          <w:tcPr>
            <w:tcW w:w="1492" w:type="dxa"/>
          </w:tcPr>
          <w:p w14:paraId="5632AF85"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1</w:t>
            </w:r>
          </w:p>
        </w:tc>
        <w:tc>
          <w:tcPr>
            <w:tcW w:w="2629" w:type="dxa"/>
            <w:vAlign w:val="center"/>
          </w:tcPr>
          <w:p w14:paraId="718456A8"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Baltic Satellite Service</w:t>
            </w:r>
          </w:p>
        </w:tc>
      </w:tr>
      <w:bookmarkEnd w:id="4"/>
      <w:tr w:rsidR="00B07023" w:rsidRPr="00B8681C" w14:paraId="7DADD57B" w14:textId="77777777" w:rsidTr="00B07023">
        <w:trPr>
          <w:trHeight w:val="810"/>
        </w:trPr>
        <w:tc>
          <w:tcPr>
            <w:tcW w:w="569" w:type="dxa"/>
            <w:vAlign w:val="center"/>
          </w:tcPr>
          <w:p w14:paraId="2063D5FE"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13</w:t>
            </w:r>
          </w:p>
        </w:tc>
        <w:tc>
          <w:tcPr>
            <w:tcW w:w="1465" w:type="dxa"/>
            <w:vAlign w:val="center"/>
          </w:tcPr>
          <w:p w14:paraId="31153708" w14:textId="6EBFEAB0"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15ED0BDF" w14:textId="6D134ADD"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Klimata pārmaiņu pagātnes un nākotnes analīzes rīks / pakalpojums</w:t>
            </w:r>
          </w:p>
        </w:tc>
        <w:tc>
          <w:tcPr>
            <w:tcW w:w="1492" w:type="dxa"/>
          </w:tcPr>
          <w:p w14:paraId="41ED14F2"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&gt;1</w:t>
            </w:r>
          </w:p>
        </w:tc>
        <w:tc>
          <w:tcPr>
            <w:tcW w:w="2629" w:type="dxa"/>
            <w:vAlign w:val="center"/>
          </w:tcPr>
          <w:p w14:paraId="3F4964D3"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LVĢMC</w:t>
            </w:r>
          </w:p>
        </w:tc>
      </w:tr>
      <w:tr w:rsidR="00B07023" w:rsidRPr="00B8681C" w14:paraId="0C6421D4" w14:textId="77777777" w:rsidTr="00B07023">
        <w:trPr>
          <w:trHeight w:val="810"/>
        </w:trPr>
        <w:tc>
          <w:tcPr>
            <w:tcW w:w="569" w:type="dxa"/>
            <w:vAlign w:val="center"/>
          </w:tcPr>
          <w:p w14:paraId="10E3BFEE"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14</w:t>
            </w:r>
          </w:p>
        </w:tc>
        <w:tc>
          <w:tcPr>
            <w:tcW w:w="1465" w:type="dxa"/>
            <w:vAlign w:val="center"/>
          </w:tcPr>
          <w:p w14:paraId="0C46C4D6" w14:textId="6985115F"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12D73898" w14:textId="77777777" w:rsidR="00C8310C" w:rsidRDefault="00C8310C" w:rsidP="00B07023">
            <w:pPr>
              <w:spacing w:line="276" w:lineRule="auto"/>
              <w:rPr>
                <w:rFonts w:ascii="Times New Roman" w:hAnsi="Times New Roman" w:cs="Times New Roman"/>
                <w:sz w:val="20"/>
                <w:szCs w:val="20"/>
              </w:rPr>
            </w:pPr>
          </w:p>
          <w:p w14:paraId="11FA0223" w14:textId="255D9985"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Palieņu teritoriju monitoringa pakalpojums</w:t>
            </w:r>
          </w:p>
        </w:tc>
        <w:tc>
          <w:tcPr>
            <w:tcW w:w="1492" w:type="dxa"/>
          </w:tcPr>
          <w:p w14:paraId="3F30BBA0"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&gt;1</w:t>
            </w:r>
          </w:p>
        </w:tc>
        <w:tc>
          <w:tcPr>
            <w:tcW w:w="2629" w:type="dxa"/>
            <w:vAlign w:val="center"/>
          </w:tcPr>
          <w:p w14:paraId="4B9ACAD5"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LVĢMC</w:t>
            </w:r>
          </w:p>
        </w:tc>
      </w:tr>
      <w:tr w:rsidR="00B07023" w:rsidRPr="00B8681C" w14:paraId="2706A1DF" w14:textId="77777777" w:rsidTr="00B07023">
        <w:trPr>
          <w:trHeight w:val="810"/>
        </w:trPr>
        <w:tc>
          <w:tcPr>
            <w:tcW w:w="569" w:type="dxa"/>
            <w:vAlign w:val="center"/>
          </w:tcPr>
          <w:p w14:paraId="78726A53"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15</w:t>
            </w:r>
          </w:p>
        </w:tc>
        <w:tc>
          <w:tcPr>
            <w:tcW w:w="1465" w:type="dxa"/>
            <w:vAlign w:val="center"/>
          </w:tcPr>
          <w:p w14:paraId="5865E7B7" w14:textId="42A95DEC"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26AE285E" w14:textId="77777777" w:rsidR="00C8310C" w:rsidRDefault="00C8310C" w:rsidP="00B07023">
            <w:pPr>
              <w:spacing w:line="276" w:lineRule="auto"/>
              <w:rPr>
                <w:rFonts w:ascii="Times New Roman" w:hAnsi="Times New Roman" w:cs="Times New Roman"/>
                <w:sz w:val="20"/>
                <w:szCs w:val="20"/>
              </w:rPr>
            </w:pPr>
          </w:p>
          <w:p w14:paraId="5877312B" w14:textId="0FB4D077" w:rsidR="00B07023" w:rsidRPr="00B8681C" w:rsidRDefault="00B07023" w:rsidP="00B07023">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Satelītu klimata atlants</w:t>
            </w:r>
          </w:p>
        </w:tc>
        <w:tc>
          <w:tcPr>
            <w:tcW w:w="1492" w:type="dxa"/>
          </w:tcPr>
          <w:p w14:paraId="6FA628B8"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&gt;1</w:t>
            </w:r>
          </w:p>
        </w:tc>
        <w:tc>
          <w:tcPr>
            <w:tcW w:w="2629" w:type="dxa"/>
            <w:vAlign w:val="center"/>
          </w:tcPr>
          <w:p w14:paraId="5474FC79"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LVĢMC</w:t>
            </w:r>
          </w:p>
        </w:tc>
      </w:tr>
      <w:tr w:rsidR="00B07023" w:rsidRPr="00B8681C" w14:paraId="4BE8D4A2" w14:textId="77777777" w:rsidTr="00B07023">
        <w:trPr>
          <w:trHeight w:val="810"/>
        </w:trPr>
        <w:tc>
          <w:tcPr>
            <w:tcW w:w="569" w:type="dxa"/>
            <w:vAlign w:val="center"/>
          </w:tcPr>
          <w:p w14:paraId="447CC1C7" w14:textId="77777777" w:rsidR="00B07023" w:rsidRPr="00B8681C" w:rsidRDefault="00B07023" w:rsidP="00B07023">
            <w:pPr>
              <w:spacing w:line="276" w:lineRule="auto"/>
              <w:jc w:val="center"/>
              <w:rPr>
                <w:rFonts w:ascii="Times New Roman" w:hAnsi="Times New Roman" w:cs="Times New Roman"/>
                <w:sz w:val="20"/>
                <w:szCs w:val="20"/>
              </w:rPr>
            </w:pPr>
            <w:r w:rsidRPr="00B8681C">
              <w:rPr>
                <w:rFonts w:ascii="Times New Roman" w:hAnsi="Times New Roman" w:cs="Times New Roman"/>
                <w:sz w:val="20"/>
                <w:szCs w:val="20"/>
              </w:rPr>
              <w:t>16</w:t>
            </w:r>
          </w:p>
        </w:tc>
        <w:tc>
          <w:tcPr>
            <w:tcW w:w="1465" w:type="dxa"/>
            <w:vAlign w:val="center"/>
          </w:tcPr>
          <w:p w14:paraId="0122BA00" w14:textId="68BE6A33" w:rsidR="00B07023" w:rsidRPr="00B8681C" w:rsidRDefault="00B07023" w:rsidP="00B07023">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871" w:type="dxa"/>
          </w:tcPr>
          <w:p w14:paraId="65085431" w14:textId="77777777" w:rsidR="00B07023" w:rsidRPr="00B8681C" w:rsidRDefault="00B07023" w:rsidP="00B07023">
            <w:pPr>
              <w:spacing w:line="276" w:lineRule="auto"/>
              <w:jc w:val="center"/>
              <w:rPr>
                <w:rFonts w:ascii="Times New Roman" w:hAnsi="Times New Roman" w:cs="Times New Roman"/>
                <w:sz w:val="20"/>
                <w:szCs w:val="20"/>
              </w:rPr>
            </w:pPr>
          </w:p>
          <w:p w14:paraId="2C464926" w14:textId="44434DB1" w:rsidR="00B07023" w:rsidRPr="00B8681C" w:rsidRDefault="00B07023" w:rsidP="00B8681C">
            <w:pPr>
              <w:spacing w:line="276" w:lineRule="auto"/>
              <w:rPr>
                <w:rFonts w:ascii="Times New Roman" w:hAnsi="Times New Roman" w:cs="Times New Roman"/>
                <w:color w:val="000000"/>
                <w:sz w:val="20"/>
                <w:szCs w:val="20"/>
              </w:rPr>
            </w:pPr>
            <w:r w:rsidRPr="00B8681C">
              <w:rPr>
                <w:rFonts w:ascii="Times New Roman" w:hAnsi="Times New Roman" w:cs="Times New Roman"/>
                <w:sz w:val="20"/>
                <w:szCs w:val="20"/>
              </w:rPr>
              <w:t>LVM GEO mobilā lietotne</w:t>
            </w:r>
          </w:p>
        </w:tc>
        <w:tc>
          <w:tcPr>
            <w:tcW w:w="1492" w:type="dxa"/>
          </w:tcPr>
          <w:p w14:paraId="1AE6D15C" w14:textId="77777777" w:rsidR="00B07023" w:rsidRPr="00B8681C" w:rsidRDefault="00B07023" w:rsidP="00B07023">
            <w:pPr>
              <w:spacing w:line="276" w:lineRule="auto"/>
              <w:jc w:val="center"/>
              <w:rPr>
                <w:rFonts w:ascii="Times New Roman" w:hAnsi="Times New Roman" w:cs="Times New Roman"/>
                <w:noProof/>
                <w:sz w:val="20"/>
                <w:szCs w:val="20"/>
              </w:rPr>
            </w:pPr>
          </w:p>
          <w:p w14:paraId="4DCC7BCE" w14:textId="0B92D44A"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Nav atklāts</w:t>
            </w:r>
          </w:p>
        </w:tc>
        <w:tc>
          <w:tcPr>
            <w:tcW w:w="2629" w:type="dxa"/>
            <w:vAlign w:val="center"/>
          </w:tcPr>
          <w:p w14:paraId="38B67D11" w14:textId="77777777" w:rsidR="00B07023" w:rsidRPr="00B8681C" w:rsidRDefault="00B07023" w:rsidP="00B07023">
            <w:pPr>
              <w:spacing w:line="276" w:lineRule="auto"/>
              <w:jc w:val="center"/>
              <w:rPr>
                <w:rFonts w:ascii="Times New Roman" w:hAnsi="Times New Roman" w:cs="Times New Roman"/>
                <w:noProof/>
                <w:sz w:val="20"/>
                <w:szCs w:val="20"/>
              </w:rPr>
            </w:pPr>
            <w:r w:rsidRPr="00B8681C">
              <w:rPr>
                <w:rFonts w:ascii="Times New Roman" w:hAnsi="Times New Roman" w:cs="Times New Roman"/>
                <w:noProof/>
                <w:sz w:val="20"/>
                <w:szCs w:val="20"/>
              </w:rPr>
              <w:t>Latvijas Valsts Meži</w:t>
            </w:r>
          </w:p>
        </w:tc>
      </w:tr>
      <w:bookmarkEnd w:id="2"/>
    </w:tbl>
    <w:p w14:paraId="271210D1" w14:textId="7F316484" w:rsidR="00FB114F" w:rsidRPr="00B8681C" w:rsidRDefault="00FB114F" w:rsidP="00FB114F">
      <w:pPr>
        <w:spacing w:line="276" w:lineRule="auto"/>
        <w:jc w:val="both"/>
      </w:pPr>
    </w:p>
    <w:p w14:paraId="7B1BE5E2" w14:textId="3F50211B" w:rsidR="00FB114F" w:rsidRPr="00B8681C" w:rsidRDefault="00FB114F" w:rsidP="00A55747">
      <w:pPr>
        <w:spacing w:line="276" w:lineRule="auto"/>
        <w:jc w:val="both"/>
      </w:pPr>
      <w:r w:rsidRPr="00B8681C">
        <w:rPr>
          <w:b/>
          <w:bCs/>
        </w:rPr>
        <w:t>KPI 15</w:t>
      </w:r>
      <w:r w:rsidRPr="00B8681C">
        <w:t xml:space="preserve"> </w:t>
      </w:r>
      <w:r w:rsidR="00FC7D6F" w:rsidRPr="00B8681C">
        <w:rPr>
          <w:sz w:val="20"/>
          <w:szCs w:val="20"/>
        </w:rPr>
        <w:t>–</w:t>
      </w:r>
      <w:r w:rsidR="00FC7D6F">
        <w:rPr>
          <w:sz w:val="20"/>
          <w:szCs w:val="20"/>
        </w:rPr>
        <w:t xml:space="preserve"> </w:t>
      </w:r>
      <w:r w:rsidR="00A55747" w:rsidRPr="00B8681C">
        <w:t>Latvijas uzņēmumu skaits, kas darbojas ar kosmosu nesaistītos tirgos un kas savos komercpakalpojumos (piemēram, inženiertehniskā/ģeotehniskā būvniecība, inženieru konsultāciju pakalpojumi, ieguves rūpniecības pakalpojumi, transporta pakalpojumi, infrastruktūras pārvaldītāji, finanšu pakalpojumi) ir integrējuši un izmantojuši ar kosmosu saistītas spējas – vismaz 5 līdz 2027.</w:t>
      </w:r>
      <w:r w:rsidR="00FF3158">
        <w:t> </w:t>
      </w:r>
      <w:r w:rsidR="00A55747" w:rsidRPr="00B8681C">
        <w:t xml:space="preserve">gadam. </w:t>
      </w:r>
      <w:r w:rsidRPr="00B8681C">
        <w:t>(2021</w:t>
      </w:r>
      <w:r w:rsidR="00A90AE3" w:rsidRPr="00B8681C">
        <w:rPr>
          <w:sz w:val="20"/>
          <w:szCs w:val="20"/>
        </w:rPr>
        <w:t>–</w:t>
      </w:r>
      <w:r w:rsidRPr="00B8681C">
        <w:t>2025).</w:t>
      </w:r>
    </w:p>
    <w:p w14:paraId="784F05A3" w14:textId="77777777" w:rsidR="00FB114F" w:rsidRPr="00B8681C" w:rsidRDefault="00FB114F" w:rsidP="00FB114F">
      <w:pPr>
        <w:spacing w:line="276" w:lineRule="auto"/>
      </w:pPr>
    </w:p>
    <w:tbl>
      <w:tblPr>
        <w:tblStyle w:val="TableGrid"/>
        <w:tblW w:w="8926" w:type="dxa"/>
        <w:tblBorders>
          <w:top w:val="none" w:sz="0" w:space="0" w:color="auto"/>
          <w:left w:val="none" w:sz="0" w:space="0" w:color="auto"/>
          <w:bottom w:val="none" w:sz="0" w:space="0" w:color="auto"/>
          <w:right w:val="none" w:sz="0" w:space="0" w:color="auto"/>
          <w:insideH w:val="single" w:sz="4" w:space="0" w:color="7F7F7F"/>
          <w:insideV w:val="none" w:sz="0" w:space="0" w:color="auto"/>
        </w:tblBorders>
        <w:tblLook w:val="04A0" w:firstRow="1" w:lastRow="0" w:firstColumn="1" w:lastColumn="0" w:noHBand="0" w:noVBand="1"/>
      </w:tblPr>
      <w:tblGrid>
        <w:gridCol w:w="571"/>
        <w:gridCol w:w="1242"/>
        <w:gridCol w:w="2522"/>
        <w:gridCol w:w="4591"/>
      </w:tblGrid>
      <w:tr w:rsidR="00FB114F" w:rsidRPr="00B8681C" w14:paraId="17D4B04E" w14:textId="77777777" w:rsidTr="00EF2D2C">
        <w:tc>
          <w:tcPr>
            <w:tcW w:w="511" w:type="dxa"/>
            <w:shd w:val="clear" w:color="auto" w:fill="4472C4" w:themeFill="accent1"/>
          </w:tcPr>
          <w:p w14:paraId="0A9825D8" w14:textId="77777777"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No.</w:t>
            </w:r>
          </w:p>
        </w:tc>
        <w:tc>
          <w:tcPr>
            <w:tcW w:w="1246" w:type="dxa"/>
            <w:shd w:val="clear" w:color="auto" w:fill="4472C4" w:themeFill="accent1"/>
          </w:tcPr>
          <w:p w14:paraId="09F08B0A" w14:textId="6F13CA68"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Period</w:t>
            </w:r>
            <w:r w:rsidR="009459D4" w:rsidRPr="00B8681C">
              <w:rPr>
                <w:rFonts w:ascii="Times New Roman" w:hAnsi="Times New Roman" w:cs="Times New Roman"/>
                <w:b/>
                <w:bCs/>
                <w:color w:val="FFFFFF" w:themeColor="background1"/>
              </w:rPr>
              <w:t>s</w:t>
            </w:r>
          </w:p>
        </w:tc>
        <w:tc>
          <w:tcPr>
            <w:tcW w:w="2536" w:type="dxa"/>
            <w:shd w:val="clear" w:color="auto" w:fill="4472C4" w:themeFill="accent1"/>
          </w:tcPr>
          <w:p w14:paraId="6C12C19E" w14:textId="3E30BEC8" w:rsidR="00FB114F" w:rsidRPr="00B8681C" w:rsidRDefault="00FB114F"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O</w:t>
            </w:r>
            <w:r w:rsidR="009459D4" w:rsidRPr="00B8681C">
              <w:rPr>
                <w:rFonts w:ascii="Times New Roman" w:hAnsi="Times New Roman" w:cs="Times New Roman"/>
                <w:b/>
                <w:bCs/>
                <w:color w:val="FFFFFF" w:themeColor="background1"/>
              </w:rPr>
              <w:t>rganizācija</w:t>
            </w:r>
          </w:p>
        </w:tc>
        <w:tc>
          <w:tcPr>
            <w:tcW w:w="4633" w:type="dxa"/>
            <w:shd w:val="clear" w:color="auto" w:fill="4472C4" w:themeFill="accent1"/>
          </w:tcPr>
          <w:p w14:paraId="269AB313" w14:textId="64C5CBC4" w:rsidR="00FB114F" w:rsidRPr="00B8681C" w:rsidRDefault="009459D4" w:rsidP="00EF2D2C">
            <w:pPr>
              <w:spacing w:line="276" w:lineRule="auto"/>
              <w:jc w:val="center"/>
              <w:rPr>
                <w:rFonts w:ascii="Times New Roman" w:hAnsi="Times New Roman" w:cs="Times New Roman"/>
                <w:b/>
                <w:bCs/>
                <w:color w:val="FFFFFF" w:themeColor="background1"/>
              </w:rPr>
            </w:pPr>
            <w:r w:rsidRPr="00B8681C">
              <w:rPr>
                <w:rFonts w:ascii="Times New Roman" w:hAnsi="Times New Roman" w:cs="Times New Roman"/>
                <w:b/>
                <w:bCs/>
                <w:color w:val="FFFFFF" w:themeColor="background1"/>
              </w:rPr>
              <w:t>Pakalpojums</w:t>
            </w:r>
          </w:p>
        </w:tc>
      </w:tr>
      <w:tr w:rsidR="00FB114F" w:rsidRPr="00B8681C" w14:paraId="008283B2" w14:textId="77777777" w:rsidTr="00EF2D2C">
        <w:tc>
          <w:tcPr>
            <w:tcW w:w="511" w:type="dxa"/>
            <w:vAlign w:val="center"/>
          </w:tcPr>
          <w:p w14:paraId="557C4FFD"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1</w:t>
            </w:r>
          </w:p>
        </w:tc>
        <w:tc>
          <w:tcPr>
            <w:tcW w:w="1246" w:type="dxa"/>
            <w:vAlign w:val="center"/>
          </w:tcPr>
          <w:p w14:paraId="1D158AD5" w14:textId="1099AFE3"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536" w:type="dxa"/>
            <w:vAlign w:val="center"/>
          </w:tcPr>
          <w:p w14:paraId="5E7BD2C3"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Sodra</w:t>
            </w:r>
          </w:p>
        </w:tc>
        <w:tc>
          <w:tcPr>
            <w:tcW w:w="4633" w:type="dxa"/>
            <w:vAlign w:val="center"/>
          </w:tcPr>
          <w:p w14:paraId="4F516452" w14:textId="449198DD" w:rsidR="00FB114F" w:rsidRPr="00B8681C" w:rsidRDefault="00B07023"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Kailciršu stāvokļa uzraudzīb</w:t>
            </w:r>
            <w:r w:rsidR="00A90AE3">
              <w:rPr>
                <w:rFonts w:ascii="Times New Roman" w:hAnsi="Times New Roman" w:cs="Times New Roman"/>
                <w:color w:val="000000"/>
                <w:sz w:val="20"/>
                <w:szCs w:val="20"/>
              </w:rPr>
              <w:t>a</w:t>
            </w:r>
          </w:p>
        </w:tc>
      </w:tr>
      <w:tr w:rsidR="00FB114F" w:rsidRPr="00B8681C" w14:paraId="7DF6F324" w14:textId="77777777" w:rsidTr="00EF2D2C">
        <w:tc>
          <w:tcPr>
            <w:tcW w:w="511" w:type="dxa"/>
            <w:vAlign w:val="center"/>
          </w:tcPr>
          <w:p w14:paraId="2A02F857"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2</w:t>
            </w:r>
          </w:p>
        </w:tc>
        <w:tc>
          <w:tcPr>
            <w:tcW w:w="1246" w:type="dxa"/>
            <w:vAlign w:val="center"/>
          </w:tcPr>
          <w:p w14:paraId="4EFDEFAE" w14:textId="79A40E8F"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536" w:type="dxa"/>
            <w:vAlign w:val="center"/>
          </w:tcPr>
          <w:p w14:paraId="7EE0D5E3"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Meža fonds</w:t>
            </w:r>
          </w:p>
        </w:tc>
        <w:tc>
          <w:tcPr>
            <w:tcW w:w="4633" w:type="dxa"/>
            <w:vAlign w:val="center"/>
          </w:tcPr>
          <w:p w14:paraId="127A6EBD" w14:textId="701657D4" w:rsidR="00FB114F" w:rsidRPr="00B8681C" w:rsidRDefault="00B07023"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Meža stāvokļa novērtēšana un atskaišu sagatavošana</w:t>
            </w:r>
          </w:p>
        </w:tc>
      </w:tr>
      <w:tr w:rsidR="00FB114F" w:rsidRPr="00B8681C" w14:paraId="35A0590A" w14:textId="77777777" w:rsidTr="00EF2D2C">
        <w:tc>
          <w:tcPr>
            <w:tcW w:w="511" w:type="dxa"/>
            <w:vAlign w:val="center"/>
          </w:tcPr>
          <w:p w14:paraId="05DAABE9"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3</w:t>
            </w:r>
          </w:p>
        </w:tc>
        <w:tc>
          <w:tcPr>
            <w:tcW w:w="1246" w:type="dxa"/>
            <w:vAlign w:val="center"/>
          </w:tcPr>
          <w:p w14:paraId="3101B8A0" w14:textId="25249CE2"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536" w:type="dxa"/>
            <w:vAlign w:val="center"/>
          </w:tcPr>
          <w:p w14:paraId="2A14A7B2"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Latvijas Valsts Meži</w:t>
            </w:r>
          </w:p>
        </w:tc>
        <w:tc>
          <w:tcPr>
            <w:tcW w:w="4633" w:type="dxa"/>
            <w:vAlign w:val="center"/>
          </w:tcPr>
          <w:p w14:paraId="75721BC5" w14:textId="179C993C" w:rsidR="00FB114F" w:rsidRPr="00B8681C" w:rsidRDefault="00B07023"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Meža stāvokļa novērtēšana</w:t>
            </w:r>
          </w:p>
        </w:tc>
      </w:tr>
      <w:tr w:rsidR="00FB114F" w:rsidRPr="00B8681C" w14:paraId="02B8E100" w14:textId="77777777" w:rsidTr="00EF2D2C">
        <w:tc>
          <w:tcPr>
            <w:tcW w:w="511" w:type="dxa"/>
            <w:vAlign w:val="center"/>
          </w:tcPr>
          <w:p w14:paraId="6384B3DD" w14:textId="77777777" w:rsidR="00FB114F" w:rsidRPr="00B8681C" w:rsidRDefault="00FB114F" w:rsidP="00EF2D2C">
            <w:pPr>
              <w:spacing w:line="276" w:lineRule="auto"/>
              <w:rPr>
                <w:rFonts w:ascii="Times New Roman" w:hAnsi="Times New Roman" w:cs="Times New Roman"/>
                <w:sz w:val="20"/>
                <w:szCs w:val="20"/>
              </w:rPr>
            </w:pPr>
            <w:r w:rsidRPr="00B8681C">
              <w:rPr>
                <w:rFonts w:ascii="Times New Roman" w:hAnsi="Times New Roman" w:cs="Times New Roman"/>
                <w:sz w:val="20"/>
                <w:szCs w:val="20"/>
              </w:rPr>
              <w:t>4</w:t>
            </w:r>
          </w:p>
        </w:tc>
        <w:tc>
          <w:tcPr>
            <w:tcW w:w="1246" w:type="dxa"/>
            <w:vAlign w:val="center"/>
          </w:tcPr>
          <w:p w14:paraId="74F52051" w14:textId="7B4733DF" w:rsidR="00FB114F" w:rsidRPr="00B8681C" w:rsidRDefault="00FB114F"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2021</w:t>
            </w:r>
            <w:r w:rsidR="00FC7D6F" w:rsidRPr="00B8681C">
              <w:rPr>
                <w:rFonts w:ascii="Times New Roman" w:hAnsi="Times New Roman" w:cs="Times New Roman"/>
                <w:sz w:val="20"/>
                <w:szCs w:val="20"/>
              </w:rPr>
              <w:t>–</w:t>
            </w:r>
            <w:r w:rsidRPr="00B8681C">
              <w:rPr>
                <w:rFonts w:ascii="Times New Roman" w:hAnsi="Times New Roman" w:cs="Times New Roman"/>
                <w:color w:val="000000"/>
                <w:sz w:val="20"/>
                <w:szCs w:val="20"/>
              </w:rPr>
              <w:t>2025</w:t>
            </w:r>
          </w:p>
        </w:tc>
        <w:tc>
          <w:tcPr>
            <w:tcW w:w="2536" w:type="dxa"/>
            <w:vAlign w:val="center"/>
          </w:tcPr>
          <w:p w14:paraId="7AE5A701" w14:textId="77777777" w:rsidR="00FB114F" w:rsidRPr="00B8681C" w:rsidRDefault="00FB114F" w:rsidP="00EF2D2C">
            <w:pPr>
              <w:spacing w:line="276" w:lineRule="auto"/>
              <w:jc w:val="center"/>
              <w:rPr>
                <w:rFonts w:ascii="Times New Roman" w:hAnsi="Times New Roman" w:cs="Times New Roman"/>
                <w:color w:val="000000"/>
                <w:sz w:val="20"/>
                <w:szCs w:val="20"/>
              </w:rPr>
            </w:pPr>
            <w:r w:rsidRPr="00B8681C">
              <w:rPr>
                <w:rFonts w:ascii="Times New Roman" w:hAnsi="Times New Roman" w:cs="Times New Roman"/>
                <w:color w:val="000000"/>
                <w:sz w:val="20"/>
                <w:szCs w:val="20"/>
              </w:rPr>
              <w:t>Zemnieku Saeima</w:t>
            </w:r>
          </w:p>
        </w:tc>
        <w:tc>
          <w:tcPr>
            <w:tcW w:w="4633" w:type="dxa"/>
            <w:vAlign w:val="center"/>
          </w:tcPr>
          <w:p w14:paraId="5744BAA3" w14:textId="718142D4" w:rsidR="00FB114F" w:rsidRPr="00B8681C" w:rsidRDefault="00B07023" w:rsidP="00EF2D2C">
            <w:pPr>
              <w:spacing w:line="276" w:lineRule="auto"/>
              <w:rPr>
                <w:rFonts w:ascii="Times New Roman" w:hAnsi="Times New Roman" w:cs="Times New Roman"/>
                <w:color w:val="000000"/>
                <w:sz w:val="20"/>
                <w:szCs w:val="20"/>
              </w:rPr>
            </w:pPr>
            <w:r w:rsidRPr="00B8681C">
              <w:rPr>
                <w:rFonts w:ascii="Times New Roman" w:hAnsi="Times New Roman" w:cs="Times New Roman"/>
                <w:color w:val="000000"/>
                <w:sz w:val="20"/>
                <w:szCs w:val="20"/>
              </w:rPr>
              <w:t>Pakalpojums dabas apstākļu, lauksaimniecības kultūraugu attīstības un pārmaiņu uzraudzībai</w:t>
            </w:r>
          </w:p>
        </w:tc>
      </w:tr>
    </w:tbl>
    <w:p w14:paraId="4A471B90" w14:textId="5608A375" w:rsidR="00B07023" w:rsidRPr="00B8681C" w:rsidRDefault="00B07023" w:rsidP="00B07023"/>
    <w:sectPr w:rsidR="00B07023" w:rsidRPr="00B8681C" w:rsidSect="00075FB2">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59885" w14:textId="77777777" w:rsidR="00734327" w:rsidRDefault="00734327" w:rsidP="00FB114F">
      <w:r>
        <w:separator/>
      </w:r>
    </w:p>
  </w:endnote>
  <w:endnote w:type="continuationSeparator" w:id="0">
    <w:p w14:paraId="600B02D7" w14:textId="77777777" w:rsidR="00734327" w:rsidRDefault="00734327" w:rsidP="00FB1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859362"/>
      <w:docPartObj>
        <w:docPartGallery w:val="Page Numbers (Bottom of Page)"/>
        <w:docPartUnique/>
      </w:docPartObj>
    </w:sdtPr>
    <w:sdtEndPr>
      <w:rPr>
        <w:noProof/>
      </w:rPr>
    </w:sdtEndPr>
    <w:sdtContent>
      <w:p w14:paraId="7DD59CD9" w14:textId="5D8D6907" w:rsidR="0068774F" w:rsidRDefault="006877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B7F0B7" w14:textId="77777777" w:rsidR="0068774F" w:rsidRDefault="00687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A233" w14:textId="77777777" w:rsidR="00734327" w:rsidRDefault="00734327" w:rsidP="00FB114F">
      <w:r>
        <w:separator/>
      </w:r>
    </w:p>
  </w:footnote>
  <w:footnote w:type="continuationSeparator" w:id="0">
    <w:p w14:paraId="10652973" w14:textId="77777777" w:rsidR="00734327" w:rsidRDefault="00734327" w:rsidP="00FB114F">
      <w:r>
        <w:continuationSeparator/>
      </w:r>
    </w:p>
  </w:footnote>
  <w:footnote w:id="1">
    <w:p w14:paraId="735D6E86" w14:textId="47B533C8" w:rsidR="00FB114F" w:rsidRPr="006A7367" w:rsidRDefault="00FB114F" w:rsidP="00FB114F">
      <w:pPr>
        <w:pStyle w:val="FootnoteText"/>
      </w:pPr>
      <w:r>
        <w:rPr>
          <w:rStyle w:val="FootnoteReference"/>
        </w:rPr>
        <w:footnoteRef/>
      </w:r>
      <w:r>
        <w:t xml:space="preserve"> </w:t>
      </w:r>
      <w:r w:rsidR="0068774F" w:rsidRPr="0068774F">
        <w:t>Latvijā nav vienotas sistēmas, kas ļautu veikt centralizētu, kvalitatīvu aizstāvēto maģistra darbu analīzi un novērtēšanu.  Līdz ar to, nav iespējams izveidot absolūtu un pilnīgu aizstāvēto maģistra darbu sarakstu, jo trūkst vienota, visaptveroša datu bāze</w:t>
      </w:r>
    </w:p>
  </w:footnote>
  <w:footnote w:id="2">
    <w:p w14:paraId="18675490" w14:textId="2AD0249A" w:rsidR="00FB114F" w:rsidRPr="005165BF" w:rsidRDefault="00FB114F" w:rsidP="00FB114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82FE4"/>
    <w:multiLevelType w:val="hybridMultilevel"/>
    <w:tmpl w:val="5D005C44"/>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A17C6"/>
    <w:multiLevelType w:val="hybridMultilevel"/>
    <w:tmpl w:val="5448E9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1162D01"/>
    <w:multiLevelType w:val="hybridMultilevel"/>
    <w:tmpl w:val="6D4A1E30"/>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343776"/>
    <w:multiLevelType w:val="hybridMultilevel"/>
    <w:tmpl w:val="B2A62F40"/>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1D4521"/>
    <w:multiLevelType w:val="hybridMultilevel"/>
    <w:tmpl w:val="803AB772"/>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91555"/>
    <w:multiLevelType w:val="hybridMultilevel"/>
    <w:tmpl w:val="480EB912"/>
    <w:lvl w:ilvl="0" w:tplc="A05C89FA">
      <w:start w:val="2021"/>
      <w:numFmt w:val="bullet"/>
      <w:lvlText w:val=""/>
      <w:lvlJc w:val="left"/>
      <w:pPr>
        <w:ind w:left="720" w:hanging="360"/>
      </w:pPr>
      <w:rPr>
        <w:rFonts w:ascii="Symbol" w:eastAsiaTheme="minorHAnsi" w:hAnsi="Symbol"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8028A"/>
    <w:multiLevelType w:val="hybridMultilevel"/>
    <w:tmpl w:val="363852E2"/>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C8690D"/>
    <w:multiLevelType w:val="hybridMultilevel"/>
    <w:tmpl w:val="303E3CDA"/>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0E3A8A"/>
    <w:multiLevelType w:val="hybridMultilevel"/>
    <w:tmpl w:val="E936845C"/>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033ABA"/>
    <w:multiLevelType w:val="hybridMultilevel"/>
    <w:tmpl w:val="24AC2C6A"/>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7827BA"/>
    <w:multiLevelType w:val="hybridMultilevel"/>
    <w:tmpl w:val="D1C87E20"/>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544E61"/>
    <w:multiLevelType w:val="hybridMultilevel"/>
    <w:tmpl w:val="67D0FD5C"/>
    <w:lvl w:ilvl="0" w:tplc="08090003">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49B67CD0"/>
    <w:multiLevelType w:val="hybridMultilevel"/>
    <w:tmpl w:val="2B64F7C6"/>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B63F6"/>
    <w:multiLevelType w:val="multilevel"/>
    <w:tmpl w:val="37A04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CA85317"/>
    <w:multiLevelType w:val="hybridMultilevel"/>
    <w:tmpl w:val="B8C04610"/>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FC02F3"/>
    <w:multiLevelType w:val="hybridMultilevel"/>
    <w:tmpl w:val="6E287332"/>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CF124B"/>
    <w:multiLevelType w:val="hybridMultilevel"/>
    <w:tmpl w:val="B0BA4C4A"/>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D41298"/>
    <w:multiLevelType w:val="hybridMultilevel"/>
    <w:tmpl w:val="A00C8D20"/>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1D478F"/>
    <w:multiLevelType w:val="hybridMultilevel"/>
    <w:tmpl w:val="96D850B8"/>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120D13"/>
    <w:multiLevelType w:val="hybridMultilevel"/>
    <w:tmpl w:val="99C0054E"/>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CC71C5"/>
    <w:multiLevelType w:val="hybridMultilevel"/>
    <w:tmpl w:val="E6A84C30"/>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D076F5"/>
    <w:multiLevelType w:val="hybridMultilevel"/>
    <w:tmpl w:val="A6E89AEA"/>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4A6734"/>
    <w:multiLevelType w:val="hybridMultilevel"/>
    <w:tmpl w:val="F73EA44C"/>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6D2A95"/>
    <w:multiLevelType w:val="hybridMultilevel"/>
    <w:tmpl w:val="C11A857C"/>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DF5CF5"/>
    <w:multiLevelType w:val="hybridMultilevel"/>
    <w:tmpl w:val="F54C23F6"/>
    <w:lvl w:ilvl="0" w:tplc="A05C89FA">
      <w:start w:val="2021"/>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972246">
    <w:abstractNumId w:val="13"/>
  </w:num>
  <w:num w:numId="2" w16cid:durableId="760763616">
    <w:abstractNumId w:val="17"/>
  </w:num>
  <w:num w:numId="3" w16cid:durableId="1561404231">
    <w:abstractNumId w:val="21"/>
  </w:num>
  <w:num w:numId="4" w16cid:durableId="483812681">
    <w:abstractNumId w:val="4"/>
  </w:num>
  <w:num w:numId="5" w16cid:durableId="1846699575">
    <w:abstractNumId w:val="9"/>
  </w:num>
  <w:num w:numId="6" w16cid:durableId="300156061">
    <w:abstractNumId w:val="15"/>
  </w:num>
  <w:num w:numId="7" w16cid:durableId="817377759">
    <w:abstractNumId w:val="0"/>
  </w:num>
  <w:num w:numId="8" w16cid:durableId="2119374412">
    <w:abstractNumId w:val="3"/>
  </w:num>
  <w:num w:numId="9" w16cid:durableId="655766913">
    <w:abstractNumId w:val="24"/>
  </w:num>
  <w:num w:numId="10" w16cid:durableId="1130979541">
    <w:abstractNumId w:val="19"/>
  </w:num>
  <w:num w:numId="11" w16cid:durableId="212470602">
    <w:abstractNumId w:val="16"/>
  </w:num>
  <w:num w:numId="12" w16cid:durableId="1065031023">
    <w:abstractNumId w:val="6"/>
  </w:num>
  <w:num w:numId="13" w16cid:durableId="31268805">
    <w:abstractNumId w:val="23"/>
  </w:num>
  <w:num w:numId="14" w16cid:durableId="180824599">
    <w:abstractNumId w:val="22"/>
  </w:num>
  <w:num w:numId="15" w16cid:durableId="1748110259">
    <w:abstractNumId w:val="20"/>
  </w:num>
  <w:num w:numId="16" w16cid:durableId="107360444">
    <w:abstractNumId w:val="5"/>
  </w:num>
  <w:num w:numId="17" w16cid:durableId="1706054219">
    <w:abstractNumId w:val="2"/>
  </w:num>
  <w:num w:numId="18" w16cid:durableId="1239486527">
    <w:abstractNumId w:val="8"/>
  </w:num>
  <w:num w:numId="19" w16cid:durableId="2145541323">
    <w:abstractNumId w:val="11"/>
  </w:num>
  <w:num w:numId="20" w16cid:durableId="564030278">
    <w:abstractNumId w:val="7"/>
  </w:num>
  <w:num w:numId="21" w16cid:durableId="424153935">
    <w:abstractNumId w:val="12"/>
  </w:num>
  <w:num w:numId="22" w16cid:durableId="2097900687">
    <w:abstractNumId w:val="14"/>
  </w:num>
  <w:num w:numId="23" w16cid:durableId="1815903771">
    <w:abstractNumId w:val="18"/>
  </w:num>
  <w:num w:numId="24" w16cid:durableId="393161468">
    <w:abstractNumId w:val="10"/>
  </w:num>
  <w:num w:numId="25" w16cid:durableId="774641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8C4"/>
    <w:rsid w:val="000B0779"/>
    <w:rsid w:val="001B4334"/>
    <w:rsid w:val="001E6443"/>
    <w:rsid w:val="00277350"/>
    <w:rsid w:val="003F3929"/>
    <w:rsid w:val="0043070A"/>
    <w:rsid w:val="0068774F"/>
    <w:rsid w:val="00734327"/>
    <w:rsid w:val="00734608"/>
    <w:rsid w:val="007B3F57"/>
    <w:rsid w:val="007B47E2"/>
    <w:rsid w:val="00861A44"/>
    <w:rsid w:val="008C2A4E"/>
    <w:rsid w:val="009459D4"/>
    <w:rsid w:val="009C7000"/>
    <w:rsid w:val="00A55747"/>
    <w:rsid w:val="00A67218"/>
    <w:rsid w:val="00A821EF"/>
    <w:rsid w:val="00A90AE3"/>
    <w:rsid w:val="00AE48C4"/>
    <w:rsid w:val="00B07023"/>
    <w:rsid w:val="00B51285"/>
    <w:rsid w:val="00B8525A"/>
    <w:rsid w:val="00B8681C"/>
    <w:rsid w:val="00C25198"/>
    <w:rsid w:val="00C42D37"/>
    <w:rsid w:val="00C8310C"/>
    <w:rsid w:val="00CE1359"/>
    <w:rsid w:val="00CE21DF"/>
    <w:rsid w:val="00CF24A0"/>
    <w:rsid w:val="00F37CF9"/>
    <w:rsid w:val="00F45C21"/>
    <w:rsid w:val="00FB114F"/>
    <w:rsid w:val="00FC7D6F"/>
    <w:rsid w:val="00FF31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ABB28"/>
  <w15:chartTrackingRefBased/>
  <w15:docId w15:val="{5046534B-7E26-4E8A-A838-18127AC3C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023"/>
    <w:pPr>
      <w:spacing w:after="0" w:line="240" w:lineRule="auto"/>
    </w:pPr>
    <w:rPr>
      <w:rFonts w:eastAsia="Times New Roman"/>
      <w:kern w:val="0"/>
      <w:szCs w:val="24"/>
      <w:lang w:eastAsia="lv-LV"/>
      <w14:ligatures w14:val="none"/>
    </w:rPr>
  </w:style>
  <w:style w:type="paragraph" w:styleId="Heading1">
    <w:name w:val="heading 1"/>
    <w:basedOn w:val="Normal"/>
    <w:next w:val="Normal"/>
    <w:link w:val="Heading1Char"/>
    <w:uiPriority w:val="9"/>
    <w:qFormat/>
    <w:rsid w:val="00FB114F"/>
    <w:pPr>
      <w:keepNext/>
      <w:keepLines/>
      <w:spacing w:before="360" w:after="80"/>
      <w:outlineLvl w:val="0"/>
    </w:pPr>
    <w:rPr>
      <w:rFonts w:eastAsiaTheme="majorEastAsia" w:cstheme="majorBidi"/>
      <w:color w:val="2F5496" w:themeColor="accent1" w:themeShade="BF"/>
      <w:sz w:val="40"/>
      <w:szCs w:val="40"/>
      <w:lang w:val="en-GB" w:eastAsia="en-US"/>
    </w:rPr>
  </w:style>
  <w:style w:type="paragraph" w:styleId="Heading2">
    <w:name w:val="heading 2"/>
    <w:basedOn w:val="Normal"/>
    <w:next w:val="Normal"/>
    <w:link w:val="Heading2Char"/>
    <w:uiPriority w:val="9"/>
    <w:unhideWhenUsed/>
    <w:qFormat/>
    <w:rsid w:val="00FB114F"/>
    <w:pPr>
      <w:keepNext/>
      <w:keepLines/>
      <w:spacing w:before="160" w:after="80"/>
      <w:outlineLvl w:val="1"/>
    </w:pPr>
    <w:rPr>
      <w:rFonts w:asciiTheme="majorHAnsi" w:eastAsiaTheme="majorEastAsia" w:hAnsiTheme="majorHAnsi" w:cstheme="majorBidi"/>
      <w:color w:val="2F5496" w:themeColor="accent1" w:themeShade="BF"/>
      <w:sz w:val="32"/>
      <w:szCs w:val="32"/>
      <w:lang w:eastAsia="en-GB"/>
    </w:rPr>
  </w:style>
  <w:style w:type="paragraph" w:styleId="Heading3">
    <w:name w:val="heading 3"/>
    <w:basedOn w:val="Normal"/>
    <w:next w:val="Normal"/>
    <w:link w:val="Heading3Char"/>
    <w:uiPriority w:val="9"/>
    <w:unhideWhenUsed/>
    <w:qFormat/>
    <w:rsid w:val="00FB114F"/>
    <w:pPr>
      <w:keepNext/>
      <w:keepLines/>
      <w:spacing w:before="160" w:after="80"/>
      <w:outlineLvl w:val="2"/>
    </w:pPr>
    <w:rPr>
      <w:rFonts w:eastAsiaTheme="majorEastAsia" w:cstheme="majorBidi"/>
      <w:color w:val="2F5496" w:themeColor="accent1" w:themeShade="BF"/>
      <w:sz w:val="28"/>
      <w:szCs w:val="28"/>
      <w:lang w:eastAsia="en-GB"/>
    </w:rPr>
  </w:style>
  <w:style w:type="paragraph" w:styleId="Heading4">
    <w:name w:val="heading 4"/>
    <w:basedOn w:val="Normal"/>
    <w:next w:val="Normal"/>
    <w:link w:val="Heading4Char"/>
    <w:uiPriority w:val="9"/>
    <w:semiHidden/>
    <w:unhideWhenUsed/>
    <w:qFormat/>
    <w:rsid w:val="00FB114F"/>
    <w:pPr>
      <w:keepNext/>
      <w:keepLines/>
      <w:spacing w:before="80" w:after="40"/>
      <w:outlineLvl w:val="3"/>
    </w:pPr>
    <w:rPr>
      <w:rFonts w:eastAsiaTheme="majorEastAsia" w:cstheme="majorBidi"/>
      <w:i/>
      <w:iCs/>
      <w:color w:val="2F5496" w:themeColor="accent1" w:themeShade="BF"/>
      <w:sz w:val="20"/>
      <w:lang w:eastAsia="en-GB"/>
    </w:rPr>
  </w:style>
  <w:style w:type="paragraph" w:styleId="Heading5">
    <w:name w:val="heading 5"/>
    <w:basedOn w:val="Normal"/>
    <w:next w:val="Normal"/>
    <w:link w:val="Heading5Char"/>
    <w:uiPriority w:val="9"/>
    <w:semiHidden/>
    <w:unhideWhenUsed/>
    <w:qFormat/>
    <w:rsid w:val="00FB114F"/>
    <w:pPr>
      <w:keepNext/>
      <w:keepLines/>
      <w:spacing w:before="80" w:after="40"/>
      <w:outlineLvl w:val="4"/>
    </w:pPr>
    <w:rPr>
      <w:rFonts w:eastAsiaTheme="majorEastAsia" w:cstheme="majorBidi"/>
      <w:color w:val="2F5496" w:themeColor="accent1" w:themeShade="BF"/>
      <w:sz w:val="20"/>
      <w:lang w:eastAsia="en-GB"/>
    </w:rPr>
  </w:style>
  <w:style w:type="paragraph" w:styleId="Heading6">
    <w:name w:val="heading 6"/>
    <w:basedOn w:val="Normal"/>
    <w:next w:val="Normal"/>
    <w:link w:val="Heading6Char"/>
    <w:uiPriority w:val="9"/>
    <w:semiHidden/>
    <w:unhideWhenUsed/>
    <w:qFormat/>
    <w:rsid w:val="00FB114F"/>
    <w:pPr>
      <w:keepNext/>
      <w:keepLines/>
      <w:spacing w:before="40"/>
      <w:outlineLvl w:val="5"/>
    </w:pPr>
    <w:rPr>
      <w:rFonts w:eastAsiaTheme="majorEastAsia" w:cstheme="majorBidi"/>
      <w:i/>
      <w:iCs/>
      <w:color w:val="595959" w:themeColor="text1" w:themeTint="A6"/>
      <w:sz w:val="20"/>
      <w:lang w:eastAsia="en-GB"/>
    </w:rPr>
  </w:style>
  <w:style w:type="paragraph" w:styleId="Heading7">
    <w:name w:val="heading 7"/>
    <w:basedOn w:val="Normal"/>
    <w:next w:val="Normal"/>
    <w:link w:val="Heading7Char"/>
    <w:uiPriority w:val="9"/>
    <w:semiHidden/>
    <w:unhideWhenUsed/>
    <w:qFormat/>
    <w:rsid w:val="00FB114F"/>
    <w:pPr>
      <w:keepNext/>
      <w:keepLines/>
      <w:spacing w:before="40"/>
      <w:outlineLvl w:val="6"/>
    </w:pPr>
    <w:rPr>
      <w:rFonts w:eastAsiaTheme="majorEastAsia" w:cstheme="majorBidi"/>
      <w:color w:val="595959" w:themeColor="text1" w:themeTint="A6"/>
      <w:sz w:val="20"/>
      <w:lang w:eastAsia="en-GB"/>
    </w:rPr>
  </w:style>
  <w:style w:type="paragraph" w:styleId="Heading8">
    <w:name w:val="heading 8"/>
    <w:basedOn w:val="Normal"/>
    <w:next w:val="Normal"/>
    <w:link w:val="Heading8Char"/>
    <w:uiPriority w:val="9"/>
    <w:semiHidden/>
    <w:unhideWhenUsed/>
    <w:qFormat/>
    <w:rsid w:val="00FB114F"/>
    <w:pPr>
      <w:keepNext/>
      <w:keepLines/>
      <w:outlineLvl w:val="7"/>
    </w:pPr>
    <w:rPr>
      <w:rFonts w:eastAsiaTheme="majorEastAsia" w:cstheme="majorBidi"/>
      <w:i/>
      <w:iCs/>
      <w:color w:val="272727" w:themeColor="text1" w:themeTint="D8"/>
      <w:sz w:val="20"/>
      <w:lang w:eastAsia="en-GB"/>
    </w:rPr>
  </w:style>
  <w:style w:type="paragraph" w:styleId="Heading9">
    <w:name w:val="heading 9"/>
    <w:basedOn w:val="Normal"/>
    <w:next w:val="Normal"/>
    <w:link w:val="Heading9Char"/>
    <w:uiPriority w:val="9"/>
    <w:semiHidden/>
    <w:unhideWhenUsed/>
    <w:qFormat/>
    <w:rsid w:val="00FB114F"/>
    <w:pPr>
      <w:keepNext/>
      <w:keepLines/>
      <w:outlineLvl w:val="8"/>
    </w:pPr>
    <w:rPr>
      <w:rFonts w:eastAsiaTheme="majorEastAsia" w:cstheme="majorBidi"/>
      <w:color w:val="272727" w:themeColor="text1" w:themeTint="D8"/>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14F"/>
    <w:rPr>
      <w:rFonts w:eastAsiaTheme="majorEastAsia" w:cstheme="majorBidi"/>
      <w:color w:val="2F5496" w:themeColor="accent1" w:themeShade="BF"/>
      <w:kern w:val="0"/>
      <w:sz w:val="40"/>
      <w:szCs w:val="40"/>
      <w:lang w:val="en-GB"/>
      <w14:ligatures w14:val="none"/>
    </w:rPr>
  </w:style>
  <w:style w:type="character" w:customStyle="1" w:styleId="Heading2Char">
    <w:name w:val="Heading 2 Char"/>
    <w:basedOn w:val="DefaultParagraphFont"/>
    <w:link w:val="Heading2"/>
    <w:uiPriority w:val="9"/>
    <w:rsid w:val="00FB114F"/>
    <w:rPr>
      <w:rFonts w:asciiTheme="majorHAnsi" w:eastAsiaTheme="majorEastAsia" w:hAnsiTheme="majorHAnsi" w:cstheme="majorBidi"/>
      <w:color w:val="2F5496" w:themeColor="accent1" w:themeShade="BF"/>
      <w:kern w:val="0"/>
      <w:sz w:val="32"/>
      <w:szCs w:val="32"/>
      <w:lang w:eastAsia="en-GB"/>
      <w14:ligatures w14:val="none"/>
    </w:rPr>
  </w:style>
  <w:style w:type="character" w:customStyle="1" w:styleId="Heading3Char">
    <w:name w:val="Heading 3 Char"/>
    <w:basedOn w:val="DefaultParagraphFont"/>
    <w:link w:val="Heading3"/>
    <w:uiPriority w:val="9"/>
    <w:rsid w:val="00FB114F"/>
    <w:rPr>
      <w:rFonts w:eastAsiaTheme="majorEastAsia" w:cstheme="majorBidi"/>
      <w:color w:val="2F5496"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B114F"/>
    <w:rPr>
      <w:rFonts w:eastAsiaTheme="majorEastAsia" w:cstheme="majorBidi"/>
      <w:i/>
      <w:iCs/>
      <w:color w:val="2F5496" w:themeColor="accent1" w:themeShade="BF"/>
      <w:kern w:val="0"/>
      <w:sz w:val="20"/>
      <w:szCs w:val="24"/>
      <w:lang w:eastAsia="en-GB"/>
      <w14:ligatures w14:val="none"/>
    </w:rPr>
  </w:style>
  <w:style w:type="character" w:customStyle="1" w:styleId="Heading5Char">
    <w:name w:val="Heading 5 Char"/>
    <w:basedOn w:val="DefaultParagraphFont"/>
    <w:link w:val="Heading5"/>
    <w:uiPriority w:val="9"/>
    <w:semiHidden/>
    <w:rsid w:val="00FB114F"/>
    <w:rPr>
      <w:rFonts w:eastAsiaTheme="majorEastAsia" w:cstheme="majorBidi"/>
      <w:color w:val="2F5496" w:themeColor="accent1" w:themeShade="BF"/>
      <w:kern w:val="0"/>
      <w:sz w:val="20"/>
      <w:szCs w:val="24"/>
      <w:lang w:eastAsia="en-GB"/>
      <w14:ligatures w14:val="none"/>
    </w:rPr>
  </w:style>
  <w:style w:type="character" w:customStyle="1" w:styleId="Heading6Char">
    <w:name w:val="Heading 6 Char"/>
    <w:basedOn w:val="DefaultParagraphFont"/>
    <w:link w:val="Heading6"/>
    <w:uiPriority w:val="9"/>
    <w:semiHidden/>
    <w:rsid w:val="00FB114F"/>
    <w:rPr>
      <w:rFonts w:eastAsiaTheme="majorEastAsia" w:cstheme="majorBidi"/>
      <w:i/>
      <w:iCs/>
      <w:color w:val="595959" w:themeColor="text1" w:themeTint="A6"/>
      <w:kern w:val="0"/>
      <w:sz w:val="20"/>
      <w:szCs w:val="24"/>
      <w:lang w:eastAsia="en-GB"/>
      <w14:ligatures w14:val="none"/>
    </w:rPr>
  </w:style>
  <w:style w:type="character" w:customStyle="1" w:styleId="Heading7Char">
    <w:name w:val="Heading 7 Char"/>
    <w:basedOn w:val="DefaultParagraphFont"/>
    <w:link w:val="Heading7"/>
    <w:uiPriority w:val="9"/>
    <w:semiHidden/>
    <w:rsid w:val="00FB114F"/>
    <w:rPr>
      <w:rFonts w:eastAsiaTheme="majorEastAsia" w:cstheme="majorBidi"/>
      <w:color w:val="595959" w:themeColor="text1" w:themeTint="A6"/>
      <w:kern w:val="0"/>
      <w:sz w:val="20"/>
      <w:szCs w:val="24"/>
      <w:lang w:eastAsia="en-GB"/>
      <w14:ligatures w14:val="none"/>
    </w:rPr>
  </w:style>
  <w:style w:type="character" w:customStyle="1" w:styleId="Heading8Char">
    <w:name w:val="Heading 8 Char"/>
    <w:basedOn w:val="DefaultParagraphFont"/>
    <w:link w:val="Heading8"/>
    <w:uiPriority w:val="9"/>
    <w:semiHidden/>
    <w:rsid w:val="00FB114F"/>
    <w:rPr>
      <w:rFonts w:eastAsiaTheme="majorEastAsia" w:cstheme="majorBidi"/>
      <w:i/>
      <w:iCs/>
      <w:color w:val="272727" w:themeColor="text1" w:themeTint="D8"/>
      <w:kern w:val="0"/>
      <w:sz w:val="20"/>
      <w:szCs w:val="24"/>
      <w:lang w:eastAsia="en-GB"/>
      <w14:ligatures w14:val="none"/>
    </w:rPr>
  </w:style>
  <w:style w:type="character" w:customStyle="1" w:styleId="Heading9Char">
    <w:name w:val="Heading 9 Char"/>
    <w:basedOn w:val="DefaultParagraphFont"/>
    <w:link w:val="Heading9"/>
    <w:uiPriority w:val="9"/>
    <w:semiHidden/>
    <w:rsid w:val="00FB114F"/>
    <w:rPr>
      <w:rFonts w:eastAsiaTheme="majorEastAsia" w:cstheme="majorBidi"/>
      <w:color w:val="272727" w:themeColor="text1" w:themeTint="D8"/>
      <w:kern w:val="0"/>
      <w:sz w:val="20"/>
      <w:szCs w:val="24"/>
      <w:lang w:eastAsia="en-GB"/>
      <w14:ligatures w14:val="none"/>
    </w:rPr>
  </w:style>
  <w:style w:type="paragraph" w:styleId="Title">
    <w:name w:val="Title"/>
    <w:basedOn w:val="Normal"/>
    <w:next w:val="Normal"/>
    <w:link w:val="TitleChar"/>
    <w:uiPriority w:val="10"/>
    <w:qFormat/>
    <w:rsid w:val="00FB114F"/>
    <w:pPr>
      <w:spacing w:after="80"/>
      <w:contextualSpacing/>
    </w:pPr>
    <w:rPr>
      <w:rFonts w:asciiTheme="majorHAnsi" w:eastAsiaTheme="majorEastAsia" w:hAnsiTheme="majorHAnsi" w:cstheme="majorBidi"/>
      <w:spacing w:val="-10"/>
      <w:kern w:val="28"/>
      <w:sz w:val="56"/>
      <w:szCs w:val="56"/>
      <w:lang w:eastAsia="en-GB"/>
    </w:rPr>
  </w:style>
  <w:style w:type="character" w:customStyle="1" w:styleId="TitleChar">
    <w:name w:val="Title Char"/>
    <w:basedOn w:val="DefaultParagraphFont"/>
    <w:link w:val="Title"/>
    <w:uiPriority w:val="10"/>
    <w:rsid w:val="00FB114F"/>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B114F"/>
    <w:pPr>
      <w:numPr>
        <w:ilvl w:val="1"/>
      </w:numPr>
      <w:spacing w:after="160"/>
    </w:pPr>
    <w:rPr>
      <w:rFonts w:eastAsiaTheme="majorEastAsia" w:cstheme="majorBidi"/>
      <w:color w:val="595959" w:themeColor="text1" w:themeTint="A6"/>
      <w:spacing w:val="15"/>
      <w:sz w:val="28"/>
      <w:szCs w:val="28"/>
      <w:lang w:eastAsia="en-GB"/>
    </w:rPr>
  </w:style>
  <w:style w:type="character" w:customStyle="1" w:styleId="SubtitleChar">
    <w:name w:val="Subtitle Char"/>
    <w:basedOn w:val="DefaultParagraphFont"/>
    <w:link w:val="Subtitle"/>
    <w:uiPriority w:val="11"/>
    <w:rsid w:val="00FB114F"/>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B114F"/>
    <w:pPr>
      <w:spacing w:before="160" w:after="160"/>
      <w:jc w:val="center"/>
    </w:pPr>
    <w:rPr>
      <w:i/>
      <w:iCs/>
      <w:color w:val="404040" w:themeColor="text1" w:themeTint="BF"/>
      <w:sz w:val="20"/>
      <w:lang w:eastAsia="en-GB"/>
    </w:rPr>
  </w:style>
  <w:style w:type="character" w:customStyle="1" w:styleId="QuoteChar">
    <w:name w:val="Quote Char"/>
    <w:basedOn w:val="DefaultParagraphFont"/>
    <w:link w:val="Quote"/>
    <w:uiPriority w:val="29"/>
    <w:rsid w:val="00FB114F"/>
    <w:rPr>
      <w:rFonts w:eastAsia="Times New Roman"/>
      <w:i/>
      <w:iCs/>
      <w:color w:val="404040" w:themeColor="text1" w:themeTint="BF"/>
      <w:kern w:val="0"/>
      <w:sz w:val="20"/>
      <w:szCs w:val="24"/>
      <w:lang w:eastAsia="en-GB"/>
      <w14:ligatures w14:val="none"/>
    </w:rPr>
  </w:style>
  <w:style w:type="paragraph" w:styleId="ListParagraph">
    <w:name w:val="List Paragraph"/>
    <w:basedOn w:val="Normal"/>
    <w:uiPriority w:val="34"/>
    <w:qFormat/>
    <w:rsid w:val="00FB114F"/>
    <w:pPr>
      <w:ind w:left="720"/>
      <w:contextualSpacing/>
    </w:pPr>
    <w:rPr>
      <w:sz w:val="20"/>
      <w:lang w:eastAsia="en-GB"/>
    </w:rPr>
  </w:style>
  <w:style w:type="character" w:styleId="IntenseEmphasis">
    <w:name w:val="Intense Emphasis"/>
    <w:basedOn w:val="DefaultParagraphFont"/>
    <w:uiPriority w:val="21"/>
    <w:qFormat/>
    <w:rsid w:val="00FB114F"/>
    <w:rPr>
      <w:i/>
      <w:iCs/>
      <w:color w:val="2F5496" w:themeColor="accent1" w:themeShade="BF"/>
    </w:rPr>
  </w:style>
  <w:style w:type="paragraph" w:styleId="IntenseQuote">
    <w:name w:val="Intense Quote"/>
    <w:basedOn w:val="Normal"/>
    <w:next w:val="Normal"/>
    <w:link w:val="IntenseQuoteChar"/>
    <w:uiPriority w:val="30"/>
    <w:qFormat/>
    <w:rsid w:val="00FB11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0"/>
      <w:lang w:eastAsia="en-GB"/>
    </w:rPr>
  </w:style>
  <w:style w:type="character" w:customStyle="1" w:styleId="IntenseQuoteChar">
    <w:name w:val="Intense Quote Char"/>
    <w:basedOn w:val="DefaultParagraphFont"/>
    <w:link w:val="IntenseQuote"/>
    <w:uiPriority w:val="30"/>
    <w:rsid w:val="00FB114F"/>
    <w:rPr>
      <w:rFonts w:eastAsia="Times New Roman"/>
      <w:i/>
      <w:iCs/>
      <w:color w:val="2F5496" w:themeColor="accent1" w:themeShade="BF"/>
      <w:kern w:val="0"/>
      <w:sz w:val="20"/>
      <w:szCs w:val="24"/>
      <w:lang w:eastAsia="en-GB"/>
      <w14:ligatures w14:val="none"/>
    </w:rPr>
  </w:style>
  <w:style w:type="character" w:styleId="IntenseReference">
    <w:name w:val="Intense Reference"/>
    <w:basedOn w:val="DefaultParagraphFont"/>
    <w:uiPriority w:val="32"/>
    <w:qFormat/>
    <w:rsid w:val="00FB114F"/>
    <w:rPr>
      <w:b/>
      <w:bCs/>
      <w:smallCaps/>
      <w:color w:val="2F5496" w:themeColor="accent1" w:themeShade="BF"/>
      <w:spacing w:val="5"/>
    </w:rPr>
  </w:style>
  <w:style w:type="character" w:styleId="Strong">
    <w:name w:val="Strong"/>
    <w:basedOn w:val="DefaultParagraphFont"/>
    <w:uiPriority w:val="22"/>
    <w:qFormat/>
    <w:rsid w:val="00FB114F"/>
    <w:rPr>
      <w:b/>
      <w:bCs/>
    </w:rPr>
  </w:style>
  <w:style w:type="paragraph" w:styleId="NormalWeb">
    <w:name w:val="Normal (Web)"/>
    <w:basedOn w:val="Normal"/>
    <w:uiPriority w:val="99"/>
    <w:semiHidden/>
    <w:unhideWhenUsed/>
    <w:rsid w:val="00FB114F"/>
    <w:pPr>
      <w:spacing w:before="100" w:beforeAutospacing="1" w:after="100" w:afterAutospacing="1"/>
    </w:pPr>
    <w:rPr>
      <w:sz w:val="20"/>
      <w:lang w:eastAsia="en-GB"/>
    </w:rPr>
  </w:style>
  <w:style w:type="character" w:styleId="Emphasis">
    <w:name w:val="Emphasis"/>
    <w:basedOn w:val="DefaultParagraphFont"/>
    <w:uiPriority w:val="20"/>
    <w:qFormat/>
    <w:rsid w:val="00FB114F"/>
    <w:rPr>
      <w:i/>
      <w:iCs/>
    </w:rPr>
  </w:style>
  <w:style w:type="character" w:styleId="CommentReference">
    <w:name w:val="annotation reference"/>
    <w:basedOn w:val="DefaultParagraphFont"/>
    <w:uiPriority w:val="99"/>
    <w:semiHidden/>
    <w:unhideWhenUsed/>
    <w:rsid w:val="00FB114F"/>
    <w:rPr>
      <w:sz w:val="16"/>
      <w:szCs w:val="16"/>
    </w:rPr>
  </w:style>
  <w:style w:type="character" w:styleId="Hyperlink">
    <w:name w:val="Hyperlink"/>
    <w:basedOn w:val="DefaultParagraphFont"/>
    <w:uiPriority w:val="99"/>
    <w:unhideWhenUsed/>
    <w:rsid w:val="00FB114F"/>
    <w:rPr>
      <w:color w:val="0563C1" w:themeColor="hyperlink"/>
      <w:u w:val="single"/>
    </w:rPr>
  </w:style>
  <w:style w:type="table" w:styleId="TableGrid">
    <w:name w:val="Table Grid"/>
    <w:basedOn w:val="TableNormal"/>
    <w:uiPriority w:val="39"/>
    <w:rsid w:val="00FB114F"/>
    <w:pPr>
      <w:spacing w:after="0" w:line="240" w:lineRule="auto"/>
    </w:pPr>
    <w:rPr>
      <w:rFonts w:asciiTheme="minorHAnsi" w:hAnsiTheme="minorHAnsi" w:cstheme="minorBidi"/>
      <w:kern w:val="0"/>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B114F"/>
    <w:rPr>
      <w:sz w:val="20"/>
      <w:szCs w:val="20"/>
      <w:lang w:eastAsia="en-GB"/>
    </w:rPr>
  </w:style>
  <w:style w:type="character" w:customStyle="1" w:styleId="FootnoteTextChar">
    <w:name w:val="Footnote Text Char"/>
    <w:basedOn w:val="DefaultParagraphFont"/>
    <w:link w:val="FootnoteText"/>
    <w:uiPriority w:val="99"/>
    <w:semiHidden/>
    <w:rsid w:val="00FB114F"/>
    <w:rPr>
      <w:rFonts w:eastAsia="Times New Roman"/>
      <w:kern w:val="0"/>
      <w:sz w:val="20"/>
      <w:lang w:eastAsia="en-GB"/>
      <w14:ligatures w14:val="none"/>
    </w:rPr>
  </w:style>
  <w:style w:type="character" w:styleId="FootnoteReference">
    <w:name w:val="footnote reference"/>
    <w:basedOn w:val="DefaultParagraphFont"/>
    <w:uiPriority w:val="99"/>
    <w:semiHidden/>
    <w:unhideWhenUsed/>
    <w:rsid w:val="00FB114F"/>
    <w:rPr>
      <w:vertAlign w:val="superscript"/>
    </w:rPr>
  </w:style>
  <w:style w:type="paragraph" w:styleId="CommentText">
    <w:name w:val="annotation text"/>
    <w:basedOn w:val="Normal"/>
    <w:link w:val="CommentTextChar"/>
    <w:uiPriority w:val="99"/>
    <w:unhideWhenUsed/>
    <w:rsid w:val="00FB114F"/>
    <w:rPr>
      <w:sz w:val="20"/>
      <w:szCs w:val="20"/>
      <w:lang w:eastAsia="en-GB"/>
    </w:rPr>
  </w:style>
  <w:style w:type="character" w:customStyle="1" w:styleId="CommentTextChar">
    <w:name w:val="Comment Text Char"/>
    <w:basedOn w:val="DefaultParagraphFont"/>
    <w:link w:val="CommentText"/>
    <w:uiPriority w:val="99"/>
    <w:rsid w:val="00FB114F"/>
    <w:rPr>
      <w:rFonts w:eastAsia="Times New Roman"/>
      <w:kern w:val="0"/>
      <w:sz w:val="20"/>
      <w:lang w:eastAsia="en-GB"/>
      <w14:ligatures w14:val="none"/>
    </w:rPr>
  </w:style>
  <w:style w:type="paragraph" w:styleId="CommentSubject">
    <w:name w:val="annotation subject"/>
    <w:basedOn w:val="CommentText"/>
    <w:next w:val="CommentText"/>
    <w:link w:val="CommentSubjectChar"/>
    <w:uiPriority w:val="99"/>
    <w:semiHidden/>
    <w:unhideWhenUsed/>
    <w:rsid w:val="00FB114F"/>
    <w:rPr>
      <w:b/>
      <w:bCs/>
    </w:rPr>
  </w:style>
  <w:style w:type="character" w:customStyle="1" w:styleId="CommentSubjectChar">
    <w:name w:val="Comment Subject Char"/>
    <w:basedOn w:val="CommentTextChar"/>
    <w:link w:val="CommentSubject"/>
    <w:uiPriority w:val="99"/>
    <w:semiHidden/>
    <w:rsid w:val="00FB114F"/>
    <w:rPr>
      <w:rFonts w:eastAsia="Times New Roman"/>
      <w:b/>
      <w:bCs/>
      <w:kern w:val="0"/>
      <w:sz w:val="20"/>
      <w:lang w:eastAsia="en-GB"/>
      <w14:ligatures w14:val="none"/>
    </w:rPr>
  </w:style>
  <w:style w:type="paragraph" w:customStyle="1" w:styleId="Default">
    <w:name w:val="Default"/>
    <w:rsid w:val="00FB114F"/>
    <w:pPr>
      <w:autoSpaceDE w:val="0"/>
      <w:autoSpaceDN w:val="0"/>
      <w:adjustRightInd w:val="0"/>
      <w:spacing w:after="0" w:line="240" w:lineRule="auto"/>
    </w:pPr>
    <w:rPr>
      <w:rFonts w:ascii="Calibri" w:hAnsi="Calibri" w:cs="Calibri"/>
      <w:color w:val="000000"/>
      <w:kern w:val="0"/>
      <w:szCs w:val="24"/>
      <w:lang w:val="en-GB"/>
      <w14:ligatures w14:val="none"/>
    </w:rPr>
  </w:style>
  <w:style w:type="character" w:customStyle="1" w:styleId="whitespace-nowrap">
    <w:name w:val="whitespace-nowrap!"/>
    <w:basedOn w:val="DefaultParagraphFont"/>
    <w:rsid w:val="00FB114F"/>
  </w:style>
  <w:style w:type="character" w:styleId="UnresolvedMention">
    <w:name w:val="Unresolved Mention"/>
    <w:basedOn w:val="DefaultParagraphFont"/>
    <w:uiPriority w:val="99"/>
    <w:semiHidden/>
    <w:unhideWhenUsed/>
    <w:rsid w:val="00FB114F"/>
    <w:rPr>
      <w:color w:val="605E5C"/>
      <w:shd w:val="clear" w:color="auto" w:fill="E1DFDD"/>
    </w:rPr>
  </w:style>
  <w:style w:type="character" w:styleId="FollowedHyperlink">
    <w:name w:val="FollowedHyperlink"/>
    <w:basedOn w:val="DefaultParagraphFont"/>
    <w:uiPriority w:val="99"/>
    <w:semiHidden/>
    <w:unhideWhenUsed/>
    <w:rsid w:val="00FB114F"/>
    <w:rPr>
      <w:color w:val="954F72" w:themeColor="followedHyperlink"/>
      <w:u w:val="single"/>
    </w:rPr>
  </w:style>
  <w:style w:type="paragraph" w:styleId="TOC1">
    <w:name w:val="toc 1"/>
    <w:basedOn w:val="Normal"/>
    <w:next w:val="Normal"/>
    <w:autoRedefine/>
    <w:uiPriority w:val="39"/>
    <w:unhideWhenUsed/>
    <w:rsid w:val="00FB114F"/>
    <w:pPr>
      <w:spacing w:before="360"/>
    </w:pPr>
    <w:rPr>
      <w:rFonts w:asciiTheme="majorHAnsi" w:hAnsiTheme="majorHAnsi"/>
      <w:b/>
      <w:bCs/>
      <w:caps/>
      <w:sz w:val="20"/>
      <w:lang w:eastAsia="en-GB"/>
    </w:rPr>
  </w:style>
  <w:style w:type="paragraph" w:styleId="TOC2">
    <w:name w:val="toc 2"/>
    <w:basedOn w:val="Normal"/>
    <w:next w:val="Normal"/>
    <w:autoRedefine/>
    <w:uiPriority w:val="39"/>
    <w:unhideWhenUsed/>
    <w:rsid w:val="00FB114F"/>
    <w:pPr>
      <w:spacing w:before="240"/>
    </w:pPr>
    <w:rPr>
      <w:b/>
      <w:bCs/>
      <w:sz w:val="20"/>
      <w:szCs w:val="20"/>
      <w:lang w:eastAsia="en-GB"/>
    </w:rPr>
  </w:style>
  <w:style w:type="paragraph" w:styleId="TOC3">
    <w:name w:val="toc 3"/>
    <w:basedOn w:val="Normal"/>
    <w:next w:val="Normal"/>
    <w:autoRedefine/>
    <w:uiPriority w:val="39"/>
    <w:unhideWhenUsed/>
    <w:rsid w:val="00FB114F"/>
    <w:pPr>
      <w:ind w:left="240"/>
    </w:pPr>
    <w:rPr>
      <w:sz w:val="20"/>
      <w:szCs w:val="20"/>
      <w:lang w:eastAsia="en-GB"/>
    </w:rPr>
  </w:style>
  <w:style w:type="paragraph" w:styleId="TOC4">
    <w:name w:val="toc 4"/>
    <w:basedOn w:val="Normal"/>
    <w:next w:val="Normal"/>
    <w:autoRedefine/>
    <w:uiPriority w:val="39"/>
    <w:unhideWhenUsed/>
    <w:rsid w:val="00FB114F"/>
    <w:pPr>
      <w:ind w:left="480"/>
    </w:pPr>
    <w:rPr>
      <w:sz w:val="20"/>
      <w:szCs w:val="20"/>
      <w:lang w:eastAsia="en-GB"/>
    </w:rPr>
  </w:style>
  <w:style w:type="paragraph" w:styleId="TOC5">
    <w:name w:val="toc 5"/>
    <w:basedOn w:val="Normal"/>
    <w:next w:val="Normal"/>
    <w:autoRedefine/>
    <w:uiPriority w:val="39"/>
    <w:unhideWhenUsed/>
    <w:rsid w:val="00FB114F"/>
    <w:pPr>
      <w:ind w:left="720"/>
    </w:pPr>
    <w:rPr>
      <w:sz w:val="20"/>
      <w:szCs w:val="20"/>
      <w:lang w:eastAsia="en-GB"/>
    </w:rPr>
  </w:style>
  <w:style w:type="paragraph" w:styleId="TOC6">
    <w:name w:val="toc 6"/>
    <w:basedOn w:val="Normal"/>
    <w:next w:val="Normal"/>
    <w:autoRedefine/>
    <w:uiPriority w:val="39"/>
    <w:unhideWhenUsed/>
    <w:rsid w:val="00FB114F"/>
    <w:pPr>
      <w:ind w:left="960"/>
    </w:pPr>
    <w:rPr>
      <w:sz w:val="20"/>
      <w:szCs w:val="20"/>
      <w:lang w:eastAsia="en-GB"/>
    </w:rPr>
  </w:style>
  <w:style w:type="paragraph" w:styleId="TOC7">
    <w:name w:val="toc 7"/>
    <w:basedOn w:val="Normal"/>
    <w:next w:val="Normal"/>
    <w:autoRedefine/>
    <w:uiPriority w:val="39"/>
    <w:unhideWhenUsed/>
    <w:rsid w:val="00FB114F"/>
    <w:pPr>
      <w:ind w:left="1200"/>
    </w:pPr>
    <w:rPr>
      <w:sz w:val="20"/>
      <w:szCs w:val="20"/>
      <w:lang w:eastAsia="en-GB"/>
    </w:rPr>
  </w:style>
  <w:style w:type="paragraph" w:styleId="TOC8">
    <w:name w:val="toc 8"/>
    <w:basedOn w:val="Normal"/>
    <w:next w:val="Normal"/>
    <w:autoRedefine/>
    <w:uiPriority w:val="39"/>
    <w:unhideWhenUsed/>
    <w:rsid w:val="00FB114F"/>
    <w:pPr>
      <w:ind w:left="1440"/>
    </w:pPr>
    <w:rPr>
      <w:sz w:val="20"/>
      <w:szCs w:val="20"/>
      <w:lang w:eastAsia="en-GB"/>
    </w:rPr>
  </w:style>
  <w:style w:type="paragraph" w:styleId="TOC9">
    <w:name w:val="toc 9"/>
    <w:basedOn w:val="Normal"/>
    <w:next w:val="Normal"/>
    <w:autoRedefine/>
    <w:uiPriority w:val="39"/>
    <w:unhideWhenUsed/>
    <w:rsid w:val="00FB114F"/>
    <w:pPr>
      <w:ind w:left="1680"/>
    </w:pPr>
    <w:rPr>
      <w:sz w:val="20"/>
      <w:szCs w:val="20"/>
      <w:lang w:eastAsia="en-GB"/>
    </w:rPr>
  </w:style>
  <w:style w:type="paragraph" w:styleId="Header">
    <w:name w:val="header"/>
    <w:basedOn w:val="Normal"/>
    <w:link w:val="HeaderChar"/>
    <w:uiPriority w:val="99"/>
    <w:unhideWhenUsed/>
    <w:rsid w:val="00FB114F"/>
    <w:pPr>
      <w:tabs>
        <w:tab w:val="center" w:pos="4513"/>
        <w:tab w:val="right" w:pos="9026"/>
      </w:tabs>
    </w:pPr>
    <w:rPr>
      <w:sz w:val="20"/>
      <w:lang w:eastAsia="en-GB"/>
    </w:rPr>
  </w:style>
  <w:style w:type="character" w:customStyle="1" w:styleId="HeaderChar">
    <w:name w:val="Header Char"/>
    <w:basedOn w:val="DefaultParagraphFont"/>
    <w:link w:val="Header"/>
    <w:uiPriority w:val="99"/>
    <w:rsid w:val="00FB114F"/>
    <w:rPr>
      <w:rFonts w:eastAsia="Times New Roman"/>
      <w:kern w:val="0"/>
      <w:sz w:val="20"/>
      <w:szCs w:val="24"/>
      <w:lang w:eastAsia="en-GB"/>
      <w14:ligatures w14:val="none"/>
    </w:rPr>
  </w:style>
  <w:style w:type="paragraph" w:styleId="Footer">
    <w:name w:val="footer"/>
    <w:basedOn w:val="Normal"/>
    <w:link w:val="FooterChar"/>
    <w:uiPriority w:val="99"/>
    <w:unhideWhenUsed/>
    <w:rsid w:val="00FB114F"/>
    <w:pPr>
      <w:tabs>
        <w:tab w:val="center" w:pos="4513"/>
        <w:tab w:val="right" w:pos="9026"/>
      </w:tabs>
    </w:pPr>
    <w:rPr>
      <w:sz w:val="20"/>
      <w:lang w:eastAsia="en-GB"/>
    </w:rPr>
  </w:style>
  <w:style w:type="character" w:customStyle="1" w:styleId="FooterChar">
    <w:name w:val="Footer Char"/>
    <w:basedOn w:val="DefaultParagraphFont"/>
    <w:link w:val="Footer"/>
    <w:uiPriority w:val="99"/>
    <w:rsid w:val="00FB114F"/>
    <w:rPr>
      <w:rFonts w:eastAsia="Times New Roman"/>
      <w:kern w:val="0"/>
      <w:sz w:val="20"/>
      <w:szCs w:val="24"/>
      <w:lang w:eastAsia="en-GB"/>
      <w14:ligatures w14:val="none"/>
    </w:rPr>
  </w:style>
  <w:style w:type="character" w:styleId="PageNumber">
    <w:name w:val="page number"/>
    <w:basedOn w:val="DefaultParagraphFont"/>
    <w:uiPriority w:val="99"/>
    <w:semiHidden/>
    <w:unhideWhenUsed/>
    <w:rsid w:val="00FB114F"/>
  </w:style>
  <w:style w:type="character" w:customStyle="1" w:styleId="ng-star-inserted">
    <w:name w:val="ng-star-inserted"/>
    <w:basedOn w:val="DefaultParagraphFont"/>
    <w:rsid w:val="00FB114F"/>
  </w:style>
  <w:style w:type="paragraph" w:styleId="NoSpacing">
    <w:name w:val="No Spacing"/>
    <w:uiPriority w:val="1"/>
    <w:qFormat/>
    <w:rsid w:val="00FB114F"/>
    <w:pPr>
      <w:spacing w:after="0" w:line="240" w:lineRule="auto"/>
    </w:pPr>
    <w:rPr>
      <w:rFonts w:eastAsia="Times New Roman"/>
      <w:kern w:val="0"/>
      <w:sz w:val="20"/>
      <w:szCs w:val="24"/>
      <w:lang w:eastAsia="en-GB"/>
      <w14:ligatures w14:val="none"/>
    </w:rPr>
  </w:style>
  <w:style w:type="table" w:styleId="TableGridLight">
    <w:name w:val="Grid Table Light"/>
    <w:basedOn w:val="TableNormal"/>
    <w:uiPriority w:val="40"/>
    <w:rsid w:val="00FB114F"/>
    <w:pPr>
      <w:spacing w:after="0" w:line="240" w:lineRule="auto"/>
    </w:pPr>
    <w:rPr>
      <w:rFonts w:asciiTheme="minorHAnsi" w:hAnsiTheme="minorHAnsi" w:cstheme="minorBidi"/>
      <w:kern w:val="0"/>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B0702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B0702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B0702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tf.lu.lv/fileadmin/user_upload/LU.LV/Apaksvietnes/Fakultates/www.df.lu.lv/Studijas/Doktorantura/Promocijas_prezentacijas/Linda_Gulbe10012020.pdf" TargetMode="External"/><Relationship Id="rId13" Type="http://schemas.openxmlformats.org/officeDocument/2006/relationships/hyperlink" Target="https://www.linkedin.com/in/esenkans1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m.lndb.lv/data/obj/file/29952774.pdf" TargetMode="External"/><Relationship Id="rId12" Type="http://schemas.openxmlformats.org/officeDocument/2006/relationships/hyperlink" Target="https://ebooks.rtu.lv/product/space-weather-impact-on-gps-positioning-results-in-latvia/?lang=en&amp;utm_source=chatgpt.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estnesis.lv/op/2024/213.PM1?utm_source=chatgpt.com" TargetMode="External"/><Relationship Id="rId5" Type="http://schemas.openxmlformats.org/officeDocument/2006/relationships/footnotes" Target="footnotes.xml"/><Relationship Id="rId15" Type="http://schemas.openxmlformats.org/officeDocument/2006/relationships/hyperlink" Target="https://link.springer.com/article/10.1038/s41467-022-30561-8" TargetMode="External"/><Relationship Id="rId10" Type="http://schemas.openxmlformats.org/officeDocument/2006/relationships/hyperlink" Target="https://www.lu.lv/par-mums/lu-mediji/zinas/zina/t/97830/" TargetMode="External"/><Relationship Id="rId4" Type="http://schemas.openxmlformats.org/officeDocument/2006/relationships/webSettings" Target="webSettings.xml"/><Relationship Id="rId9" Type="http://schemas.openxmlformats.org/officeDocument/2006/relationships/hyperlink" Target="https://dom.lndb.lv/data/obj/file/36481198.pdf" TargetMode="External"/><Relationship Id="rId14" Type="http://schemas.openxmlformats.org/officeDocument/2006/relationships/hyperlink" Target="https://link.springer.com/article/10.1007/s11214-024-0111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9</Pages>
  <Words>2864</Words>
  <Characters>16327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IZM</Company>
  <LinksUpToDate>false</LinksUpToDate>
  <CharactersWithSpaces>19153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Karolis</dc:creator>
  <cp:keywords/>
  <dc:description/>
  <cp:lastModifiedBy>Anna Leiškalne</cp:lastModifiedBy>
  <cp:revision>15</cp:revision>
  <dcterms:created xsi:type="dcterms:W3CDTF">2025-09-01T07:39:00Z</dcterms:created>
  <dcterms:modified xsi:type="dcterms:W3CDTF">2026-06-02T09:11:00Z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fd3eeaef-62a0-47fc-a601-14bc2605d713</vt:lpwstr>
  </property>
</Properties>
</file>