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W w:w="0" w:type="auto"/>
        <w:tblLook w:val="04A0"/>
      </w:tblPr>
      <w:tblGrid>
        <w:gridCol w:w="680"/>
        <w:gridCol w:w="1980"/>
        <w:gridCol w:w="567"/>
        <w:gridCol w:w="3402"/>
      </w:tblGrid>
      <w:tr w14:paraId="0026C977" w14:textId="77777777" w:rsidTr="00A1781A">
        <w:tblPrEx>
          <w:tblW w:w="0" w:type="auto"/>
          <w:tblLook w:val="04A0"/>
        </w:tblPrEx>
        <w:trPr>
          <w:trHeight w:val="567"/>
        </w:trPr>
        <w:tc>
          <w:tcPr>
            <w:tcW w:w="680" w:type="dxa"/>
            <w:hideMark/>
          </w:tcPr>
          <w:p w:rsidR="005A4E29" w14:paraId="0026C973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5A4E29" w14:paraId="0026C974" w14:textId="77777777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5A4E29" w14:paraId="0026C975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A1781A" w14:paraId="0026C976" w14:textId="77777777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4-3.2e/21</w:t>
            </w: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/1202</w:t>
            </w:r>
          </w:p>
        </w:tc>
      </w:tr>
      <w:tr w14:paraId="0026C97C" w14:textId="77777777" w:rsidTr="00A1781A">
        <w:tblPrEx>
          <w:tblW w:w="0" w:type="auto"/>
          <w:tblLook w:val="04A0"/>
        </w:tblPrEx>
        <w:trPr>
          <w:trHeight w:val="284"/>
        </w:trPr>
        <w:tc>
          <w:tcPr>
            <w:tcW w:w="680" w:type="dxa"/>
            <w:hideMark/>
          </w:tcPr>
          <w:p w:rsidR="005A4E29" w14:paraId="0026C978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14:paraId="0026C979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14:paraId="0026C97A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14:paraId="0026C97B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14:paraId="0026C97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80D" w:rsidRPr="00F2080D" w:rsidP="00036120" w14:paraId="0026C97E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13C03" w:rsidRPr="005F782A" w:rsidP="00713C03" w14:paraId="0026C97F" w14:textId="699FA816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F782A">
        <w:rPr>
          <w:rFonts w:ascii="Times New Roman" w:hAnsi="Times New Roman"/>
          <w:noProof/>
          <w:sz w:val="28"/>
          <w:szCs w:val="28"/>
        </w:rPr>
        <w:t>Aizsardzības ministrija</w:t>
      </w:r>
      <w:r w:rsidR="001B737C">
        <w:rPr>
          <w:rFonts w:ascii="Times New Roman" w:hAnsi="Times New Roman"/>
          <w:noProof/>
          <w:sz w:val="28"/>
          <w:szCs w:val="28"/>
        </w:rPr>
        <w:t>i</w:t>
      </w:r>
    </w:p>
    <w:p w:rsidR="00047388" w:rsidRPr="000E04AD" w:rsidP="005A4E29" w14:paraId="0026C980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7388" w:rsidRPr="000E04AD" w:rsidP="005A4E29" w14:paraId="0026C98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04AD">
        <w:rPr>
          <w:rFonts w:ascii="Times New Roman" w:hAnsi="Times New Roman"/>
          <w:noProof/>
          <w:sz w:val="28"/>
          <w:szCs w:val="28"/>
        </w:rPr>
        <w:t>Par atzinuma sniegšanu VSS-205</w:t>
      </w:r>
    </w:p>
    <w:p w:rsidR="00047388" w:rsidP="005A4E29" w14:paraId="0026C98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7388" w:rsidP="002F5BEC" w14:paraId="0026C983" w14:textId="7DA87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Izglītības un zinātnes ministrija ir iepazinusies ar Aizsardzības ministrijas sagatavoto Ministru kabineta noteikumu projektu </w:t>
      </w:r>
      <w:r w:rsidR="000F157F">
        <w:rPr>
          <w:rFonts w:ascii="Times New Roman" w:hAnsi="Times New Roman"/>
          <w:sz w:val="28"/>
          <w:szCs w:val="28"/>
        </w:rPr>
        <w:t>“</w:t>
      </w:r>
      <w:r w:rsidRPr="000F157F" w:rsidR="000F157F">
        <w:rPr>
          <w:rFonts w:ascii="Times New Roman" w:hAnsi="Times New Roman"/>
          <w:sz w:val="28"/>
          <w:szCs w:val="28"/>
        </w:rPr>
        <w:t xml:space="preserve">Drošības noteikumi </w:t>
      </w:r>
      <w:r w:rsidRPr="000F157F" w:rsidR="000F157F">
        <w:rPr>
          <w:rFonts w:ascii="Times New Roman" w:hAnsi="Times New Roman"/>
          <w:sz w:val="28"/>
          <w:szCs w:val="28"/>
        </w:rPr>
        <w:t>Jaunsardzes</w:t>
      </w:r>
      <w:r w:rsidRPr="000F157F" w:rsidR="000F157F">
        <w:rPr>
          <w:rFonts w:ascii="Times New Roman" w:hAnsi="Times New Roman"/>
          <w:sz w:val="28"/>
          <w:szCs w:val="28"/>
        </w:rPr>
        <w:t xml:space="preserve"> centra organizētajās nodarbībās un pasākumos” </w:t>
      </w:r>
      <w:r>
        <w:rPr>
          <w:rFonts w:ascii="Times New Roman" w:hAnsi="Times New Roman"/>
          <w:sz w:val="28"/>
          <w:szCs w:val="28"/>
        </w:rPr>
        <w:t>(turpmāk –</w:t>
      </w:r>
      <w:r w:rsidR="001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noteikumu projekts), tā sākotnējās ietekmes novērtējuma ziņojumu un </w:t>
      </w:r>
      <w:r w:rsidR="002F5BEC">
        <w:rPr>
          <w:rFonts w:ascii="Times New Roman" w:hAnsi="Times New Roman"/>
          <w:sz w:val="28"/>
          <w:szCs w:val="28"/>
        </w:rPr>
        <w:t xml:space="preserve">pielikumiem un </w:t>
      </w:r>
      <w:r>
        <w:rPr>
          <w:rFonts w:ascii="Times New Roman" w:hAnsi="Times New Roman"/>
          <w:sz w:val="28"/>
          <w:szCs w:val="28"/>
        </w:rPr>
        <w:t>neatbalsta tā tālāku virzību</w:t>
      </w:r>
      <w:r w:rsidR="001B737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izsakot sekojošus iebildumus:</w:t>
      </w:r>
    </w:p>
    <w:p w:rsidR="003F1127" w:rsidRPr="003F1127" w:rsidP="002F5BEC" w14:paraId="5920A4C5" w14:textId="42D6B76F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sz w:val="28"/>
          <w:szCs w:val="28"/>
          <w:lang w:val="lv-LV"/>
        </w:rPr>
        <w:t>Ņemot vērā, ka paralēli noteikumu projektam apstiprināšanai Ministru kabinetā tiek virzīts arī Ministru kabineta noteikumu projekts “Valsts aizsardzības mācības nometņu organizēšanas un darbības kārtība”, nodrošināt abu noteikumu projektu normu saskaņotību</w:t>
      </w:r>
      <w:r w:rsidR="001B737C">
        <w:rPr>
          <w:rStyle w:val="normaltextrun"/>
          <w:sz w:val="28"/>
          <w:szCs w:val="28"/>
          <w:lang w:val="lv-LV"/>
        </w:rPr>
        <w:t>,</w:t>
      </w:r>
      <w:r w:rsidRPr="003F1127">
        <w:rPr>
          <w:rStyle w:val="normaltextrun"/>
          <w:sz w:val="28"/>
          <w:szCs w:val="28"/>
          <w:lang w:val="lv-LV"/>
        </w:rPr>
        <w:t xml:space="preserve"> izvairoties no tiesību normu dublēšanas un juridiskajām kolīzijām.</w:t>
      </w:r>
      <w:r w:rsidRPr="003F1127">
        <w:rPr>
          <w:rStyle w:val="eop"/>
          <w:sz w:val="28"/>
          <w:szCs w:val="28"/>
          <w:lang w:val="lv-LV"/>
        </w:rPr>
        <w:t> </w:t>
      </w:r>
    </w:p>
    <w:p w:rsidR="003F1127" w:rsidRPr="003F1127" w:rsidP="002F5BEC" w14:paraId="545DF102" w14:textId="77777777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sz w:val="28"/>
          <w:szCs w:val="28"/>
          <w:lang w:val="lv-LV"/>
        </w:rPr>
        <w:t xml:space="preserve">Precizēt noteikumu projekta 1. punktu atbilstoši Valsts aizsardzības mācības un </w:t>
      </w:r>
      <w:r w:rsidRPr="003F1127">
        <w:rPr>
          <w:rStyle w:val="spellingerror"/>
          <w:sz w:val="28"/>
          <w:szCs w:val="28"/>
          <w:lang w:val="lv-LV"/>
        </w:rPr>
        <w:t>Jaunsardzes</w:t>
      </w:r>
      <w:r w:rsidRPr="003F1127">
        <w:rPr>
          <w:rStyle w:val="normaltextrun"/>
          <w:sz w:val="28"/>
          <w:szCs w:val="28"/>
          <w:lang w:val="lv-LV"/>
        </w:rPr>
        <w:t xml:space="preserve"> likumā, kā arī Izglītības likumā noteiktajam deleģējumam. </w:t>
      </w:r>
      <w:r w:rsidRPr="003F1127">
        <w:rPr>
          <w:rStyle w:val="eop"/>
          <w:sz w:val="28"/>
          <w:szCs w:val="28"/>
          <w:lang w:val="lv-LV"/>
        </w:rPr>
        <w:t> </w:t>
      </w:r>
    </w:p>
    <w:p w:rsidR="003F1127" w:rsidRPr="003F1127" w:rsidP="002F5BEC" w14:paraId="32F3B298" w14:textId="77777777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F1127">
        <w:rPr>
          <w:rStyle w:val="normaltextrun"/>
          <w:sz w:val="28"/>
          <w:szCs w:val="28"/>
          <w:lang w:val="lv-LV"/>
        </w:rPr>
        <w:t>Precizēt noteikumu 4. punktā lietoto terminu “izglītības programma”. </w:t>
      </w:r>
      <w:r w:rsidRPr="003F1127">
        <w:rPr>
          <w:rStyle w:val="eop"/>
          <w:sz w:val="28"/>
          <w:szCs w:val="28"/>
        </w:rPr>
        <w:t> </w:t>
      </w:r>
    </w:p>
    <w:p w:rsidR="003F1127" w:rsidRPr="003F1127" w:rsidP="002F5BEC" w14:paraId="4A173507" w14:textId="77777777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F1127">
        <w:rPr>
          <w:rStyle w:val="normaltextrun"/>
          <w:sz w:val="28"/>
          <w:szCs w:val="28"/>
          <w:lang w:val="lv-LV"/>
        </w:rPr>
        <w:t>19.4 apakšpunktā vārdu “desmit” izteikt ar skaitli “10”.</w:t>
      </w:r>
      <w:r w:rsidRPr="003F1127">
        <w:rPr>
          <w:rStyle w:val="eop"/>
          <w:sz w:val="28"/>
          <w:szCs w:val="28"/>
        </w:rPr>
        <w:t> </w:t>
      </w:r>
    </w:p>
    <w:p w:rsidR="003F1127" w:rsidRPr="003F1127" w:rsidP="002F5BEC" w14:paraId="775A3624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F1127">
        <w:rPr>
          <w:rStyle w:val="normaltextrun"/>
          <w:sz w:val="28"/>
          <w:szCs w:val="28"/>
          <w:lang w:val="lv-LV"/>
        </w:rPr>
        <w:t>Izteikt 22.8. apakšpunkta vārdu “nogādāšanu” pareizajā locījumā.</w:t>
      </w:r>
      <w:r w:rsidRPr="003F1127">
        <w:rPr>
          <w:rStyle w:val="eop"/>
          <w:sz w:val="28"/>
          <w:szCs w:val="28"/>
        </w:rPr>
        <w:t> </w:t>
      </w:r>
    </w:p>
    <w:p w:rsidR="003F1127" w:rsidRPr="003F1127" w:rsidP="002F5BEC" w14:paraId="5ADBF2CB" w14:textId="4247FA4F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  <w:lang w:val="lv-LV"/>
        </w:rPr>
        <w:t>Aicinām pārskatīt 30. punktā</w:t>
      </w:r>
      <w:r w:rsidRPr="003F1127">
        <w:rPr>
          <w:rStyle w:val="normaltextrun"/>
          <w:sz w:val="28"/>
          <w:szCs w:val="28"/>
          <w:lang w:val="lv-LV"/>
        </w:rPr>
        <w:t xml:space="preserve"> noteikto pienākumu uzskaitījumu</w:t>
      </w:r>
      <w:r w:rsidR="001B737C">
        <w:rPr>
          <w:rStyle w:val="normaltextrun"/>
          <w:sz w:val="28"/>
          <w:szCs w:val="28"/>
          <w:lang w:val="lv-LV"/>
        </w:rPr>
        <w:t>,</w:t>
      </w:r>
      <w:r w:rsidRPr="003F1127">
        <w:rPr>
          <w:rStyle w:val="normaltextrun"/>
          <w:sz w:val="28"/>
          <w:szCs w:val="28"/>
          <w:lang w:val="lv-LV"/>
        </w:rPr>
        <w:t xml:space="preserve"> izvairoties no deklaratīvām normām un tiesību normu dublēšanas. </w:t>
      </w:r>
      <w:r w:rsidRPr="003F1127">
        <w:rPr>
          <w:rStyle w:val="eop"/>
          <w:sz w:val="28"/>
          <w:szCs w:val="28"/>
        </w:rPr>
        <w:t> </w:t>
      </w:r>
    </w:p>
    <w:p w:rsidR="003F1127" w:rsidRPr="003F1127" w:rsidP="002F5BEC" w14:paraId="42FE4F5B" w14:textId="5E5A927F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F1127">
        <w:rPr>
          <w:rStyle w:val="normaltextrun"/>
          <w:sz w:val="28"/>
          <w:szCs w:val="28"/>
          <w:lang w:val="lv-LV"/>
        </w:rPr>
        <w:t>Papildināt 30</w:t>
      </w:r>
      <w:r w:rsidR="001B737C">
        <w:rPr>
          <w:rStyle w:val="normaltextrun"/>
          <w:sz w:val="28"/>
          <w:szCs w:val="28"/>
          <w:lang w:val="lv-LV"/>
        </w:rPr>
        <w:t>.</w:t>
      </w:r>
      <w:r w:rsidRPr="003F1127">
        <w:rPr>
          <w:rStyle w:val="normaltextrun"/>
          <w:sz w:val="28"/>
          <w:szCs w:val="28"/>
          <w:lang w:val="lv-LV"/>
        </w:rPr>
        <w:t xml:space="preserve"> punktu ar pienākumu </w:t>
      </w:r>
      <w:r w:rsidRPr="003F1127">
        <w:rPr>
          <w:rStyle w:val="normaltextrun"/>
          <w:color w:val="000000"/>
          <w:sz w:val="28"/>
          <w:szCs w:val="28"/>
          <w:lang w:val="lv-LV"/>
        </w:rPr>
        <w:t xml:space="preserve">ievērot </w:t>
      </w:r>
      <w:r w:rsidRPr="003F1127">
        <w:rPr>
          <w:rStyle w:val="spellingerror"/>
          <w:color w:val="000000"/>
          <w:sz w:val="28"/>
          <w:szCs w:val="28"/>
          <w:lang w:val="lv-LV"/>
        </w:rPr>
        <w:t>cieņpilnas</w:t>
      </w:r>
      <w:r w:rsidRPr="003F1127">
        <w:rPr>
          <w:rStyle w:val="normaltextrun"/>
          <w:color w:val="000000"/>
          <w:sz w:val="28"/>
          <w:szCs w:val="28"/>
          <w:lang w:val="lv-LV"/>
        </w:rPr>
        <w:t xml:space="preserve"> savstarpējās attiecības, nepieļaujot nekāda veida vardarbību un diskriminējošu attieksmi attiecībā pret citiem nodarbības vai pasākuma dalībniekiem.</w:t>
      </w:r>
      <w:r w:rsidRPr="003F1127">
        <w:rPr>
          <w:rStyle w:val="eop"/>
          <w:sz w:val="28"/>
          <w:szCs w:val="28"/>
        </w:rPr>
        <w:t> </w:t>
      </w:r>
    </w:p>
    <w:p w:rsidR="003F1127" w:rsidRPr="003F1127" w:rsidP="002F5BEC" w14:paraId="31372855" w14:textId="53B2FE42">
      <w:pPr>
        <w:pStyle w:val="paragraph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color w:val="000000"/>
          <w:sz w:val="28"/>
          <w:szCs w:val="28"/>
          <w:lang w:val="lv-LV"/>
        </w:rPr>
        <w:t>30.18.  apakšpunkts nosaka izglītojamā pienākumu nelaimes gadījumā nekavējoties izsaukt operatīvos dienestus. Tai pat laikā noteikumu projekta 31.3</w:t>
      </w:r>
      <w:r w:rsidR="000F157F">
        <w:rPr>
          <w:rStyle w:val="normaltextrun"/>
          <w:color w:val="000000"/>
          <w:sz w:val="28"/>
          <w:szCs w:val="28"/>
          <w:lang w:val="lv-LV"/>
        </w:rPr>
        <w:t>; 34;</w:t>
      </w:r>
      <w:r w:rsidRPr="003F1127">
        <w:rPr>
          <w:rStyle w:val="normaltextrun"/>
          <w:color w:val="000000"/>
          <w:sz w:val="28"/>
          <w:szCs w:val="28"/>
          <w:lang w:val="lv-LV"/>
        </w:rPr>
        <w:t xml:space="preserve"> 36. un 43. punkts nosaka nodarbības vai pasākuma vadītāja atbildību un pienākumu negadījumu iestāšanās rezultātā izsaukt operatīvos dienestus. Lai nodrošinātu vienotu pieeju negadījumu seku risināšanā, aicinām precizēt nosacījumus</w:t>
      </w:r>
      <w:r w:rsidR="001B737C">
        <w:rPr>
          <w:rStyle w:val="normaltextrun"/>
          <w:color w:val="000000"/>
          <w:sz w:val="28"/>
          <w:szCs w:val="28"/>
          <w:lang w:val="lv-LV"/>
        </w:rPr>
        <w:t>,</w:t>
      </w:r>
      <w:r w:rsidRPr="003F1127">
        <w:rPr>
          <w:rStyle w:val="normaltextrun"/>
          <w:color w:val="000000"/>
          <w:sz w:val="28"/>
          <w:szCs w:val="28"/>
          <w:lang w:val="lv-LV"/>
        </w:rPr>
        <w:t xml:space="preserve"> kuros izglītojamajam ir pienākums patstāvīgi izsaukt operatīvos dienestus bez nodarbības vai pasākuma vadītāja iesaistes.</w:t>
      </w:r>
      <w:r w:rsidRPr="003F1127">
        <w:rPr>
          <w:rStyle w:val="eop"/>
          <w:sz w:val="28"/>
          <w:szCs w:val="28"/>
          <w:lang w:val="lv-LV"/>
        </w:rPr>
        <w:t> </w:t>
      </w:r>
    </w:p>
    <w:p w:rsidR="003F1127" w:rsidRPr="000F157F" w:rsidP="002F5BEC" w14:paraId="2C13094A" w14:textId="3665463E">
      <w:pPr>
        <w:pStyle w:val="paragraph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>
        <w:rPr>
          <w:rStyle w:val="normaltextrun"/>
          <w:sz w:val="28"/>
          <w:szCs w:val="28"/>
          <w:lang w:val="lv-LV"/>
        </w:rPr>
        <w:t>P</w:t>
      </w:r>
      <w:r w:rsidRPr="003F1127">
        <w:rPr>
          <w:rStyle w:val="normaltextrun"/>
          <w:sz w:val="28"/>
          <w:szCs w:val="28"/>
          <w:lang w:val="lv-LV"/>
        </w:rPr>
        <w:t>apildināt 31.6. punktu ar informāciju par ziņojuma raksturu un konkrētu ziņošanas kārtību.</w:t>
      </w:r>
      <w:r w:rsidRPr="000F157F">
        <w:rPr>
          <w:rStyle w:val="eop"/>
          <w:sz w:val="28"/>
          <w:szCs w:val="28"/>
          <w:lang w:val="lv-LV"/>
        </w:rPr>
        <w:t> </w:t>
      </w:r>
    </w:p>
    <w:p w:rsidR="003F1127" w:rsidRPr="000F157F" w:rsidP="002F5BEC" w14:paraId="71582F80" w14:textId="77777777">
      <w:pPr>
        <w:pStyle w:val="paragraph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sz w:val="28"/>
          <w:szCs w:val="28"/>
          <w:lang w:val="lv-LV"/>
        </w:rPr>
        <w:t>Izvērtēt iespēju apvienot 42. un 43. punktu.</w:t>
      </w:r>
      <w:r w:rsidRPr="000F157F">
        <w:rPr>
          <w:rStyle w:val="eop"/>
          <w:sz w:val="28"/>
          <w:szCs w:val="28"/>
          <w:lang w:val="lv-LV"/>
        </w:rPr>
        <w:t> </w:t>
      </w:r>
    </w:p>
    <w:p w:rsidR="003F1127" w:rsidRPr="000F157F" w:rsidP="002F5BEC" w14:paraId="5F23369D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sz w:val="28"/>
          <w:szCs w:val="28"/>
          <w:lang w:val="lv-LV"/>
        </w:rPr>
        <w:t>Izteikt 45.5. apakšpunktu sekojošā redakcijā:</w:t>
      </w:r>
      <w:r w:rsidRPr="000F157F">
        <w:rPr>
          <w:rStyle w:val="bcx2"/>
          <w:rFonts w:eastAsia="Calibri"/>
          <w:sz w:val="28"/>
          <w:szCs w:val="28"/>
          <w:lang w:val="lv-LV"/>
        </w:rPr>
        <w:t> </w:t>
      </w:r>
      <w:r w:rsidRPr="000F157F">
        <w:rPr>
          <w:sz w:val="28"/>
          <w:szCs w:val="28"/>
          <w:lang w:val="lv-LV"/>
        </w:rPr>
        <w:br/>
      </w:r>
      <w:r w:rsidRPr="003F1127">
        <w:rPr>
          <w:rStyle w:val="normaltextrun"/>
          <w:sz w:val="28"/>
          <w:szCs w:val="28"/>
          <w:lang w:val="lv-LV"/>
        </w:rPr>
        <w:t>“45.5. pārliecinās, ka pie nodarbības vai pasākuma dalībniekiem neatrodas nekāda veida munīcija, imitācijas līdzekļi vai to sastāvdaļas;”</w:t>
      </w:r>
      <w:r w:rsidRPr="000F157F">
        <w:rPr>
          <w:rStyle w:val="eop"/>
          <w:sz w:val="28"/>
          <w:szCs w:val="28"/>
          <w:lang w:val="lv-LV"/>
        </w:rPr>
        <w:t> </w:t>
      </w:r>
    </w:p>
    <w:p w:rsidR="003F1127" w:rsidRPr="000F157F" w:rsidP="002F5BEC" w14:paraId="64F2FB47" w14:textId="66448D1E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sz w:val="28"/>
          <w:szCs w:val="28"/>
          <w:lang w:val="lv-LV"/>
        </w:rPr>
        <w:t>Precizēt 46. punktu</w:t>
      </w:r>
      <w:r w:rsidR="00601121">
        <w:rPr>
          <w:rStyle w:val="normaltextrun"/>
          <w:sz w:val="28"/>
          <w:szCs w:val="28"/>
          <w:lang w:val="lv-LV"/>
        </w:rPr>
        <w:t>,</w:t>
      </w:r>
      <w:r w:rsidRPr="003F1127">
        <w:rPr>
          <w:rStyle w:val="normaltextrun"/>
          <w:sz w:val="28"/>
          <w:szCs w:val="28"/>
          <w:lang w:val="lv-LV"/>
        </w:rPr>
        <w:t xml:space="preserve"> norādot </w:t>
      </w:r>
      <w:r w:rsidR="002F5BEC">
        <w:rPr>
          <w:rStyle w:val="normaltextrun"/>
          <w:sz w:val="28"/>
          <w:szCs w:val="28"/>
          <w:lang w:val="lv-LV"/>
        </w:rPr>
        <w:t xml:space="preserve">konkrētu </w:t>
      </w:r>
      <w:r w:rsidRPr="003F1127">
        <w:rPr>
          <w:rStyle w:val="normaltextrun"/>
          <w:sz w:val="28"/>
          <w:szCs w:val="28"/>
          <w:lang w:val="lv-LV"/>
        </w:rPr>
        <w:t>rīkojuma veidu.</w:t>
      </w:r>
      <w:r w:rsidRPr="000F157F">
        <w:rPr>
          <w:rStyle w:val="eop"/>
          <w:sz w:val="28"/>
          <w:szCs w:val="28"/>
          <w:lang w:val="lv-LV"/>
        </w:rPr>
        <w:t> </w:t>
      </w:r>
    </w:p>
    <w:p w:rsidR="003F1127" w:rsidRPr="000F157F" w:rsidP="002F5BEC" w14:paraId="5AB62FFF" w14:textId="6EE69482">
      <w:pPr>
        <w:pStyle w:val="paragraph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lv-LV"/>
        </w:rPr>
      </w:pPr>
      <w:r w:rsidRPr="003F1127">
        <w:rPr>
          <w:rStyle w:val="normaltextrun"/>
          <w:sz w:val="28"/>
          <w:szCs w:val="28"/>
          <w:lang w:val="lv-LV"/>
        </w:rPr>
        <w:t>Ņemot vērā, ka 54.punkts atkārto 24. punktā noteiktos pienākumus</w:t>
      </w:r>
      <w:r w:rsidR="00601121">
        <w:rPr>
          <w:rStyle w:val="normaltextrun"/>
          <w:sz w:val="28"/>
          <w:szCs w:val="28"/>
          <w:lang w:val="lv-LV"/>
        </w:rPr>
        <w:t>,</w:t>
      </w:r>
      <w:bookmarkStart w:id="0" w:name="_GoBack"/>
      <w:bookmarkEnd w:id="0"/>
      <w:r w:rsidRPr="003F1127">
        <w:rPr>
          <w:rStyle w:val="normaltextrun"/>
          <w:sz w:val="28"/>
          <w:szCs w:val="28"/>
          <w:lang w:val="lv-LV"/>
        </w:rPr>
        <w:t xml:space="preserve"> aicinām izskatīt iespēju apvienot minētos punktus.</w:t>
      </w:r>
      <w:r w:rsidRPr="000F157F">
        <w:rPr>
          <w:rStyle w:val="eop"/>
          <w:sz w:val="28"/>
          <w:szCs w:val="28"/>
          <w:lang w:val="lv-LV"/>
        </w:rPr>
        <w:t> </w:t>
      </w:r>
    </w:p>
    <w:p w:rsidR="003F1127" w:rsidRPr="001B737C" w:rsidP="002F5BEC" w14:paraId="1A5C2C3F" w14:textId="146E5994">
      <w:pPr>
        <w:pStyle w:val="paragraph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fr-FR"/>
        </w:rPr>
      </w:pPr>
      <w:r w:rsidRPr="003F1127">
        <w:rPr>
          <w:rStyle w:val="normaltextrun"/>
          <w:sz w:val="28"/>
          <w:szCs w:val="28"/>
          <w:lang w:val="lv-LV"/>
        </w:rPr>
        <w:t> </w:t>
      </w:r>
      <w:r w:rsidR="002F5BEC">
        <w:rPr>
          <w:rStyle w:val="normaltextrun"/>
          <w:sz w:val="28"/>
          <w:szCs w:val="28"/>
          <w:lang w:val="lv-LV"/>
        </w:rPr>
        <w:t>S</w:t>
      </w:r>
      <w:r w:rsidRPr="003F1127">
        <w:rPr>
          <w:rStyle w:val="normaltextrun"/>
          <w:sz w:val="28"/>
          <w:szCs w:val="28"/>
          <w:lang w:val="lv-LV"/>
        </w:rPr>
        <w:t>kaidrot 61.2. un 61.3. apakšpunktā izmantoto terminu “nodarbības personāls”.</w:t>
      </w:r>
      <w:r w:rsidRPr="001B737C">
        <w:rPr>
          <w:rStyle w:val="eop"/>
          <w:sz w:val="28"/>
          <w:szCs w:val="28"/>
          <w:lang w:val="fr-FR"/>
        </w:rPr>
        <w:t> </w:t>
      </w:r>
    </w:p>
    <w:p w:rsidR="00047388" w:rsidRPr="001B737C" w:rsidP="002F5BEC" w14:paraId="0026C985" w14:textId="7B4D66D6">
      <w:pPr>
        <w:pStyle w:val="paragraph"/>
        <w:textAlignment w:val="baseline"/>
        <w:rPr>
          <w:sz w:val="28"/>
          <w:szCs w:val="28"/>
          <w:lang w:val="fr-FR"/>
        </w:rPr>
      </w:pPr>
      <w:r w:rsidRPr="001B737C">
        <w:rPr>
          <w:rStyle w:val="eop"/>
          <w:lang w:val="fr-FR"/>
        </w:rPr>
        <w:t> </w:t>
      </w:r>
    </w:p>
    <w:p w:rsidR="00047388" w:rsidP="00B16BDE" w14:paraId="0026C986" w14:textId="21E9D1D1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Valsts sekretārs</w:t>
      </w:r>
      <w:r w:rsidR="005A4E29">
        <w:rPr>
          <w:rFonts w:ascii="Times New Roman" w:hAnsi="Times New Roman"/>
          <w:sz w:val="28"/>
          <w:szCs w:val="28"/>
        </w:rPr>
        <w:tab/>
      </w:r>
      <w:r w:rsidR="003F1127">
        <w:rPr>
          <w:rFonts w:ascii="Times New Roman" w:hAnsi="Times New Roman"/>
          <w:noProof/>
          <w:sz w:val="28"/>
          <w:szCs w:val="28"/>
        </w:rPr>
        <w:t>J.</w:t>
      </w:r>
      <w:r>
        <w:rPr>
          <w:rFonts w:ascii="Times New Roman" w:hAnsi="Times New Roman"/>
          <w:noProof/>
          <w:sz w:val="28"/>
          <w:szCs w:val="28"/>
        </w:rPr>
        <w:t>Volberts</w:t>
      </w:r>
    </w:p>
    <w:p w:rsidR="00047388" w:rsidP="00B16BDE" w14:paraId="0026C98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14:paraId="0026C988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14:paraId="0026C989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14:paraId="0026C98A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14:paraId="0026C98B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13C03" w:rsidRPr="00FF6BDF" w:rsidP="00713C03" w14:paraId="0026C98C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Dāvids Garšva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67047958</w:t>
      </w:r>
    </w:p>
    <w:p w:rsidR="00713C03" w:rsidRPr="00031BEC" w:rsidP="00713C03" w14:paraId="0026C98D" w14:textId="7777777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Davids.Garsva@izm.gov.lv</w:t>
      </w:r>
    </w:p>
    <w:p w:rsidR="00047388" w:rsidRPr="005A4E29" w:rsidP="00C61339" w14:paraId="0026C98E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Sect="00545D03">
      <w:headerReference w:type="default" r:id="rId4"/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 w14:paraId="0026C991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0026C992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 w14:paraId="0026C99F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0026C9A0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5783222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14:paraId="0026C98F" w14:textId="50F92153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601121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14:paraId="0026C9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 w14:paraId="0026C993" w14:textId="77777777">
    <w:pPr>
      <w:pStyle w:val="Header"/>
      <w:rPr>
        <w:rFonts w:ascii="Times New Roman" w:hAnsi="Times New Roman"/>
      </w:rPr>
    </w:pPr>
  </w:p>
  <w:p w:rsidR="00545D03" w:rsidP="00545D03" w14:paraId="0026C994" w14:textId="77777777">
    <w:pPr>
      <w:pStyle w:val="Header"/>
      <w:rPr>
        <w:rFonts w:ascii="Times New Roman" w:hAnsi="Times New Roman"/>
      </w:rPr>
    </w:pPr>
  </w:p>
  <w:p w:rsidR="00545D03" w:rsidP="00545D03" w14:paraId="0026C995" w14:textId="77777777">
    <w:pPr>
      <w:pStyle w:val="Header"/>
      <w:rPr>
        <w:rFonts w:ascii="Times New Roman" w:hAnsi="Times New Roman"/>
      </w:rPr>
    </w:pPr>
  </w:p>
  <w:p w:rsidR="00545D03" w:rsidP="00545D03" w14:paraId="0026C996" w14:textId="77777777">
    <w:pPr>
      <w:pStyle w:val="Header"/>
      <w:rPr>
        <w:rFonts w:ascii="Times New Roman" w:hAnsi="Times New Roman"/>
      </w:rPr>
    </w:pPr>
  </w:p>
  <w:p w:rsidR="00545D03" w:rsidP="00545D03" w14:paraId="0026C997" w14:textId="77777777">
    <w:pPr>
      <w:pStyle w:val="Header"/>
      <w:rPr>
        <w:rFonts w:ascii="Times New Roman" w:hAnsi="Times New Roman"/>
      </w:rPr>
    </w:pPr>
  </w:p>
  <w:p w:rsidR="00545D03" w:rsidP="00545D03" w14:paraId="0026C998" w14:textId="77777777">
    <w:pPr>
      <w:pStyle w:val="Header"/>
      <w:rPr>
        <w:rFonts w:ascii="Times New Roman" w:hAnsi="Times New Roman"/>
      </w:rPr>
    </w:pPr>
  </w:p>
  <w:p w:rsidR="00545D03" w:rsidP="00545D03" w14:paraId="0026C999" w14:textId="77777777">
    <w:pPr>
      <w:pStyle w:val="Header"/>
      <w:rPr>
        <w:rFonts w:ascii="Times New Roman" w:hAnsi="Times New Roman"/>
      </w:rPr>
    </w:pPr>
  </w:p>
  <w:p w:rsidR="00545D03" w:rsidP="00545D03" w14:paraId="0026C99A" w14:textId="77777777">
    <w:pPr>
      <w:pStyle w:val="Header"/>
      <w:rPr>
        <w:rFonts w:ascii="Times New Roman" w:hAnsi="Times New Roman"/>
      </w:rPr>
    </w:pPr>
  </w:p>
  <w:p w:rsidR="00545D03" w:rsidP="00545D03" w14:paraId="0026C99B" w14:textId="77777777">
    <w:pPr>
      <w:pStyle w:val="Header"/>
      <w:rPr>
        <w:rFonts w:ascii="Times New Roman" w:hAnsi="Times New Roman"/>
      </w:rPr>
    </w:pPr>
  </w:p>
  <w:p w:rsidR="00545D03" w:rsidP="00545D03" w14:paraId="0026C99C" w14:textId="77777777">
    <w:pPr>
      <w:pStyle w:val="Header"/>
      <w:rPr>
        <w:rFonts w:ascii="Times New Roman" w:hAnsi="Times New Roman"/>
      </w:rPr>
    </w:pPr>
  </w:p>
  <w:p w:rsidR="00545D03" w:rsidRPr="00815277" w:rsidP="00545D03" w14:paraId="0026C99D" w14:textId="77777777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0026C9A7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Vaļņu iela 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0026C9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6E91045"/>
    <w:multiLevelType w:val="multilevel"/>
    <w:tmpl w:val="9A5ADF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171D5F87"/>
    <w:multiLevelType w:val="multilevel"/>
    <w:tmpl w:val="2084B0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17E31679"/>
    <w:multiLevelType w:val="multilevel"/>
    <w:tmpl w:val="CD3ACF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19923C76"/>
    <w:multiLevelType w:val="multilevel"/>
    <w:tmpl w:val="6DF6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234E26A1"/>
    <w:multiLevelType w:val="multilevel"/>
    <w:tmpl w:val="6F4C13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24D6710B"/>
    <w:multiLevelType w:val="multilevel"/>
    <w:tmpl w:val="F4B433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30933E6C"/>
    <w:multiLevelType w:val="multilevel"/>
    <w:tmpl w:val="12A6E3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1">
    <w:nsid w:val="3409775B"/>
    <w:multiLevelType w:val="multilevel"/>
    <w:tmpl w:val="6CD8F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4C4E1663"/>
    <w:multiLevelType w:val="multilevel"/>
    <w:tmpl w:val="2EC47A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1">
    <w:nsid w:val="58D64B40"/>
    <w:multiLevelType w:val="multilevel"/>
    <w:tmpl w:val="47526C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1">
    <w:nsid w:val="5F3B32A7"/>
    <w:multiLevelType w:val="multilevel"/>
    <w:tmpl w:val="D146F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1">
    <w:nsid w:val="6342222B"/>
    <w:multiLevelType w:val="multilevel"/>
    <w:tmpl w:val="1ECE40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1">
    <w:nsid w:val="672E2B45"/>
    <w:multiLevelType w:val="multilevel"/>
    <w:tmpl w:val="52920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1">
    <w:nsid w:val="6F0B3C4D"/>
    <w:multiLevelType w:val="multilevel"/>
    <w:tmpl w:val="1EB8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1">
    <w:nsid w:val="79882F2A"/>
    <w:multiLevelType w:val="multilevel"/>
    <w:tmpl w:val="430EC3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24"/>
  </w:num>
  <w:num w:numId="14">
    <w:abstractNumId w:val="21"/>
  </w:num>
  <w:num w:numId="15">
    <w:abstractNumId w:val="23"/>
  </w:num>
  <w:num w:numId="16">
    <w:abstractNumId w:val="18"/>
  </w:num>
  <w:num w:numId="17">
    <w:abstractNumId w:val="22"/>
  </w:num>
  <w:num w:numId="18">
    <w:abstractNumId w:val="25"/>
  </w:num>
  <w:num w:numId="19">
    <w:abstractNumId w:val="16"/>
  </w:num>
  <w:num w:numId="20">
    <w:abstractNumId w:val="17"/>
  </w:num>
  <w:num w:numId="21">
    <w:abstractNumId w:val="13"/>
  </w:num>
  <w:num w:numId="22">
    <w:abstractNumId w:val="12"/>
  </w:num>
  <w:num w:numId="23">
    <w:abstractNumId w:val="19"/>
  </w:num>
  <w:num w:numId="24">
    <w:abstractNumId w:val="20"/>
  </w:num>
  <w:num w:numId="25">
    <w:abstractNumId w:val="1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E04AD"/>
    <w:rsid w:val="000E217A"/>
    <w:rsid w:val="000F157F"/>
    <w:rsid w:val="001009A5"/>
    <w:rsid w:val="00124173"/>
    <w:rsid w:val="001B737C"/>
    <w:rsid w:val="001E6FBF"/>
    <w:rsid w:val="0021556E"/>
    <w:rsid w:val="00264185"/>
    <w:rsid w:val="00275B9E"/>
    <w:rsid w:val="002B3077"/>
    <w:rsid w:val="002E1474"/>
    <w:rsid w:val="002F5BEC"/>
    <w:rsid w:val="00335032"/>
    <w:rsid w:val="003662D4"/>
    <w:rsid w:val="003F1127"/>
    <w:rsid w:val="003F70D8"/>
    <w:rsid w:val="00436A5D"/>
    <w:rsid w:val="00451F28"/>
    <w:rsid w:val="00493308"/>
    <w:rsid w:val="004B0842"/>
    <w:rsid w:val="004B48FD"/>
    <w:rsid w:val="004B6949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782A"/>
    <w:rsid w:val="00601121"/>
    <w:rsid w:val="0062480F"/>
    <w:rsid w:val="0065462E"/>
    <w:rsid w:val="0065527F"/>
    <w:rsid w:val="00663C3A"/>
    <w:rsid w:val="006C1639"/>
    <w:rsid w:val="00700F22"/>
    <w:rsid w:val="00713C03"/>
    <w:rsid w:val="00720331"/>
    <w:rsid w:val="00736626"/>
    <w:rsid w:val="00747CCB"/>
    <w:rsid w:val="007704BD"/>
    <w:rsid w:val="00772AE1"/>
    <w:rsid w:val="007A7503"/>
    <w:rsid w:val="007B1D12"/>
    <w:rsid w:val="007B3BA5"/>
    <w:rsid w:val="007B48EC"/>
    <w:rsid w:val="007B6A32"/>
    <w:rsid w:val="007E4D1F"/>
    <w:rsid w:val="00814E8B"/>
    <w:rsid w:val="00815277"/>
    <w:rsid w:val="00876C21"/>
    <w:rsid w:val="008F1DDB"/>
    <w:rsid w:val="00951F9F"/>
    <w:rsid w:val="00954D5A"/>
    <w:rsid w:val="009F5531"/>
    <w:rsid w:val="00A019D8"/>
    <w:rsid w:val="00A16225"/>
    <w:rsid w:val="00A17275"/>
    <w:rsid w:val="00A1781A"/>
    <w:rsid w:val="00AC5E2E"/>
    <w:rsid w:val="00AC7D93"/>
    <w:rsid w:val="00AE56F5"/>
    <w:rsid w:val="00B16BDE"/>
    <w:rsid w:val="00B2230A"/>
    <w:rsid w:val="00BA0215"/>
    <w:rsid w:val="00BA1A59"/>
    <w:rsid w:val="00BE2408"/>
    <w:rsid w:val="00BF0082"/>
    <w:rsid w:val="00C47F57"/>
    <w:rsid w:val="00C61339"/>
    <w:rsid w:val="00C839A6"/>
    <w:rsid w:val="00CC73C1"/>
    <w:rsid w:val="00D03CE6"/>
    <w:rsid w:val="00D214CC"/>
    <w:rsid w:val="00D21FA6"/>
    <w:rsid w:val="00D52D30"/>
    <w:rsid w:val="00D55B4B"/>
    <w:rsid w:val="00DD5E74"/>
    <w:rsid w:val="00E203EA"/>
    <w:rsid w:val="00E365CE"/>
    <w:rsid w:val="00E63E9A"/>
    <w:rsid w:val="00F0202C"/>
    <w:rsid w:val="00F2080D"/>
    <w:rsid w:val="00F22159"/>
    <w:rsid w:val="00F60586"/>
    <w:rsid w:val="00F67373"/>
    <w:rsid w:val="00F817AC"/>
    <w:rsid w:val="00FF6BDF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26C9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customStyle="1" w:styleId="paragraph">
    <w:name w:val="paragraph"/>
    <w:basedOn w:val="Normal"/>
    <w:rsid w:val="003F11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3F1127"/>
  </w:style>
  <w:style w:type="character" w:customStyle="1" w:styleId="eop">
    <w:name w:val="eop"/>
    <w:basedOn w:val="DefaultParagraphFont"/>
    <w:rsid w:val="003F1127"/>
  </w:style>
  <w:style w:type="character" w:customStyle="1" w:styleId="spellingerror">
    <w:name w:val="spellingerror"/>
    <w:basedOn w:val="DefaultParagraphFont"/>
    <w:rsid w:val="003F1127"/>
  </w:style>
  <w:style w:type="character" w:customStyle="1" w:styleId="bcx2">
    <w:name w:val="bcx2"/>
    <w:basedOn w:val="DefaultParagraphFont"/>
    <w:rsid w:val="003F1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2020-05-11T07:58:00Z</dcterms:created>
  <dcterms:modified xsi:type="dcterms:W3CDTF">2021-03-25T14:50:00Z</dcterms:modified>
</cp:coreProperties>
</file>