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835 "Noteikumi par tiesu ekspertīžu iestāžu sarakstu un tiesu ekspertu specialitāšu klasifikatoru"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(01.03.2022.)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24.03.2026. 14:41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Auksto ieroču ekspertīze ir saglabājama, vai arī iespējami pievienojama Ballistiskajai ekspertīzei, ņemot vērā to, ka pēdējos 3 gados nav bijušas šādas ekspertīzes, kā arī ir tikai viens eksperts šai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Ballistiskās ekspertīzes nosaukuma maiņu uz "Ieroču ekspertīze". Papildus norādām, ka šādas izmaiņas neradītu nepieciešamību precizēt kādus iepriekš izdotus dokumentus (piemēram,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papildināt detalizēto Ieroču un to munīcijas diagnostiskās izpētes aprakstu ar šādu teikumu: "Priekšmeta piederības noteikšana auksto ieroču klasei un tā tehniskā stāvokļa izvērtēšana, priekšmeta izgatavošanas veida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Dokumentu materiālu izpētes turpmāku uzturēšanu Valsts policijas Galvenās kriminālpolicijas pārvaldes Kriminālistikas pārvaldes Ekspertīžu birojā, ņemot vērā šīs ekspertīzes izmaksas un laikietilpīgumu, kā arī to, ka Valsts policijā nav sertificētu ekspertu un arī metožu šajā jomā. Minētās ekspertīzes pilnībā spēj nodrošināt VTEB. Pastāvot minētajiem apstākļiem, aicinām novērst ekspertīžu jomu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Metālu un sakausējumu izpētes uzturēšanas lietderību abās iestādēs, ņemot vērā, ka pašreiz to praksē īsteno VTEB.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kompetences ietvarā iestrādāts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 Problēmas apraksts - ar šādu informāciju: "Pievienojot attiecīgos objektos līdzīgām tiesu ekspertīžu specialitātēm eksperts, apgūstot apmācības programmu, iegūst plašākas zināšanas attiecīgajā jomā, bet pēc tiesu eksperta sertifikāta saņemšanas tiek pilnvarots tām metodēm, kurās ir iegūts iestādes pilnvarojums vai arī Tiesu ekspertu padome ir apstiprinājusi privātā tiesu eksperta iesniegto atbilstošo ekspertīzes metodi. Valsts policijas Galvenās kriminālpolicijas pārvaldes Kriminālistikas pārvaldē nav pieprasītas, iestāde pārtrauca šīs jomas uzturēšanu kopš 2025. gada oktobra. </w:t>
            </w:r>
            <w:r w:rsidR="00000000" w:rsidRPr="00000000" w:rsidDel="00000000">
              <w:rPr>
                <w:rtl w:val="0"/>
              </w:rPr>
              <w:t xml:space="preserve">Iestādē nav sertificētu tiesu ekspertu tiesu ekspertu specialitātē 15.03 Metālu un to sakausējumu ekspertīze.". Norādams, ka tas ir būtiski, lai eksperti un ekspertīzes noteicēji nepārprot, ka ar regulējumu svītrotās ekspertīzes netiks nodrošinātas. Proti, ar projektu paplašināsies ekspertu kompetences, un eksperti, kuru specialitātēs ekspertīžu ir ļoti maz, apgūs jaunas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 Problēmas apraksts - ar priekšlikumā minēto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7.sadaļu, jo projekts skar noteiktas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25-TA-2865</w:t>
    </w:r>
    <w:r>
      <w:br/>
    </w:r>
    <w:r w:rsidR="00000000" w:rsidRPr="00000000" w:rsidDel="00000000">
      <w:rPr>
        <w:rtl w:val="0"/>
      </w:rPr>
      <w:t xml:space="preserve">10.06.2026. 08.17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25-TA-2865</w:t>
    </w:r>
    <w:r>
      <w:br/>
    </w:r>
    <w:r w:rsidR="00000000" w:rsidRPr="00000000" w:rsidDel="00000000">
      <w:rPr>
        <w:rtl w:val="0"/>
      </w:rPr>
      <w:t xml:space="preserve">10.06.2026. 08.17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Izziņa_25-TA-2865.docx</dc:title>
</cp:coreProperties>
</file>

<file path=docProps/custom.xml><?xml version="1.0" encoding="utf-8"?>
<Properties xmlns="http://schemas.openxmlformats.org/officeDocument/2006/custom-properties" xmlns:vt="http://schemas.openxmlformats.org/officeDocument/2006/docPropsVTypes"/>
</file>