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22-TA-667: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2004. gada 7. septembra noteikumos Nr. 776 "Valsts tiesu medicīnas ekspertīzes centra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kādi pakalpojumi ir elektronizēti, kur tie būs pieejami, kā tiks organizēta datu apmaiņa (vienreizes princips), kā informācijas sistēma ir integrēta ar e-adresi. Ministru kabineta noteikumos noteikt e-pakalpojumu sniegšanas vietu (vienas pieturas aģentūras princips digitālajā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sniegts skaidrojums,  ka Centrs, veicot Nolikuma 4.1., 4.2., 4.8., 4.9. un 4.10.apakšpunktā  ietvertos uzdevumus, nesniedz elektronizētus pakalpojumus (e-pakalpojumus) -TMEIS ietvaros netiek sniegti e-pakalpojumi.  Centrs pilda minētos uzdevumus, veicot izpētes objekta -fiziskas personas, tās bioloģiskā materiāla izpēti un ekspertīzi. Starpiestāžu pakalpojuma saņēmējs ir procesa virzītājs, kas e-adresē saņem elektronisku pakalpojuma rezultātu (eksperta atzinumu). Privātpersona var saņemt elektroniskā formātā Centra darbības (pakalpojuma) rezultātu – izpētes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anotācijas 1.3. sadaļas "Risinājuma apraksts" nodaļā sniegto informāciju, galvenā informācijas sistēmā iekļaujamā informācija ir noteikta MK rīkojuma Nr. 532 1. punktā apstiprinātajā  "Tiesu medicīnas ekspertīzes un izpētes procesu optimizācija un attīstība" aprakstā. Vēršam uzmanību uz to, ka MK rīkojums Nr. 532 nesatur pilnīgu un izsmeļošu Tiesu medicīnas ekspertīžu informācijas sistēmā iekļāujamo informāciju. Ievērojot minēto, lūdzam papildināt MK noteikumu projekta anotāciju ar informācijas sistēmā iekļaujamo informāciju, kā arī skaidrot, kādus pakalpojumus sniegs Valsts tiesu medicīnas ekspertīzes centrs uz informācijas sistēmā esošo datu pamata un kā notiks minēto datu izsniegšana un apmaiņa.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papildināta ar informāciju par informācijas sistēmā iekļaujamo informāciju (papildus Ministru kabineta 2021. gada 10. augusta rīkojums Nr. 532 “Par finanšu līdzekļu piešķiršanu no valsts budžeta programmas "Līdzekļi neparedzētiem gadījumiem" norādītajam), kā arī skaidrots, ka Centrs, veicot nolikuma 4.1., 4.2., 4.8., 4.9. un 4.10.apakšpunktā  ietvertos uzdevumus, nesniedz elektronizētus pakalpojumus (e-pakalpojumus) -TMEIS ietvaros netiek sniegti e-pakalpojumi.  Centrs pilda minētos uzdevumus, veicot izpētes objekta -fiziskas personas, tās bioloģiskā materiāla izpēti un ekspertīzi. Starpiestāžu pakalpojuma saņēmējs ir procesa virzītājs, kas e-adresē saņem elektronisku pakalpojuma rezultātu (eksperta atzinumu). Privātpersona var saņemt elektroniskā formātā Centra darbības (pakalpojuma) rezultātu – izpētes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17. novembra noteikumu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40. punkts paredz, ka nozares ministrija nodrošina, lai tad, kad ir pabeigta projekta īstenošana, būtu apstiprināts tiesiskais regulējums, kas nosaka projekta ietvaros izveidotās vai attīstītās informācijas sistēmas vai izveidotā elektroniskā pakalpojuma </w:t>
            </w:r>
            <w:r w:rsidR="00000000" w:rsidRPr="00000000" w:rsidDel="00000000">
              <w:rPr>
                <w:u w:val="single"/>
                <w:rtl w:val="0"/>
              </w:rPr>
              <w:t xml:space="preserve">darbību</w:t>
            </w:r>
            <w:r w:rsidR="00000000" w:rsidRPr="00000000" w:rsidDel="00000000">
              <w:rPr>
                <w:rtl w:val="0"/>
              </w:rPr>
              <w:t xml:space="preserve"> un </w:t>
            </w:r>
            <w:r w:rsidR="00000000" w:rsidRPr="00000000" w:rsidDel="00000000">
              <w:rPr>
                <w:u w:val="single"/>
                <w:rtl w:val="0"/>
              </w:rPr>
              <w:t xml:space="preserve">lietošanu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anotāciju ar skaidrojumu, vai ir plānota Tiesu medicīnas ekspertīžu informācijas sistēmas darbību regulējoša normatīvā akta izstrāde un kādā normatīvajā aktā to paredzēts iestrādāt?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4.sadaļa “Tiesību akta projekta ietekme uz spēkā esošo tiesību normu sistēmu’’  papildināta ar informāciju, ka  Tiesu medicīnas ekspertīžu informācijas sistēmas (TMIS) darbību regulējoša normatīvā akta izstrādei ir plānots izstrādāt  šādus normatīvos aktus:  1) Ministru kabineta noteikumu projekts “Tiesu medicīnas ekspertīžu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"Grozījumi Ārstniecības likumā", lai deleģētu Ministru kabinetu noteikt informācijas sistēmas saturu, uzturēšanas un aktualizācijas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6.punktā norādītajam ERAF projekta Nr.2.2.1.1/19/I/033 rezultātu kopējās uzturēšanas izmaksas ir 53 297 euro gadā, tajā skaitā: 35 297 euro, ko sedz no Valsts tiesu medicīnas ekspertīzes centra pamatbudžeta programmas 39.00.00 “Specializētās veselības aprūpes nodrošināšana” pieejamiem resursiem (Valsts tiesu medicīnas ekspertīzes centram no pamatbudžeta sedzot sistēmas tehniskā un lietotāju atbalsta personāla atlīdzības izmaksas) un 18 000 euro, ko pieprasa papildus normatīvajos aktos noteiktajā kārtībā (rīkojuma 5.2.punkts). Līdz ar to lūdzam precizēt anotācijas 3.sadaļu, 3., 5., 7. un 8.ailes 2., 3.punktā un 2.1., 3.1.apakšpunktā norādot ERAF projekta Nr.2.2.1.1/19/I/033 rezultātu kopējās uzturēšanas izmaksas 53 297 euro apmērā, 4.punktā norādot finansējumu 35 297 euro apmērā, attiecīgi precizējot 5.punktu un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norādot, ka pēc galīgā norēķina maksājuma veikšanas, lai nodrošinātu ERAF projekta Nr.2.2.1.1/19/I/033 rezultātu uzturēšanu, Veselības ministrija normatīvajos aktos noteiktajā kārtībā sagatavos un iesniegs Finanšu ministrijā pieprasījumu apropriācijas palielināšanai ne vairāk kā 18 000 euro apmērā, attiecīgi iesniedzot detalizētus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6.punkts papildināts, norādot, ka pēc galīgā norēķina maksājuma veikšanas, lai nodrošinātu ERAF projekta Nr.2.2.1.1/17/I/033 rezultātu uzturēšanu, Veselības ministrija normatīvajos aktos noteiktajā kārtībā sagatavos un iesniegs Finanšu ministrijā pieprasījumu apropriācijas palielināšanai ne vairāk kā 18 000 euro apmērā, attiecīgi iesniedzot detalizētus aprēķinus papildu nepieciešamajam finansējumam sistēmas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noteikumu projekta “Grozījums Ministru kabineta 2004. gada 7. septembra noteikumos Nr. 776 “Valsts tiesu medicīnas ekspertīzes centra nolikums”” (turpmāk – projekts) anotācijas izriet, ka projekta mērķis ir noteikt Tiesu medicīnas ekspertīžu informācijas sistēmas (turpmāk – sistēma) tiesisko statusu, nostiprināt sistēmas lietošanu, kā arī atbilstoši Valsts informācijas sistēmu likumam noteikt, kas ir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informācijas sistēmu likuma 5. panta pirmo daļu valsts informācijas sistēmu izveido, pamatojoties uz normatīvajiem aktiem, kuros norādīti vismaz: 1) valsts informācijas sistēmas pārzinis; 2) valsts informācijas sistēmā iekļaujamā informācija; 3) valsts informācijas sistēmas pārzinim noteiktās funkcijas, uzdevumi un mērķi, kuru izpildei nepieciešamās informācijas apriti nodrošina, izveidojot valsts informācijas sistēmu; 4) kārtība, kādā nodod informāciju iekļaušanai valsts informācijas sistēmā; 5) nosacījumi piekļuves nodrošināšanai valsts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projektu, secināms, ka tajā ir noteikts tikai Valsts informācijas sistēmu likuma 5. panta pirmās daļas 1. un 3. punktā paredzētais, proti, sistēmas pārzinis un tam noteiktās funkcijas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 kārtība, kādā nodod informāciju iekļaušanai valsts informācijas sistēmā, nav nosakāma, jo atbilstoši Ministru kabineta 2017. gada 25. septembra rīkojumam Nr. 532 “Par informācijas sabiedrības attīstības pamatnostādņu ieviešanu publiskās pārvaldes informācijas sistēmu jomā (mērķarhitektūras 21.0 versija)” (turpmāk – rīkojums Nr. 532) nav paredzēta trešo pušu piekļuve sistēmai. Taču ir norādāms, ka no rīkojuma Nr. 532 pielikuma izriet, ka sistēma iegūs datus no citām informācijas sistēmām, piemēram, Fizisko personu reģistra. Turklāt no rīkojuma Nr. 532 pielikuma nav skaidri un viennozīmīgi saprotams sistēmā iekļaujamo datu apjoms, ka arī tas, vai tie dati, kurus sistēma automatizēti izgūs no citām informācijas sistēmām šajā sistēmā, tiks saglabāti.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projektu vai tā anotāciju, norādot sistēmā iekļaujamo informāciju, kā arī nepieciešamības gadījumā kārtību, kādā nodod informāciju iekļaušanai sistēmā (piemēram, vai sistēmā tiks iekļauti dati no Fizisko personu reģistra, kā arī gadījumā, ja datu no Fizisko personu reģistra iekļaušana sistēmā ir paredzēta, norādīt, kādi dati un kādā veidā tie sistēmā tiks iekļauti).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“Pašreizējā situācija” apraksts un “Risinājuma apraksts” precizēts, norādot TMI sistēmā iekļaujamo informāciju, kārtību, kādā nodod informāciju iekļaušanai sistēmā, t.sk. ka TMEIS ir paredzēts izgūt personas datus (vārds, uzvārds, personas kods) no Fizisko personu reģistra- normatīvajos aktos noteiktās Centra kompetences ietvaros un ievērojot spēkā esošo starpresoru vienošanos starp Centru un Pilsonības un migrācijas lietu pārvaldi par Centra pieeju  Fizisko personu reģistram.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532 pielikumā kā viens no projekta mērķiem ir norādīta nepieciešamība nodrošināt elektronisku procesa gala rezultāta nodošanu adresātam, izmantojot oficiālo elektronisko adresi vai starpsistēmu saskarnes, un veicināt efektīvāku starpnozaru procesu. Savukārt šā pielikuma sadaļas “Darbības projekta mērķa sasniegšanai” 5. punktā ir noteikts, ka tiks izveidota saskarne datu apmaiņai ar Kriminālprocesa informācijas sistēmu un Sodu reģistru. Savukārt kā plānotie rezultātu rādītāji ir norādīti elektroniski ekspertīzes atzinumi un procesa virzītāja (tiesībsargājošo iestāžu) klātienes apmeklējumu īpatsvara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papildināt projekta anotāciju ar atbilstošu informāciju par to, vai šie konkrētie rīkojuma Nr. 532 pielikumā norādītie mērķi ir sasniegti, kā arī informāciju par kārtību un veidu, kādā procesa virzītājs varēs saņemt elektroniski sagatavoto eksperta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ar atbilstošu informāciju par to, ka  konkrētie rīkojuma Nr. 532 pielikumā norādītie mērķi ir sasniegti, kā arī sniegta informācija par kārtību un veidu, kādā procesa virzītājs varēs saņemt elektroniski sagatavoto eksperta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papildinātās anotācijas 1. un 4. sadaļā sniegto informāciju TMIS darbības normatīvi tiesiskā regulējuma nodrošināšanai ir plānots izstrādāt Grozījumus Ārstniecības likumā, </w:t>
            </w:r>
            <w:r w:rsidR="00000000" w:rsidRPr="00000000" w:rsidDel="00000000">
              <w:rPr>
                <w:u w:val="single"/>
                <w:rtl w:val="0"/>
              </w:rPr>
              <w:t xml:space="preserve">lai deleģētu Ministru kabinetu noteikt informācijas sistēmas saturu, uzturēšanas un aktualizācijas kārtību</w:t>
            </w:r>
            <w:r w:rsidR="00000000" w:rsidRPr="00000000" w:rsidDel="00000000">
              <w:rPr>
                <w:rtl w:val="0"/>
              </w:rPr>
              <w:t xml:space="preserve">. Vēršam uzmanību uz to, ka šādu grozījumu izstrāde būtu atbalstāma tikai tādā gadījumā, ja </w:t>
            </w:r>
            <w:r w:rsidR="00000000" w:rsidRPr="00000000" w:rsidDel="00000000">
              <w:rPr>
                <w:u w:val="single"/>
                <w:rtl w:val="0"/>
              </w:rPr>
              <w:t xml:space="preserve">Ārstniecības likumā tiktu ietverti personas datu apstrādes galvenie nosacījumi</w:t>
            </w:r>
            <w:r w:rsidR="00000000" w:rsidRPr="00000000" w:rsidDel="00000000">
              <w:rPr>
                <w:rtl w:val="0"/>
              </w:rPr>
              <w:t xml:space="preserve">, jo katrs cilvēks, realizējot savas pattiesības un brīvības ir pakļuts tikai likumā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‘’Pašreizējās situācijas apraksts’’  papildināts ar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medicīniskās ekspertīzes, kas tiek veikta kriminālprocesa vai  administratīvo pārkāpumu procesa ietvaros, datu apstrādei TMEIS tiek piemērots likums “Par fizisko personu datu apstrādi kriminālprocesā un administratīvā pārkāpuma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4.1.2.apakšpunkts,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Ārstniecības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XII nodaļa ‘’Veselības un darbspējas, tiesmedicīniskā un tiespsihiatriskā ekspertīze’’ tiks papildināta ar personas datu apstrādes nolūku, skarto datu subjektu loku un apstrādājamo personas datu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Tiks ietverts deleģējums Ministru kabinetam noteikt informācijas sistēmas saturu, uzturēšanas un aktualizācijas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veidot, uzturēt un papildināt centra pārziņā esošo valsts informācijas sistēmu “Tiesu medicīnas ekspertīžu informācijas sistēma” un izmantot to šo noteikumu 4.1., 4.2., 4.8., 4.9. un 4.10.apakšpunktā noteikto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"Grozījums Ministru kabineta 2004.gada 7.septembra noteikumos Nr. 776 "Valsts tiesu medicīnas ekspertīzes centra nolikums"  (turpmāk – noteikumu projekts) 4.punktā, kas nosaka Valsts tiesu medicīnas ekspertīzes centra uzdevumus, īstenojot tam noteiktās funkcijas, piedāvāta šāda redakcija 4.11.apakšpunktam : “veidot, uzturēt un papildināt centra pārziņā esošo valsts informācijas sistēmu “Tiesu medicīnas ekspertīžu informācijas sistēma” un izmantot to šo noteikumu 4.1., 4.2., 4.8., 4.9. un 4.10.apakšpunktā noteikto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Datu valsts inspekcija norāda, ka valsts informācijas sistēmas “Tiesu medicīnas ekspertīžu informācijas sistēma” darbībai ir jābūt noteiktai ar normatīvo aktu (likumu). Tas izriet no Datu Regulas 6.panta 3.punkta, kurā ietverta prasība par valsts iestādes veiktās fizisko personu personas datu apstrādes noteikšanu tiesību aktā (likumā). Proti, Datu regulas 6.panta 3.punkts paredz, ka Datu regulas 1.punkta “c” apakšpunktā minēto apstrādes pamatu nosaka ar Eiropas Savienības tiesību aktiem vai dalībvalsts tiesību aktiem, kas piemērojami pārzinim. Datu regulas 6.panta 3.punkta prasība attiecināma arī uz Valsts tiesu medicīnas ekspertīžu centra veikto fizisko personu personas datu apstrādi Tiesu medicīniskās ekspertīzes informācijas sistēmā. Kā paskaidrots noteikumu projekta anotācijas 11.lpp., tad Tiesu medicīnas ekspertīžu informācijas sistēmas īstenotās personas datu apstrādes mērķis noteikts ar ārēju normatīvu tiesību aktu un atbilst Vispārīgās datu aizsardzības regulas (Regula Nr. 2016/679) (turpmāk – Datu regula) 5.pantam un 6.panta pirmā punkta “c” apakšpunktam (apstrāde ir nepieciešama, lai izpildītu uz pārzini attiecināmu saistošu juridisku pienākumu) un “f” apakšpunktam (apstrāde ir nepieciešama, lai pārzinis izpildītu tam deleģētos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noteikumu projekta izstrādātāja uzmanību uz to, ka atbilstoši Datu regulas (45) apsvērumam, ja apstrādi veic saskaņā ar uz pārzini attiecināmu juridisku pienākumu, vai ja apstrāde nepieciešama, lai izpildītu uzdevumu, ko veic sabiedrības interesēs vai īstenojot oficiālas pilnvaras, apstrādes pamatam vajadzētu būt noteiktam Savienības vai dalībvalsts tiesību aktos, [..] turklāt minētajā tiesību aktā varētu precizēt vispārējos nosacījumus, kas paredzēti šajā regulā, kura reglamentē personas datu apstrādes likumīgumu, izstrādāt norādes, kā noteikt pārzini, apstrādājamo personas datu veidu, attiecīgos datu subjektus, vienības, kurām personas dati var tikt izpausti, apstrādes nolūka ierobežojumus, glabāšanas laikposmu un citus pasākumus, lai nodrošinātu likumīgu un godprātīgu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Valsts informācijas sistēmu likuma 5.pants noteic, ka valsts informācijas sistēmu izveido, pamatojoties uz normatīvajiem aktiem, kuros norādīti vismaz: 1) valsts informācijas sistēmas pārzinis; 2) valsts informācijas sistēmā iekļaujamā informācija; 3) valsts informācijas sistēmas pārzinim noteiktās funkcijas, uzdevumi un mērķi, kuru izpildei nepieciešamās informācijas apriti nodrošina, izveidojot valsts informācijas sistēmu; 4) kārtību, kādā nodod informāciju iekļaušanai valsts informācijas sistēmā; 5) nosacījumi piekļuves nodrošināšanai valsts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uz to, ka saskaņā ar Datu regulas 35.pantu, ja apstrādes veids, jo īpaši, izmantojot jaunās tehnoloģijas un ņemot vērā apstrādes raksturu, apjomu, kontekstu un nolūkus, varētu radīt augstu risku fizisku personu tiesībām un brīvībām, pārzinis pirms apstrādes veic novērtējumu par to, kā plānotās apstrādes darbības ietekmēs personas datu aizsardzību. Šāds ietekmes novērtējums  saskaņā ar Datu regulas prasībām ir bijis jāizstrādā arī Valsts tiesu medicīnas ekspertīzes centram kā pārzinim Datu regulas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neatrod norādes par tiesību aktu (likumu), kas reglamentē  Valsts tiesu medicīnas ekspertīzes centra datu apstrādi Tiesu medicīnas ekspertīžu informācijas sistēmā. Normatīvajā aktā nepieciešams ietvert arī regulējumu fizisko personu datu apstrādei Tiesu medicīnas ekspertīžu informācijas sistēmā, paredzot fizisko personu personas datu apstrādes pārzini, nolūkus, apstrādājamo datu veidus, attiecīgos datu subjektus, vienības, kurām personas dati var tikt izpausti, apstrādes nolūka ierobežojumus, glabāšanas laikposmu un citus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minēto Datu valsts inspekcija konstatē, ka noteikumu projekta anotācijā iekļauta šāda informācija: "Galvenā informācijas sistēmā iekļaujamā informācija ir noteikta MK rīkojuma Nr. 532 1.punktā apstiprinātajā  "Tiesu medicīnas ekspertīzes un izpētes procesu optimizācija un attīstība" aprakstā".  Datu valsts inspekcijas ieskatā no minētā apraksta (sk. https://likumi.lv/ta/id/293775-par-informacijas-sabiedribas-attistibas-pamatnostadnu-ieviesanu-publiskas-parvaldes-informacijas-sistemu-joma-merkarhitekturas) nav viennozīmīgi izdarāmi secinājumi par informācijas sistēmā iekļaujamo informāciju (t.sk. apstrādājamo personas datu kategorijām, personas datiem). No minētā apraksta, piemēram, izriet, ka Tiesu medicīniskās ekspertīzes informācijas sistēma sastāvēs no vairākiem moduļiem.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uz to, ka, piemēram, audu paraugi ir uzskatāmi par personas datiem šī jēdziena plašākā nozīmē, īpaši, ja to iegūšanas mērķi saistīti ar datu apstrādi. Audu paraugi var sniegt daudz plašāku privātu informāciju ne tikai par konkrētās personas, bet arī tās tuvinieku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atbilstoši Datu regulas 6.panta 3.punktā un Valsts informācijas sistēmu likuma 5.panta pirmās daļas 2.punktā noteiktajam normatīvajā aktā nepieciešams konkrēti norādīt valsts informācijas sistēmā – Tiesu medicīniskās ekspertīzes informācijas sistēmā –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attiecībā uz noteikumu projekta anotācijā iekļauto informāciju:"[..] atbilstoši MK rīkojumam Nr. 532 informācijas sistēmai nav paredzēta trešo pušu piekļuve, veicot grozījumus Nolikumā, netiek noteikta kārtība, kādā nodod informāciju iekļaušanai valsts informācijas sistēmā un nosacījumi piekļuves nodrošināšanai valsts informācijas sistēmā iekļautajai informācijai", norāda uz to, ka atbilstoši Datu regulas 6.panta 3.punkta, Valsts informācijas sistēmu likuma 5.panta pirmās daļas 5.punktam, Valsts tiesu medicīnas ekspertīzes centram jānodrošina, tas, lai  normatīvajā aktā būtu iekļauti nosacījumi piekļuves nodrošināšanai valsts informācijas sistēmā iekļautajai informācijai. Ar to saprotams, ka normatīvajā aktā (likumā) nepieciešams norādīt vienības, kurām personas dati var tikt izpausti, un mērķi, kādiem tie var tikt izpausti.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norāda uz to, ka noteikumu projekta anotācijas 8.1.13.punktā norādīts, ka Tiesu medicīnas ekspertīžu informācijas sistēmas īstenotās personas datu apstrādes mērķis [..] atbilst Datu regulas 5.pantam. No minētā Datu valsts inspekcijai nav saprotams, cik ilgi Tiesu medicīniskās ekspertīzes informācijas sistēmā pieejamā informācija (personas datu kategorijas) tiks uzglabāta.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vispārīgajiem personas datu aizsardzības principiem personas datus drīkst glabāt tikai tik ilgi, cik tas nepieciešams tam konkrētajam nolūkam, kura dēļ dati tika iegūti. Līdz ar to nav pieļaujama personas datu glabāšana tikai tāpēc, ka teorētiski kaut kad tie atkal varētu noderēt tādam pašam nolūkam vai kādiem vēl nezināmiem nolūkiem. Datu valsts inspekcijas ieskatā pārzinim normatīvajā aktā  (likumā) nepieciešams norādīt, cik ilgi Tiesu medicīniskās ekspertīzes informācijas sistēmā pieejamā informācija (personas datu kategorijas) tiks uzglabāta.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sadaļas “Pašreizējā situācija” apraksts un “Risinājuma apraksts”, ka TMEIS tiek iekļauti dati, lai nodrošinātu Centra uzdevumu izpildi, kas jau ir noteikti Nolikuma 4.1., 4.2., 4.8., 4.9. un 4.10.apakšpunktā, kā arī apstrādājamo datu saturs ir precizēts ar citiem ārējiem normatīvajiem aktiem, kas norādīti anotācijas 1.3.sadaļas pašreizējās situācijas aprakstā.  Tādējādi Centrs, apstrādājot informāciju TMEIS, Centrs neveic tādu  papildus datu apstrādi, jo datu apstrāde izriet no spēkā esošajiem normatīvajiem aktiem un Centram noteiktās kompetences.Datu apstrādes mērķis noteikts ar ārēju normatīvu tiesību aktu un atbilst Vispārīgās datu aizsardzības regulas (Regula Nr.2016/679) 5.pantam un 6.panta pirmā punkta "c" apakšpunktam (apstrāde ir nepieciešama, lai izpildītu uz pārzini attiecināmu saistošu juridisku pienākumu) un "f" apakšpunktam (apstrāde ir nepieciešama, lai pārzinis izpildītu tam deleģētos valsts pārvaldes uzdevumus).Veicot Nolikuma  4.10.apakšpunktā noteikto uzdevumu - iegūt, apstrādāt, uzglabāt un izplatīt cilvēka audus -Centrs veic normatīvajos aktos noteiktās darbības ar mirušu personu audiem un attiecīgi apstrādā mirušu personu datus, uz ko netiek attiecināta Regula Nr.2016/679. Tomēr Centrā reglamentētie personas datu apstrādes principi tiek piemēroti arī mirušo 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 ir veikts personas datu apstrādes novērtējums un  tā rezultāti iekļauti attiecīgi Centra iekšējos normatīvajos aktos: “Personas datu apstrādes aizsardzības noteikumi”, “Personas datu apstrādes risku un ietekmes uz privātumu novērtēšanas kārtība”, “Valsts tiesu medicīnas ekspertīzes centra privātuma politika” u.c. Informācijas sistēmu, tajā skaitā, TMEIS pielietojums personas datu apstrādē ir noteikts Centra Personas datu apstrādes reģistrā, kas izstrādāts 2019.gadā un tā aktualizācija veikta 2021.gadā. Centrs ar TMEIS izstrādātāju ir noslēdzis Datu aizsardzības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4.sadaļa “Tiesību akta projekta ietekme uz spēkā esošo tiesību normu sistēmu’’ papildināta ar informāciju, ka  Tiesu medicīnas ekspertīžu informācijas sistēmas (TMIS) darbību regulējoša normatīvā akta izstrādei ir plānots izstrādāt  šādus normatīvos aktus:  1) Ministru kabineta noteikumu projekts “Tiesu medicīnas ekspertīžu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"Grozījumi Ārstniecības likumā", lai deleģētu Ministru kabinetu noteikt informācijas sistēmas saturu, uzturēšanas un aktualizācijas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veidot, uzturēt un papildināt centra pārziņā esošo valsts informācijas sistēmu “Tiesu medicīnas ekspertīžu informācijas sistēma” un izmantot to šo noteikumu 4.1., 4.2., 4.8., 4.9. un 4.10.apakšpunktā noteikto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veidot, uzturēt un papildināt centra pārziņā esošo valsts informācijas sistēmu “Tiesu medicīnas ekspertīžu informācijas sistēma” un izmantot to šo noteikumu 4.1., 4.2., 4.8., 4.9. un 4.10.apakšpunktā noteikto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norāda, ka tās 2022.gada 22. aprīlī izteiktais un izziņas 8. punktā atspoguļotais iebildums nav uzskatāms par ņemtu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Datu valsts inspekcija ir norādījusi, ja personas datu apstrādi plānots veikt valsts informācijas sistēmā, ņemot vērā to, ka tiesības uz personas datu aizsardzību ir personas pamattiesības, savukārt datu apstrāde informācijas sistēmā uzskatāma par īpaši dziļu iejaukšanos šajā pamattiesībās, datu apstrādes galvenie nosacījumi ir ietverami likumā, tostarp, šādas datu apstrādes nolūks, skarto datu subjektu loks un apstrādājamo personas datu kategorijas. Pašreizējā redakcijā noteikumu projekta anotācijā norādīts, ka plānots papildināt Ārstniecība likumu, ietverot tajā deleģējumu Ministru kabinetam noteikt informācijas sistēmas saturu, uzturēšanas un aktualizācijas kārtību. Vēršam uzmanību, ka šāds regulējums neatrisina jautājumu par to, ka pamattiesību ierobežojums var tikt noteikts tikai ar likumu. Ievērojot minēto, lūdzam rast risinājumu, lai personas datu apstrādes galvenie nosacījumi tiktu ietverti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anotācijas 1.3. sadaļā kā datu apstrādes tiesiskais pamats ir norādīts Vispārīgās datu aizsardzības regulas 6. panta 1. punkta "f" apakšpunkts. Norādām,ka Datu regulas  6.panta 1.punkts noteic, ka f) apakšpunktu nepiemēro apstrādei, ko veic publiskās iestādes, pildot savus uzdevumus. Ņemot vērā, ka personas datu apstrāde informācijas sistēmā attiecas uz valsts pārvaldes uzdevumu izpildi, personas datu apstrāde nevar būt pamatota ar f) apakšpunktu.  Ievērojot minēto, anotācija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‘’Pašreizējās situācijas apraksts’’  papildināts ar skaidrojumu :  ‘’Tiesu medicīniskās ekspertīzes, kas tiek veikta kriminālprocesa vai  administratīvo pārkāpumu procesa ietvaros, datu apstrādei TMEIS tiek piemērots likums “Par fizisko personu datu apstrādi kriminālprocesā un administratīvā pārkāpuma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4.1.2.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Ārstniecības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XII nodaļa ‘’Veselības un darbspējas, tiesmedicīniskā un tiespsihiatriskā ekspertīze’’ tiks papildināta ar personas datu apstrādes nolūku, skarto datu subjektu loku un apstrādājamo personas datu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Tiks ietverts deleģējums Ministru kabinetam noteikt informācijas sistēmas saturu, uzturēšanas un aktualizācijas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veidot, uzturēt un papildināt centra pārziņā esošo valsts informācijas sistēmu “Tiesu medicīnas ekspertīžu informācijas sistēma” un izmantot to šo noteikumu 4.1., 4.2., 4.8., 4.9. un 4.10.apakšpunktā noteikto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pārliecināties, vai anotācijā norādītā Eiropas Reģionālās attīstības fonda līdzfinansētā projekta “Tiesu medicīnas ekspertīzes un izpētes procesu optimizācija un attīstība” numurs ir korekts. Atbilstoši Kohēzijas politikas fondu vadības informācijas sistēmā pieejamajai informācijai, minētā projekta numurs ir 2.2.1.1/17/I/033.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visā tekstā precizēts, ka Eiropas Reģionālās attīstības fonda līdzfinansētā projekta “Tiesu medicīnas ekspertīzes un izpētes procesu optimizācija un attīstība” projekta numurs ir 2.2.1.1/</w:t>
            </w:r>
            <w:r w:rsidR="00000000" w:rsidRPr="00000000" w:rsidDel="00000000">
              <w:rPr>
                <w:b w:val="1"/>
                <w:rtl w:val="0"/>
              </w:rPr>
              <w:t xml:space="preserve">17</w:t>
            </w:r>
            <w:r w:rsidR="00000000" w:rsidRPr="00000000" w:rsidDel="00000000">
              <w:rPr>
                <w:rtl w:val="0"/>
              </w:rPr>
              <w:t xml:space="preserve">/I/033.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risinājuma aprakstā pie Centra uzdevumu uzskaitījuma papildināt ar Nolikuma 4.9.apakšpunktu “4.9. izņemt, sagatavot un glabāt neatpazīto un vardarbīgā nāvē mirušo personu bioloģisko materiālu līķa bioloģiskā materiāla arhīvā”.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Pašreizējā situācija, problēmas un risinājumi sadaļā "Risinājuma apraksts" norādītajais Centra uzdevumu uzskaitījums papildināts ar Nolikuma 4.9.app. ietverto uzdevumu.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interpretācijas iespējas, aicinām izvērtēt, vai 6.2.apakšpunktā būtu nepieciešams papildināt ar to, ka 21.04.2021. izstrādes vērtība ir iekļauta grāmatvedības uzskaitē, ņemot vērā, ka Tiesu medicīnas ekspertīžu informācijas sistēma ir ieviesta produktīvajā vidē no 2021.gada 1.februāra.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6.2.apakšpunktā svītrota informācija, ka 21.04.2021. izstrādes vērtība ir iekļauta grāmatvedības uzskaitē, ņemot vērā, ka Tiesu medicīnas ekspertīžu informācijas sistēma ir ieviesta produktīvajā vidē no 2021.gada 1.februāra.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 projekta un rīkojuma Nr. 532 nav skaidrs attiecīgās sistēmas darbības ietvars, aicinām izvērtēt nepieciešamību un iespēju sistēmas darbības tiesisko regulējumu ietvert atsevišķā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4.sadaļa “Tiesību akta projekta ietekme uz spēkā esošo tiesību normu sistēmu’’  papildināta ar informāciju, ka  Tiesu medicīnas ekspertīžu informācijas sistēmas (TMIS) darbību regulējoša normatīvā akta izstrādei ir plānots izstrādāt  šādus normatīvos aktus:  1) Ministru kabineta noteikumu projekts “Tiesu medicīnas ekspertīžu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"Grozījumi Ārstniecības likumā", lai deleģētu Ministru kabinetu noteikt informācijas sistēmas saturu, uzturēšanas un aktualizācijas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22-TA-667</w:t>
    </w:r>
    <w:r>
      <w:br/>
    </w:r>
    <w:r w:rsidR="00000000" w:rsidRPr="00000000" w:rsidDel="00000000">
      <w:rPr>
        <w:rtl w:val="0"/>
      </w:rPr>
      <w:t xml:space="preserve">10.08.2022. 13.15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22-TA-667</w:t>
    </w:r>
    <w:r>
      <w:br/>
    </w:r>
    <w:r w:rsidR="00000000" w:rsidRPr="00000000" w:rsidDel="00000000">
      <w:rPr>
        <w:rtl w:val="0"/>
      </w:rPr>
      <w:t xml:space="preserve">10.08.2022. 13.15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Izziņa_22-TA-667.docx</dc:title>
</cp:coreProperties>
</file>

<file path=docProps/custom.xml><?xml version="1.0" encoding="utf-8"?>
<Properties xmlns="http://schemas.openxmlformats.org/officeDocument/2006/custom-properties" xmlns:vt="http://schemas.openxmlformats.org/officeDocument/2006/docPropsVTypes"/>
</file>