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25-TA-738: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15. marta noteikumos Nr. 204 "Kārtība, kādā nosaka taisnīgu atlīdzību par sabiedrības vajadzībām atsavināmo nekustamo īpašumu"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(26.03.2011.)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Neskaidrību rada noteikumu projektā un anotācijā norādītā atlīdzības apmēra aprēķināšanai piemērojamā metode, t.i. vēlamā tirgus atdeve no nepieciešamajām investīcijām nekustamā īpašuma iegādei. No anotācijas secināms, ka minētā metodika vēl nav izstrādāta, bet pēc izstrādāšanas ar to varēs iepazīties vertetaji.lv tīmekļvietnē. Ņemot vērā, ka minētā metodika vēl nav izstrādāta, raisa bažas tās piemērošanas apstiprināšana, pirms ir radusies iespēja ar to iepazīties un saprast tās piemērošanas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rodas neskaidrība par to, kādi dati būs jāiesniedz sertificētam vērtētājam darba uzdevumā (iespējams papildu laiks to sagatavošanā un saņemšanā), lai tiktu noteikta atlīdzība par servitūtu, jo šāda servitūta atlīdzības aprēķināšanas kārtībā ir novitāte. Biedrības Latvijas Īpašumu Vērtētāju Asociācija sagatavotā metodika parasti nosaka kārtību, kādā rekomendē un skaidro, kā sertificētiem vērtētājiem būtu jāveic novērtējums. Praksē redzam, ka sertificēti nekustamā īpašuma vērtētāji arī metodiku piemēro atšķirīgi.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militāro objektu un iepirkumu centrs vērš uzmanību, ka objekti, kurus atsavina Aizsardzības ministrija ir atšķirīgi, no Satiksmes ministrijas atsavināmajiem un anotācijā uzskaitītajiem objektiem. Kā arī, ne visi Aizsardzības ministrijas vajadzībām atsavināmie objekti atrodas aizsargjoslās. Saskaņā ar 10.09.2020. MK rīkojumu Nr. 504 “Par nacionālo interešu objekta statusa noteikšanu militārajiem objektiem” atsevišķiem Aizsardzības ministrijas valdījumā esošajiem objektiem ir noteikts nacionālo interešu objektu statuss. No kā ir secināmi īpašuma veidi, kam Aizsardzības ministrija nosaka nacionālo interešu objekta statusu. Saskaņā ar Militārā objekta “Sēlija” izveides likuma 3. panta pirmo daļu Nacionālo interešu objekta statuss ir noteikts arī Militārajam poligonam “Sēlija”. Kā arī likumprojekta “Pretmobilitātes un mobilitātes pasākumiem nepieciešamās infrastruktūras izveides likums” 2. pants paredz, ka Ministru kabinets nosaka pretmobilitātes un mobilitātes infrastruktūras izveidei nepieciešamajā teritorijā ietilpstošos nekustamos īpašumus vai to daļas, kā arī tos nekustamos īpašumus, uz kuriem tiek nodibināts servitūts un kuri tiks atsavināti sabiedrības vajadzībām. Pretmobilitātes un mobilitātes infrastruktūras izveidei nepieciešamajai teritorijai tiks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un paredzēt, Aizsardzības ministrijas tiesības, atlīdzību par Aizsardzības ministrijai nepieciešamajiem objektiem maksāt apmērā, ko noteicis sertificēts nekustamo īpašumu vērtētājs atbilstoši nomas maksai tirgū, kā tas šobrīd ir noteikts Militārā poligona "Sēlija" izveides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papildus tam, noteikumu projektā tiek lietots termins "servitūtu tiesību lietošanas periods", kas tiek izmantots atlīdzības maksas apmēra noteikšanā. Uzsākot atsavināšanas procesu nevar noteikt precīzu periodu līdz īpašuma atsavināšanas realizēšanai, tādēļ noteikumos būtu nosakāms arī regulējums, kā jārīkojas, ja atsavināšanas process ir ilgāks, kā sākotnēji plānotais "servitūta tiesību lietošanas periods".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jo panākta vienošanās starpinstitūciju sanāksmē - precizēta noteikumu projekta 38. punkta redakcija un anotācijā sniegts skaidrojums par vērtēšanas metožu izvēles variantiem.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Atlīdzības apmēru par servitūta tiesību izlietošanu aprēķina  nekustamā īpašuma vērtētājs atbilstoši servitūta tiesību izlietošanas periodā gūstamai vēlamai tirgus atdevei no nepieciešamajām investīcijām šāda nekustamā īpašuma iegādei.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 noteikt periodu, ja nav paredzams atsavināšanas ilgums.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jo panākta vienošanās starpinstitūciju sanāksmē - precizēta noteikumu projekta 38. punkta redakcija un anotācijā sniegts skaidrojums par vērtēšanas metožu izvēles variantiem.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Atlīdzības  apmēru par servitūta tiesību izlietošanu aprēķina sertificēts nekustamā īpašuma vērtētājs, atbilstoši konkrētā nekustamā īpašuma raksturlielumiem un pieejamajiem nekustamā īpašuma nomas tirgus datiem, ar tiešu līdzīgu nekustamo īpašumu līguma nomas maksu salīdzinājumu, vai arī atbilstoši vēlamai tirgus atdevei no nepieciešamajām investīcijām šāda nekustamā īpašuma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tiesību norma būtu viennozīmīga un nepārprotama, lūdzam papildināt projekta anotāciju, norādot, ka noteikumu VIII. nodaļā noteiktā kārtība, kādā aprēķina atlīdzības apmēru par servitūta tiesību izlietošanu un to izmaksā nekustamā īpašuma īpašniekam, netiek attiecināta uz citām personām piederošo zemi, kas nepieciešama valsts ārējās robežas infrastruktūras objektu izbūvei, ņemot vērā, ka saskaņā ar Latvijas Republikas valsts robežas likuma 13.panta devīto daļu valstij ir ekskluzīvas īpašuma tiesības uz zemi valsts robežas joslā, patrulēšanas joslā un robežzīmju uzraudzības joslā, turklāt arī Ārējās sauszemes robežas infrastruktūras izbūves likums nenosaka par labu valstij Iekšlietu ministrijas personā uz citām personām piederošo zemi, kas nepieciešama ārējās robežas infrastruktūras objektu izbūvei, nodibināta servitūta tiesību izlietojuma nosacījumus. Līdz ar to zemes īpašniekam šajos gadījumos netiek paredzēta atlīdzība par servitūta tiesību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jo panākta vienošanās starpinstitūciju sanāksmē - anotācijā attiecīgi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jaunais MK noteikumu Nr.204 38.punkts paredz, ka: "</w:t>
            </w:r>
            <w:r w:rsidR="00000000" w:rsidRPr="00000000" w:rsidDel="00000000">
              <w:rPr>
                <w:i w:val="1"/>
                <w:rtl w:val="0"/>
              </w:rPr>
              <w:t xml:space="preserve">38. Atlīdzības apmēru par servitūta tiesību izlietošanu aprēķina  nekustamā īpašuma vērtētājs atbilstoši servitūta tiesību izlietošanas periodā gūstamai vēlamai tirgus atdevei no nepieciešamajām investīcijām šāda nekustamā īpašuma iegādei.</w:t>
            </w:r>
            <w:r w:rsidR="00000000" w:rsidRPr="00000000" w:rsidDel="00000000">
              <w:rPr>
                <w:rtl w:val="0"/>
              </w:rPr>
              <w:t xml:space="preserve">", kā arī anotācijas 1.3.sadaļā ir sniegts atbilstošs skaidrojums. Līdz ar to lūdzam anotācijas 1.3.sadaļu papildināt arī ar izvērtējumu no komercdarbības atbalsta kontroles aspekta par to, vai, nodibinot servitūtu uz saimnieciskās darbības veicējam piederošās zemes, šādas atlīdzības izmaksa nav kvalificējama kā komercdarbības atbalsts, jo atlīdzība nepārsniegs tirgus cenu. Skaidrojam, ka gadījumā, ja iepriekšminētā atlīdzība ir atbilstoša tirgus vērtībai, varētu secināt, ka tas saņēmējam - saimnieciskās darbības veicējam nerada ekonomisko priekšrocību, tādējādi izslēdzot vienu no četrām kumulatīvajām komercdarbības atbalstu raksturojošajām pazīmēm, kas noteiktas Komercdarbības atbalsta kontroles likuma 5.pantā, un attiecīgi atlīdzības izmaksa nav kvalificējama kā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attiecīgi papildināta  ar izvērtējumu no komercdarbības atbalsta kontroles aspekta.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Institūcija pēc tam, kad atbilstoši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pantā</w:t>
            </w:r>
            <w:r w:rsidR="00000000" w:rsidRPr="00000000" w:rsidDel="00000000">
              <w:rPr>
                <w:rtl w:val="0"/>
              </w:rPr>
              <w:t xml:space="preserve"> kārtībai par labu valstij nodibināts servitūts uz citai personai piederošo nekustamo īpašumu nacionālā interešu objekta būvdarbu uzsākšanai, veikšanai un šā servitūta ietvaros uzbūvēto būvju uzturēšanai, organizē atlīdzības apmēra par servitūta tiesību izlietošanu aprēķināšanu.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Tehnisks precizējums - aiz vārdiem "8.</w:t>
            </w:r>
            <w:r w:rsidR="00000000" w:rsidRPr="00000000" w:rsidDel="00000000">
              <w:rPr>
                <w:vertAlign w:val="superscript"/>
                <w:rtl w:val="0"/>
              </w:rPr>
              <w:t xml:space="preserve">1</w:t>
            </w:r>
            <w:r w:rsidR="00000000" w:rsidRPr="00000000" w:rsidDel="00000000">
              <w:rPr>
                <w:rtl w:val="0"/>
              </w:rPr>
              <w:t xml:space="preserve"> pantā" trūkst vārds "noteiktajai".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Institūcija pēc tam, kad atbilstoši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pantā</w:t>
            </w:r>
            <w:r w:rsidR="00000000" w:rsidRPr="00000000" w:rsidDel="00000000">
              <w:rPr>
                <w:rtl w:val="0"/>
              </w:rPr>
              <w:t xml:space="preserve"> noteiktajai kārtībai par labu valstij nodibināts servitūts uz citai personai piederošo nekustamo īpašumu nacionālā interešu objekta būvdarbu uzsākšanai, veikšanai un šā servitūta ietvaros uzbūvēto būvju uzturēšanai, organizē atlīdzības apmēra par servitūta tiesību izlietošanu aprēķināšanu.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Sertificēta nekustamā īpašuma vērtētāja aprēķināto atlīdzību par servitūta tiesību izlietošanu institūcija vai tās pilnvarotā persona saskaņā ar deleģēšanas līgumu apstiprina un reizi mēnesī par iepriekšējo mēnesi ieskaita nekustamā īpašuma īpašnieka norādītājā maksājumu kontā, vai, ja nekustamā īpašuma bijušā īpašnieka dzīvesvieta nav zināma vai viņš nav sniedzis informāciju par savu maksājumu kontu, šim nolūkam atvērtā maksājumu kontā. Atlīdzību aprēķina un maksā proporcionāli faktiskajam servitūta tiesību izlietošanas periodam.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Ministru kabineta noteikumu projektu atlīdzību par servitūta izmantošanu tiesīga saņemt persona, kura servitūta izlietošanas brīdī ir attiecīgā īpašuma īpašnieks, Ministrijas rosina svītrot vārdu “bijušais”.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projekts 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Sertificēta nekustamā īpašuma vērtētāja aprēķināto atlīdzību par servitūta tiesību izlietošanu institūcija vai tās pilnvarotā persona saskaņā ar deleģēšanas līgumu apstiprina un reizi mēnesī par iepriekšējo mēnesi ieskaita nekustamā īpašuma īpašnieka norādītājā maksājumu kontā, vai, ja nekustamā īpašuma  īpašnieka dzīvesvieta nav zināma vai viņš nav sniedzis informāciju par savu maksājumu kontu, šim nolūkam atvērtā maksājumu kontā. Atlīdzību aprēķina un maksā proporcionāli faktiskajam servitūta tiesību izlietošanas periodam.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25-TA-738</w:t>
    </w:r>
    <w:r>
      <w:br/>
    </w:r>
    <w:r w:rsidR="00000000" w:rsidRPr="00000000" w:rsidDel="00000000">
      <w:rPr>
        <w:rtl w:val="0"/>
      </w:rPr>
      <w:t xml:space="preserve">27.06.2025. 15.01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25-TA-738</w:t>
    </w:r>
    <w:r>
      <w:br/>
    </w:r>
    <w:r w:rsidR="00000000" w:rsidRPr="00000000" w:rsidDel="00000000">
      <w:rPr>
        <w:rtl w:val="0"/>
      </w:rPr>
      <w:t xml:space="preserve">27.06.2025. 15.01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Izziņa_25-TA-738.docx</dc:title>
</cp:coreProperties>
</file>

<file path=docProps/custom.xml><?xml version="1.0" encoding="utf-8"?>
<Properties xmlns="http://schemas.openxmlformats.org/officeDocument/2006/custom-properties" xmlns:vt="http://schemas.openxmlformats.org/officeDocument/2006/docPropsVTypes"/>
</file>