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humānās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humānās palīdzības sniegšanu Ukrainai sakarā ar postošajiem plūdiem, kas radušies pēc Kahovkas hidroelektrostacijas aizsprosta uzspridzināšanas.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1.punktu ar informāciju, ka humānās palīdzības sniegšana Ukrainai tiek atbalstīta saskaņā ar Civilās aizsardzības un katastrofas pārvaldīšanas likuma 24.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Civilās aizsardzības un katastrofas pārvaldīšanas likuma 24. panta pirmo daļu atbalstīt humānās palīdzības sniegšanu Ukrainai sakarā ar postošajiem plūdiem, kas radušies pēc Kahovkas hidroelektrostacijas aizsprosta uzspridzināšanas.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dienestam sagatavot humānās palīdzības sūtījumu (humānās palīdzības resursus precizēt pēc piedāvājuma saskaņošanas ar Ukrainas atbildīgajām iestādēm, izmantojot Eiropas Savienības civilās aizsardzības mehānisma vienoto ārkārtējo situāciju komunikācijas un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2.punktu, norādot, ka humānās palīdzības sūtījums sagatavots no Valsts ugunsdzēsības un glābšanas dienesta un valsts materiālo rezervju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dienestam sagatavot humānās palīdzības sūtījumu (humānās palīdzības resursus precizēt pēc piedāvājuma saskaņošanas ar Ukrainas atbildīgajām iestādēm, izmantojot Eiropas Savienības civilās aizsardzības mehānisma vienoto ārkārtējo situāciju komunikācijas un informācijas sistēmu) no Valsts ugunsdzēsības un glābšanas dienesta un valsts materiālo rezervju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apkopot informāciju par humānās palīdzības sniegšanā izlietoto Valsts ugunsdzēsības un glābšanas dienesta resursu un valsts materiālo rezervju atjaunošanai nepieciešamajiem un ar transportēšanu saistītajiem kopējiem izdevumiem, kā arī sagatavot un līdz: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Ministru kabineta rīkojuma projekta 4.1. un 4.2. apakšpunkta pirmajā teikumā norādīt, ka līdzekļi no valsts budžeta programmas 02.00.00 "Līdzekļi neparedzētiem gadījumiem" tiks pieprasīti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apkopot informāciju par humānās palīdzības sniegšanā izlietoto Valsts ugunsdzēsības un glābšanas dienesta resursu un valsts materiālo rezervju atjaunošanai nepieciešamajiem un ar transportēšanu saistītajiem kopējiem izdevumiem, kā arī sagatavot un līdz: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pielikumu “Provizoriskās izmaksas humānai palīdzībai Ukrainai nosūtāmo materiālo resursu atjaunošanai, </w:t>
            </w:r>
            <w:r w:rsidR="00000000" w:rsidRPr="00000000" w:rsidDel="00000000">
              <w:rPr>
                <w:i w:val="1"/>
                <w:rtl w:val="0"/>
              </w:rPr>
              <w:t xml:space="preserve">euro</w:t>
            </w:r>
            <w:r w:rsidR="00000000" w:rsidRPr="00000000" w:rsidDel="00000000">
              <w:rPr>
                <w:rtl w:val="0"/>
              </w:rPr>
              <w:t xml:space="preserve"> (ar PVN)”, iekļaujot tajā materiālo resursu skaitu un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skaidrojumu, kāpēc humānās palīdzības sniegšanā izlietoto Valsts ugunsdzēsības un glābšanas dienesta un valsts materiālo rezervju resursu atjaunošanai nepieciešamais finansējums no valsts budžeta programmas 02.00.00 "Līdzekļi neparedzētiem gadījumiem" tiks pieprasīts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23-TA-1463</w:t>
    </w:r>
    <w:r>
      <w:br/>
    </w:r>
    <w:r w:rsidR="00000000" w:rsidRPr="00000000" w:rsidDel="00000000">
      <w:rPr>
        <w:rtl w:val="0"/>
      </w:rPr>
      <w:t xml:space="preserve">12.06.2023. 15.05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23-TA-1463</w:t>
    </w:r>
    <w:r>
      <w:br/>
    </w:r>
    <w:r w:rsidR="00000000" w:rsidRPr="00000000" w:rsidDel="00000000">
      <w:rPr>
        <w:rtl w:val="0"/>
      </w:rPr>
      <w:t xml:space="preserve">12.06.2023. 15.05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Izziņa_23-TA-1463.docx</dc:title>
</cp:coreProperties>
</file>

<file path=docProps/custom.xml><?xml version="1.0" encoding="utf-8"?>
<Properties xmlns="http://schemas.openxmlformats.org/officeDocument/2006/custom-properties" xmlns:vt="http://schemas.openxmlformats.org/officeDocument/2006/docPropsVTypes"/>
</file>