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871"/>
        <w:tblW w:w="0" w:type="auto"/>
        <w:tblLayout w:type="fixed"/>
        <w:tblLook w:val="04A0" w:firstRow="1" w:lastRow="0" w:firstColumn="1" w:lastColumn="0" w:noHBand="0" w:noVBand="1"/>
      </w:tblPr>
      <w:tblGrid>
        <w:gridCol w:w="675"/>
        <w:gridCol w:w="1701"/>
        <w:gridCol w:w="426"/>
        <w:gridCol w:w="2204"/>
      </w:tblGrid>
      <w:tr w:rsidR="00C6250E" w:rsidRPr="009012E8" w14:paraId="17864F0A" w14:textId="77777777" w:rsidTr="00F411BF">
        <w:trPr>
          <w:trHeight w:val="423"/>
        </w:trPr>
        <w:tc>
          <w:tcPr>
            <w:tcW w:w="675" w:type="dxa"/>
          </w:tcPr>
          <w:p w14:paraId="17864F06" w14:textId="77777777" w:rsidR="00C6250E" w:rsidRPr="009012E8" w:rsidRDefault="00C6250E" w:rsidP="00F411BF">
            <w:pPr>
              <w:spacing w:before="20"/>
              <w:ind w:right="-108"/>
            </w:pPr>
            <w:r w:rsidRPr="009012E8">
              <w:t>Rīgā</w:t>
            </w:r>
          </w:p>
        </w:tc>
        <w:tc>
          <w:tcPr>
            <w:tcW w:w="1701" w:type="dxa"/>
          </w:tcPr>
          <w:p w14:paraId="17864F07" w14:textId="77777777" w:rsidR="00C6250E" w:rsidRPr="009012E8" w:rsidRDefault="00C6250E" w:rsidP="00B874E2">
            <w:pPr>
              <w:pBdr>
                <w:bottom w:val="single" w:sz="4" w:space="1" w:color="auto"/>
              </w:pBdr>
            </w:pPr>
            <w:r>
              <w:t>20.08.2021</w:t>
            </w:r>
          </w:p>
        </w:tc>
        <w:tc>
          <w:tcPr>
            <w:tcW w:w="426" w:type="dxa"/>
          </w:tcPr>
          <w:p w14:paraId="17864F08" w14:textId="77777777" w:rsidR="00C6250E" w:rsidRPr="009012E8" w:rsidRDefault="00C6250E" w:rsidP="00F411BF">
            <w:pPr>
              <w:spacing w:before="20"/>
              <w:ind w:right="-187"/>
            </w:pPr>
            <w:r w:rsidRPr="009012E8">
              <w:t>Nr.</w:t>
            </w:r>
          </w:p>
        </w:tc>
        <w:tc>
          <w:tcPr>
            <w:tcW w:w="2204" w:type="dxa"/>
          </w:tcPr>
          <w:p w14:paraId="17864F09" w14:textId="77777777" w:rsidR="00C6250E" w:rsidRPr="009012E8" w:rsidRDefault="00C6250E" w:rsidP="00B874E2">
            <w:pPr>
              <w:pBdr>
                <w:bottom w:val="single" w:sz="4" w:space="1" w:color="auto"/>
              </w:pBdr>
            </w:pPr>
            <w:r>
              <w:t>01-10/143</w:t>
            </w:r>
          </w:p>
        </w:tc>
      </w:tr>
      <w:tr w:rsidR="00C6250E" w:rsidRPr="009012E8" w14:paraId="17864F0F" w14:textId="77777777" w:rsidTr="00F411BF">
        <w:trPr>
          <w:trHeight w:val="423"/>
        </w:trPr>
        <w:tc>
          <w:tcPr>
            <w:tcW w:w="675" w:type="dxa"/>
          </w:tcPr>
          <w:p w14:paraId="17864F0B" w14:textId="77777777" w:rsidR="00C6250E" w:rsidRPr="009012E8" w:rsidRDefault="00C6250E" w:rsidP="00F411BF">
            <w:pPr>
              <w:spacing w:before="20"/>
              <w:ind w:right="-108"/>
            </w:pPr>
            <w:r w:rsidRPr="009012E8">
              <w:t>uz</w:t>
            </w:r>
          </w:p>
        </w:tc>
        <w:tc>
          <w:tcPr>
            <w:tcW w:w="1701" w:type="dxa"/>
          </w:tcPr>
          <w:p w14:paraId="17864F0C" w14:textId="77777777" w:rsidR="00C6250E" w:rsidRPr="009012E8" w:rsidRDefault="00C6250E" w:rsidP="00B874E2">
            <w:pPr>
              <w:pBdr>
                <w:bottom w:val="single" w:sz="4" w:space="1" w:color="auto"/>
              </w:pBdr>
            </w:pPr>
          </w:p>
        </w:tc>
        <w:tc>
          <w:tcPr>
            <w:tcW w:w="426" w:type="dxa"/>
          </w:tcPr>
          <w:p w14:paraId="17864F0D" w14:textId="77777777" w:rsidR="00C6250E" w:rsidRPr="009012E8" w:rsidRDefault="00C6250E" w:rsidP="00F411BF">
            <w:pPr>
              <w:spacing w:before="20"/>
              <w:ind w:right="-187"/>
            </w:pPr>
            <w:r w:rsidRPr="009012E8">
              <w:t>Nr.</w:t>
            </w:r>
          </w:p>
        </w:tc>
        <w:tc>
          <w:tcPr>
            <w:tcW w:w="2204" w:type="dxa"/>
          </w:tcPr>
          <w:p w14:paraId="17864F0E" w14:textId="77777777" w:rsidR="00C6250E" w:rsidRPr="009012E8" w:rsidRDefault="00C6250E" w:rsidP="00B874E2">
            <w:pPr>
              <w:pBdr>
                <w:bottom w:val="single" w:sz="4" w:space="1" w:color="auto"/>
              </w:pBdr>
            </w:pPr>
          </w:p>
        </w:tc>
      </w:tr>
    </w:tbl>
    <w:p w14:paraId="17864F10" w14:textId="77777777" w:rsidR="00C6250E" w:rsidRPr="009012E8" w:rsidRDefault="00C6250E" w:rsidP="00F85B8C">
      <w:pPr>
        <w:pStyle w:val="Header"/>
      </w:pPr>
    </w:p>
    <w:p w14:paraId="17864F11" w14:textId="77777777" w:rsidR="00632E67" w:rsidRPr="009012E8" w:rsidRDefault="00632E67" w:rsidP="00632E67">
      <w:pPr>
        <w:jc w:val="both"/>
      </w:pPr>
    </w:p>
    <w:p w14:paraId="0130FAFC" w14:textId="77777777" w:rsidR="00120107" w:rsidRPr="00541335" w:rsidRDefault="00120107" w:rsidP="00120107">
      <w:pPr>
        <w:suppressAutoHyphens/>
        <w:spacing w:after="0" w:line="240" w:lineRule="auto"/>
        <w:ind w:right="296"/>
        <w:jc w:val="right"/>
        <w:rPr>
          <w:rFonts w:eastAsia="Arial"/>
          <w:bCs/>
          <w:kern w:val="1"/>
        </w:rPr>
      </w:pPr>
      <w:bookmarkStart w:id="0" w:name="_Hlk71121211"/>
      <w:r w:rsidRPr="00541335">
        <w:rPr>
          <w:rFonts w:eastAsia="Arial"/>
          <w:bCs/>
          <w:kern w:val="1"/>
        </w:rPr>
        <w:t>STEIDZAMI</w:t>
      </w:r>
    </w:p>
    <w:p w14:paraId="1586BA36" w14:textId="77777777" w:rsidR="00120107" w:rsidRDefault="00120107" w:rsidP="00120107">
      <w:pPr>
        <w:suppressAutoHyphens/>
        <w:spacing w:after="0" w:line="240" w:lineRule="auto"/>
        <w:ind w:right="296"/>
        <w:jc w:val="right"/>
        <w:rPr>
          <w:rFonts w:eastAsia="Arial"/>
          <w:bCs/>
          <w:kern w:val="1"/>
        </w:rPr>
      </w:pPr>
      <w:r>
        <w:rPr>
          <w:rFonts w:eastAsia="Arial"/>
          <w:bCs/>
          <w:kern w:val="1"/>
        </w:rPr>
        <w:t>Valsts kancelejai</w:t>
      </w:r>
    </w:p>
    <w:p w14:paraId="6CA276DE" w14:textId="77777777" w:rsidR="00120107" w:rsidRDefault="00120107" w:rsidP="00120107">
      <w:pPr>
        <w:suppressAutoHyphens/>
        <w:spacing w:after="0" w:line="240" w:lineRule="auto"/>
        <w:ind w:right="296"/>
        <w:jc w:val="right"/>
        <w:rPr>
          <w:rFonts w:eastAsia="Arial"/>
          <w:bCs/>
          <w:kern w:val="1"/>
        </w:rPr>
      </w:pPr>
    </w:p>
    <w:p w14:paraId="2FB706E7" w14:textId="77777777" w:rsidR="00120107" w:rsidRPr="00541335" w:rsidRDefault="00120107" w:rsidP="00120107">
      <w:pPr>
        <w:suppressAutoHyphens/>
        <w:spacing w:after="0" w:line="240" w:lineRule="auto"/>
        <w:ind w:right="296"/>
        <w:jc w:val="right"/>
        <w:rPr>
          <w:rFonts w:eastAsia="Arial"/>
          <w:bCs/>
          <w:kern w:val="1"/>
        </w:rPr>
      </w:pPr>
      <w:r>
        <w:rPr>
          <w:rFonts w:eastAsia="Arial"/>
          <w:bCs/>
          <w:kern w:val="1"/>
        </w:rPr>
        <w:t>Informācijai:</w:t>
      </w:r>
    </w:p>
    <w:p w14:paraId="1B90A742" w14:textId="77777777" w:rsidR="00120107" w:rsidRDefault="00120107" w:rsidP="00120107">
      <w:pPr>
        <w:suppressAutoHyphens/>
        <w:spacing w:after="0" w:line="240" w:lineRule="auto"/>
        <w:ind w:right="296"/>
        <w:jc w:val="right"/>
        <w:rPr>
          <w:rFonts w:eastAsia="Arial"/>
          <w:bCs/>
          <w:kern w:val="1"/>
        </w:rPr>
      </w:pPr>
      <w:r w:rsidRPr="00E52423">
        <w:rPr>
          <w:rFonts w:eastAsia="Arial"/>
          <w:bCs/>
          <w:kern w:val="1"/>
        </w:rPr>
        <w:t>Pēc pievienotā saraksta</w:t>
      </w:r>
    </w:p>
    <w:p w14:paraId="176D5291" w14:textId="77777777" w:rsidR="00120107" w:rsidRDefault="00120107" w:rsidP="00120107">
      <w:pPr>
        <w:suppressAutoHyphens/>
        <w:spacing w:after="0" w:line="240" w:lineRule="auto"/>
        <w:rPr>
          <w:rFonts w:eastAsia="Arial"/>
          <w:iCs/>
          <w:kern w:val="1"/>
        </w:rPr>
      </w:pPr>
    </w:p>
    <w:p w14:paraId="58053202" w14:textId="77777777" w:rsidR="00120107" w:rsidRDefault="00120107" w:rsidP="00120107">
      <w:pPr>
        <w:suppressAutoHyphens/>
        <w:spacing w:after="0" w:line="240" w:lineRule="auto"/>
        <w:ind w:right="6249"/>
        <w:jc w:val="both"/>
        <w:rPr>
          <w:rFonts w:eastAsia="Arial"/>
          <w:iCs/>
          <w:kern w:val="1"/>
        </w:rPr>
      </w:pPr>
      <w:r w:rsidRPr="00720725">
        <w:rPr>
          <w:rFonts w:eastAsia="Arial"/>
          <w:iCs/>
          <w:kern w:val="1"/>
        </w:rPr>
        <w:t xml:space="preserve">Par likumprojektu “Elektronisko </w:t>
      </w:r>
    </w:p>
    <w:p w14:paraId="5A5C4C71" w14:textId="77777777" w:rsidR="00120107" w:rsidRPr="00720725" w:rsidRDefault="00120107" w:rsidP="00120107">
      <w:pPr>
        <w:suppressAutoHyphens/>
        <w:spacing w:after="0" w:line="240" w:lineRule="auto"/>
        <w:ind w:right="6249"/>
        <w:jc w:val="both"/>
        <w:rPr>
          <w:rFonts w:eastAsia="Arial"/>
          <w:iCs/>
          <w:kern w:val="1"/>
        </w:rPr>
      </w:pPr>
      <w:r w:rsidRPr="00720725">
        <w:rPr>
          <w:rFonts w:eastAsia="Arial"/>
          <w:iCs/>
          <w:kern w:val="1"/>
        </w:rPr>
        <w:t xml:space="preserve">sakaru likums” </w:t>
      </w:r>
      <w:r>
        <w:rPr>
          <w:rFonts w:eastAsia="Arial"/>
          <w:iCs/>
          <w:kern w:val="1"/>
        </w:rPr>
        <w:t>(</w:t>
      </w:r>
      <w:r w:rsidRPr="00C40E4F">
        <w:rPr>
          <w:rFonts w:eastAsia="Arial"/>
          <w:iCs/>
          <w:kern w:val="1"/>
        </w:rPr>
        <w:t>TA-1392</w:t>
      </w:r>
      <w:r>
        <w:rPr>
          <w:rFonts w:eastAsia="Arial"/>
          <w:iCs/>
          <w:kern w:val="1"/>
        </w:rPr>
        <w:t>)</w:t>
      </w:r>
    </w:p>
    <w:p w14:paraId="21ED8376" w14:textId="77777777" w:rsidR="00120107" w:rsidRPr="00FA6D6A" w:rsidRDefault="00120107" w:rsidP="00120107">
      <w:pPr>
        <w:suppressAutoHyphens/>
        <w:spacing w:after="0" w:line="240" w:lineRule="auto"/>
        <w:rPr>
          <w:rFonts w:eastAsia="Arial"/>
          <w:bCs/>
          <w:kern w:val="1"/>
          <w:sz w:val="28"/>
          <w:szCs w:val="28"/>
        </w:rPr>
      </w:pPr>
    </w:p>
    <w:p w14:paraId="2FD91BBC" w14:textId="77777777" w:rsidR="00120107" w:rsidRPr="00720725" w:rsidRDefault="00120107" w:rsidP="00120107">
      <w:pPr>
        <w:suppressAutoHyphens/>
        <w:spacing w:after="0" w:line="240" w:lineRule="auto"/>
        <w:ind w:right="296" w:firstLine="709"/>
        <w:jc w:val="both"/>
        <w:rPr>
          <w:rFonts w:eastAsia="Times New Roman"/>
          <w:iCs/>
          <w:kern w:val="1"/>
        </w:rPr>
      </w:pPr>
      <w:r w:rsidRPr="00FA6D6A">
        <w:rPr>
          <w:rFonts w:eastAsia="Times New Roman"/>
          <w:iCs/>
          <w:kern w:val="1"/>
        </w:rPr>
        <w:t>Pamatojoties uz Ministru kabineta 2009.</w:t>
      </w:r>
      <w:r>
        <w:rPr>
          <w:rFonts w:eastAsia="Times New Roman"/>
          <w:iCs/>
          <w:kern w:val="1"/>
        </w:rPr>
        <w:t> </w:t>
      </w:r>
      <w:r w:rsidRPr="00FA6D6A">
        <w:rPr>
          <w:rFonts w:eastAsia="Times New Roman"/>
          <w:iCs/>
          <w:kern w:val="1"/>
        </w:rPr>
        <w:t>gada 7.</w:t>
      </w:r>
      <w:r>
        <w:rPr>
          <w:rFonts w:eastAsia="Times New Roman"/>
          <w:iCs/>
          <w:kern w:val="1"/>
        </w:rPr>
        <w:t> </w:t>
      </w:r>
      <w:r w:rsidRPr="00FA6D6A">
        <w:rPr>
          <w:rFonts w:eastAsia="Times New Roman"/>
          <w:iCs/>
          <w:kern w:val="1"/>
        </w:rPr>
        <w:t xml:space="preserve">aprīļa noteikumu Nr.300 „Ministru kabineta kārtības rullis” </w:t>
      </w:r>
      <w:r>
        <w:rPr>
          <w:rFonts w:eastAsia="Times New Roman"/>
          <w:iCs/>
          <w:kern w:val="1"/>
        </w:rPr>
        <w:t>164.3.apakš</w:t>
      </w:r>
      <w:r w:rsidRPr="00FA6D6A">
        <w:rPr>
          <w:rFonts w:eastAsia="Times New Roman"/>
          <w:iCs/>
          <w:color w:val="000000"/>
          <w:kern w:val="1"/>
        </w:rPr>
        <w:t>punktu,</w:t>
      </w:r>
      <w:r w:rsidRPr="00FA6D6A">
        <w:rPr>
          <w:rFonts w:eastAsia="Times New Roman"/>
          <w:iCs/>
          <w:kern w:val="1"/>
        </w:rPr>
        <w:t xml:space="preserve"> </w:t>
      </w:r>
      <w:r w:rsidRPr="000E7D31">
        <w:rPr>
          <w:rFonts w:eastAsia="Times New Roman"/>
          <w:iCs/>
          <w:kern w:val="1"/>
        </w:rPr>
        <w:t>iesniedzu izskatīšanai Ministru kabinet</w:t>
      </w:r>
      <w:r>
        <w:rPr>
          <w:rFonts w:eastAsia="Times New Roman"/>
          <w:iCs/>
          <w:kern w:val="1"/>
        </w:rPr>
        <w:t>a sēdē steidzamības kārtībā</w:t>
      </w:r>
      <w:r w:rsidRPr="000E7D31">
        <w:rPr>
          <w:rFonts w:eastAsia="Times New Roman"/>
          <w:iCs/>
          <w:kern w:val="1"/>
        </w:rPr>
        <w:t xml:space="preserve"> </w:t>
      </w:r>
      <w:r w:rsidRPr="00720725">
        <w:rPr>
          <w:rFonts w:eastAsia="Times New Roman"/>
          <w:iCs/>
          <w:kern w:val="1"/>
        </w:rPr>
        <w:t>likumprojektu “Elektronisko sakaru likums” (turpmāk - likumprojekts).</w:t>
      </w:r>
    </w:p>
    <w:p w14:paraId="3709DB48" w14:textId="77777777" w:rsidR="00120107" w:rsidRDefault="00120107" w:rsidP="00120107">
      <w:pPr>
        <w:suppressAutoHyphens/>
        <w:spacing w:after="0" w:line="240" w:lineRule="auto"/>
        <w:ind w:right="296" w:firstLine="709"/>
        <w:jc w:val="both"/>
        <w:rPr>
          <w:rFonts w:eastAsia="Times New Roman"/>
          <w:iCs/>
          <w:kern w:val="1"/>
        </w:rPr>
      </w:pPr>
      <w:r w:rsidRPr="000E7D31">
        <w:rPr>
          <w:rFonts w:eastAsia="Times New Roman"/>
          <w:iCs/>
          <w:kern w:val="1"/>
        </w:rPr>
        <w:tab/>
        <w:t xml:space="preserve">Lūdzu iekļaut </w:t>
      </w:r>
      <w:r>
        <w:rPr>
          <w:rFonts w:eastAsia="Times New Roman"/>
          <w:iCs/>
          <w:kern w:val="1"/>
        </w:rPr>
        <w:t>likumprojektu</w:t>
      </w:r>
      <w:r w:rsidRPr="00260C89">
        <w:rPr>
          <w:rFonts w:eastAsia="Times New Roman"/>
          <w:iCs/>
          <w:kern w:val="1"/>
        </w:rPr>
        <w:t xml:space="preserve"> </w:t>
      </w:r>
      <w:r w:rsidRPr="000E7D31">
        <w:rPr>
          <w:rFonts w:eastAsia="Times New Roman"/>
          <w:iCs/>
          <w:kern w:val="1"/>
        </w:rPr>
        <w:t xml:space="preserve">izskatīšanai Ministru kabineta </w:t>
      </w:r>
      <w:r w:rsidRPr="00D16549">
        <w:rPr>
          <w:rFonts w:eastAsia="Times New Roman"/>
          <w:b/>
          <w:bCs/>
          <w:iCs/>
          <w:kern w:val="1"/>
        </w:rPr>
        <w:t>2021.gada </w:t>
      </w:r>
      <w:r>
        <w:rPr>
          <w:rFonts w:eastAsia="Times New Roman"/>
          <w:b/>
          <w:bCs/>
          <w:iCs/>
          <w:kern w:val="1"/>
        </w:rPr>
        <w:t>24.augusta</w:t>
      </w:r>
      <w:r w:rsidRPr="000E7D31">
        <w:rPr>
          <w:rFonts w:eastAsia="Times New Roman"/>
          <w:iCs/>
          <w:kern w:val="1"/>
        </w:rPr>
        <w:t xml:space="preserve"> sēdes darba kārtībā.</w:t>
      </w:r>
    </w:p>
    <w:p w14:paraId="102E26C9" w14:textId="77777777" w:rsidR="00120107" w:rsidRPr="00FA6D6A" w:rsidRDefault="00120107" w:rsidP="00120107">
      <w:pPr>
        <w:suppressAutoHyphens/>
        <w:spacing w:after="0" w:line="240" w:lineRule="auto"/>
        <w:jc w:val="both"/>
        <w:rPr>
          <w:rFonts w:eastAsia="Arial"/>
          <w:kern w:val="1"/>
          <w:u w:val="single"/>
        </w:rPr>
      </w:pPr>
    </w:p>
    <w:tbl>
      <w:tblPr>
        <w:tblStyle w:val="TableGrid"/>
        <w:tblW w:w="9067" w:type="dxa"/>
        <w:tblLook w:val="04A0" w:firstRow="1" w:lastRow="0" w:firstColumn="1" w:lastColumn="0" w:noHBand="0" w:noVBand="1"/>
      </w:tblPr>
      <w:tblGrid>
        <w:gridCol w:w="534"/>
        <w:gridCol w:w="2722"/>
        <w:gridCol w:w="5811"/>
      </w:tblGrid>
      <w:tr w:rsidR="00120107" w:rsidRPr="00AE7A39" w14:paraId="2D9CB4AE" w14:textId="77777777" w:rsidTr="00646A78">
        <w:tc>
          <w:tcPr>
            <w:tcW w:w="534" w:type="dxa"/>
          </w:tcPr>
          <w:p w14:paraId="5592A763" w14:textId="77777777" w:rsidR="00120107" w:rsidRPr="00AE7A39" w:rsidRDefault="00120107" w:rsidP="00646A78">
            <w:pPr>
              <w:widowControl/>
              <w:spacing w:after="0" w:line="240" w:lineRule="auto"/>
              <w:jc w:val="both"/>
              <w:rPr>
                <w:rFonts w:eastAsia="Times New Roman"/>
              </w:rPr>
            </w:pPr>
            <w:r w:rsidRPr="00AE7A39">
              <w:rPr>
                <w:rFonts w:eastAsia="Times New Roman"/>
              </w:rPr>
              <w:t>1.</w:t>
            </w:r>
          </w:p>
        </w:tc>
        <w:tc>
          <w:tcPr>
            <w:tcW w:w="2722" w:type="dxa"/>
          </w:tcPr>
          <w:p w14:paraId="762C6DE8" w14:textId="77777777" w:rsidR="00120107" w:rsidRPr="00AE7A39" w:rsidRDefault="00120107" w:rsidP="00646A78">
            <w:pPr>
              <w:widowControl/>
              <w:spacing w:after="0" w:line="240" w:lineRule="auto"/>
              <w:jc w:val="both"/>
              <w:rPr>
                <w:rFonts w:eastAsia="Times New Roman"/>
              </w:rPr>
            </w:pPr>
            <w:r w:rsidRPr="00AE7A39">
              <w:rPr>
                <w:rFonts w:eastAsia="Times New Roman"/>
              </w:rPr>
              <w:t>Iesniegšanas pamatojums</w:t>
            </w:r>
          </w:p>
        </w:tc>
        <w:tc>
          <w:tcPr>
            <w:tcW w:w="5811" w:type="dxa"/>
            <w:tcBorders>
              <w:top w:val="single" w:sz="4" w:space="0" w:color="auto"/>
              <w:left w:val="single" w:sz="4" w:space="0" w:color="auto"/>
              <w:bottom w:val="single" w:sz="4" w:space="0" w:color="auto"/>
              <w:right w:val="single" w:sz="4" w:space="0" w:color="auto"/>
            </w:tcBorders>
          </w:tcPr>
          <w:p w14:paraId="21816188" w14:textId="77777777" w:rsidR="00120107" w:rsidRPr="008174BB" w:rsidRDefault="00120107" w:rsidP="00646A78">
            <w:pPr>
              <w:tabs>
                <w:tab w:val="left" w:pos="720"/>
                <w:tab w:val="center" w:pos="4320"/>
                <w:tab w:val="right" w:pos="8640"/>
              </w:tabs>
              <w:spacing w:after="0" w:line="240" w:lineRule="auto"/>
              <w:jc w:val="both"/>
            </w:pPr>
            <w:r w:rsidRPr="008174BB">
              <w:t xml:space="preserve">Eiropas Parlamenta un Padomes 2018.gada 11.decembra direktīvas Nr.2018/1972/ES par Eiropas Elektronisko sakaru kodeksa izveidi (pārstrādāta redakcija) 124.pants; </w:t>
            </w:r>
          </w:p>
          <w:p w14:paraId="7B8768CF" w14:textId="77777777" w:rsidR="00120107" w:rsidRPr="008174BB" w:rsidRDefault="00120107" w:rsidP="00646A78">
            <w:pPr>
              <w:tabs>
                <w:tab w:val="left" w:pos="720"/>
                <w:tab w:val="center" w:pos="4320"/>
                <w:tab w:val="right" w:pos="8640"/>
              </w:tabs>
              <w:spacing w:after="0" w:line="240" w:lineRule="auto"/>
              <w:jc w:val="both"/>
            </w:pPr>
            <w:r w:rsidRPr="008174BB">
              <w:t xml:space="preserve">Ministru kabineta 2020.gada 18.februāra sēdes </w:t>
            </w:r>
            <w:proofErr w:type="spellStart"/>
            <w:r w:rsidRPr="008174BB">
              <w:t>protokollēmuma</w:t>
            </w:r>
            <w:proofErr w:type="spellEnd"/>
            <w:r w:rsidRPr="008174BB">
              <w:t xml:space="preserve"> (prot.Nr.7, 33.§) 2.punkts; </w:t>
            </w:r>
          </w:p>
          <w:p w14:paraId="14CCB534" w14:textId="77777777" w:rsidR="00120107" w:rsidRPr="008174BB" w:rsidRDefault="00120107" w:rsidP="00646A78">
            <w:pPr>
              <w:tabs>
                <w:tab w:val="left" w:pos="720"/>
                <w:tab w:val="center" w:pos="4320"/>
                <w:tab w:val="right" w:pos="8640"/>
              </w:tabs>
              <w:spacing w:after="0" w:line="240" w:lineRule="auto"/>
              <w:jc w:val="both"/>
            </w:pPr>
            <w:r w:rsidRPr="008174BB">
              <w:t xml:space="preserve">Ministru kabineta 2020.gada 24.marta sēdes </w:t>
            </w:r>
            <w:proofErr w:type="spellStart"/>
            <w:r w:rsidRPr="008174BB">
              <w:t>protokollēmuma</w:t>
            </w:r>
            <w:proofErr w:type="spellEnd"/>
            <w:r w:rsidRPr="008174BB">
              <w:t xml:space="preserve"> (prot.Nr.17, 22.§) 5.punkts; </w:t>
            </w:r>
          </w:p>
          <w:p w14:paraId="0C5043DE" w14:textId="77777777" w:rsidR="00120107" w:rsidRPr="008174BB" w:rsidRDefault="00120107" w:rsidP="00646A78">
            <w:pPr>
              <w:tabs>
                <w:tab w:val="left" w:pos="720"/>
                <w:tab w:val="center" w:pos="4320"/>
                <w:tab w:val="right" w:pos="8640"/>
              </w:tabs>
              <w:spacing w:after="0" w:line="240" w:lineRule="auto"/>
              <w:jc w:val="both"/>
            </w:pPr>
            <w:r w:rsidRPr="008174BB">
              <w:t xml:space="preserve">Ministru kabineta 2020.gada 19.maija sēdes </w:t>
            </w:r>
            <w:proofErr w:type="spellStart"/>
            <w:r w:rsidRPr="008174BB">
              <w:t>protokollēmuma</w:t>
            </w:r>
            <w:proofErr w:type="spellEnd"/>
            <w:r w:rsidRPr="008174BB">
              <w:t xml:space="preserve"> (prot.Nr.34, 31.§) 5.4.apakšpunkts (ierobežota pieejamība);</w:t>
            </w:r>
          </w:p>
          <w:p w14:paraId="7E48430F" w14:textId="77777777" w:rsidR="00120107" w:rsidRDefault="00120107" w:rsidP="00646A78">
            <w:pPr>
              <w:tabs>
                <w:tab w:val="left" w:pos="720"/>
                <w:tab w:val="center" w:pos="4320"/>
                <w:tab w:val="right" w:pos="8640"/>
              </w:tabs>
              <w:spacing w:after="0" w:line="240" w:lineRule="auto"/>
              <w:jc w:val="both"/>
            </w:pPr>
            <w:r w:rsidRPr="008174BB">
              <w:t xml:space="preserve">Ministru kabineta 2021.gada 24.marta sēdes </w:t>
            </w:r>
            <w:proofErr w:type="spellStart"/>
            <w:r w:rsidRPr="008174BB">
              <w:t>protokollēmuma</w:t>
            </w:r>
            <w:proofErr w:type="spellEnd"/>
            <w:r w:rsidRPr="008174BB">
              <w:t xml:space="preserve"> (prot.Nr.29, 54.§) 4.punkts</w:t>
            </w:r>
            <w:r>
              <w:t>;</w:t>
            </w:r>
          </w:p>
          <w:p w14:paraId="3541851F" w14:textId="77777777" w:rsidR="00120107" w:rsidRPr="00AE7A39" w:rsidRDefault="00120107" w:rsidP="00646A78">
            <w:pPr>
              <w:tabs>
                <w:tab w:val="left" w:pos="720"/>
                <w:tab w:val="center" w:pos="4320"/>
                <w:tab w:val="right" w:pos="8640"/>
              </w:tabs>
              <w:spacing w:after="0" w:line="240" w:lineRule="auto"/>
              <w:jc w:val="both"/>
              <w:rPr>
                <w:rFonts w:eastAsia="Times New Roman"/>
              </w:rPr>
            </w:pPr>
            <w:r>
              <w:t xml:space="preserve">Valsts sekretāru 2021.gada 8.jūlija sanāksmes sēdes </w:t>
            </w:r>
            <w:proofErr w:type="spellStart"/>
            <w:r>
              <w:t>protokollēmuma</w:t>
            </w:r>
            <w:proofErr w:type="spellEnd"/>
            <w:r>
              <w:t xml:space="preserve"> (prot.Nr.26, </w:t>
            </w:r>
            <w:r w:rsidRPr="008174BB">
              <w:t>31.§</w:t>
            </w:r>
            <w:r>
              <w:t>) 2.3.apakšpunkts.</w:t>
            </w:r>
          </w:p>
        </w:tc>
      </w:tr>
      <w:tr w:rsidR="00120107" w:rsidRPr="00AE7A39" w14:paraId="381A7736" w14:textId="77777777" w:rsidTr="00646A78">
        <w:tc>
          <w:tcPr>
            <w:tcW w:w="534" w:type="dxa"/>
          </w:tcPr>
          <w:p w14:paraId="6FCC3673" w14:textId="77777777" w:rsidR="00120107" w:rsidRPr="00AE7A39" w:rsidRDefault="00120107" w:rsidP="00646A78">
            <w:pPr>
              <w:widowControl/>
              <w:spacing w:after="0" w:line="240" w:lineRule="auto"/>
              <w:jc w:val="both"/>
              <w:rPr>
                <w:rFonts w:eastAsia="Times New Roman"/>
              </w:rPr>
            </w:pPr>
            <w:r w:rsidRPr="00AE7A39">
              <w:rPr>
                <w:rFonts w:eastAsia="Times New Roman"/>
              </w:rPr>
              <w:t>2.</w:t>
            </w:r>
          </w:p>
        </w:tc>
        <w:tc>
          <w:tcPr>
            <w:tcW w:w="2722" w:type="dxa"/>
          </w:tcPr>
          <w:p w14:paraId="0851BF4F" w14:textId="77777777" w:rsidR="00120107" w:rsidRPr="00AE7A39" w:rsidRDefault="00120107" w:rsidP="00646A78">
            <w:pPr>
              <w:widowControl/>
              <w:spacing w:after="0" w:line="240" w:lineRule="auto"/>
              <w:jc w:val="both"/>
              <w:rPr>
                <w:rFonts w:eastAsia="Times New Roman"/>
              </w:rPr>
            </w:pPr>
            <w:r w:rsidRPr="00AE7A39">
              <w:rPr>
                <w:rFonts w:eastAsia="Times New Roman"/>
              </w:rPr>
              <w:t>Valsts sekretāru sanāksmes datums un numurs</w:t>
            </w:r>
          </w:p>
        </w:tc>
        <w:tc>
          <w:tcPr>
            <w:tcW w:w="5811" w:type="dxa"/>
            <w:tcBorders>
              <w:top w:val="single" w:sz="4" w:space="0" w:color="auto"/>
              <w:left w:val="single" w:sz="4" w:space="0" w:color="auto"/>
              <w:bottom w:val="single" w:sz="4" w:space="0" w:color="auto"/>
              <w:right w:val="single" w:sz="4" w:space="0" w:color="auto"/>
            </w:tcBorders>
          </w:tcPr>
          <w:p w14:paraId="4324F1F8" w14:textId="77777777" w:rsidR="00120107" w:rsidRDefault="00120107" w:rsidP="00646A78">
            <w:pPr>
              <w:widowControl/>
              <w:spacing w:after="0" w:line="240" w:lineRule="auto"/>
              <w:jc w:val="both"/>
              <w:rPr>
                <w:rFonts w:eastAsia="Times New Roman"/>
              </w:rPr>
            </w:pPr>
            <w:r w:rsidRPr="0065791B">
              <w:rPr>
                <w:rFonts w:eastAsia="Times New Roman"/>
              </w:rPr>
              <w:t>2020.gada 10.septembris, VSS-765 (prot.Nr.36, 9.§).</w:t>
            </w:r>
          </w:p>
          <w:p w14:paraId="7B63A0BD" w14:textId="77777777" w:rsidR="00120107" w:rsidRPr="00AE7A39" w:rsidRDefault="00120107" w:rsidP="00646A78">
            <w:pPr>
              <w:widowControl/>
              <w:spacing w:after="0" w:line="240" w:lineRule="auto"/>
              <w:jc w:val="both"/>
              <w:rPr>
                <w:rFonts w:eastAsia="Times New Roman"/>
              </w:rPr>
            </w:pPr>
          </w:p>
        </w:tc>
      </w:tr>
      <w:tr w:rsidR="00120107" w:rsidRPr="00AE7A39" w14:paraId="3779559B" w14:textId="77777777" w:rsidTr="00646A78">
        <w:tc>
          <w:tcPr>
            <w:tcW w:w="534" w:type="dxa"/>
          </w:tcPr>
          <w:p w14:paraId="6A5C1287" w14:textId="77777777" w:rsidR="00120107" w:rsidRPr="00AE7A39" w:rsidRDefault="00120107" w:rsidP="00646A78">
            <w:pPr>
              <w:widowControl/>
              <w:spacing w:after="0" w:line="240" w:lineRule="auto"/>
              <w:jc w:val="both"/>
              <w:rPr>
                <w:rFonts w:eastAsia="Times New Roman"/>
              </w:rPr>
            </w:pPr>
            <w:r w:rsidRPr="00AE7A39">
              <w:rPr>
                <w:rFonts w:eastAsia="Times New Roman"/>
              </w:rPr>
              <w:t>3.</w:t>
            </w:r>
          </w:p>
        </w:tc>
        <w:tc>
          <w:tcPr>
            <w:tcW w:w="2722" w:type="dxa"/>
          </w:tcPr>
          <w:p w14:paraId="693FC2EC" w14:textId="77777777" w:rsidR="00120107" w:rsidRPr="00AE7A39" w:rsidRDefault="00120107" w:rsidP="00646A78">
            <w:pPr>
              <w:widowControl/>
              <w:spacing w:after="0" w:line="240" w:lineRule="auto"/>
              <w:jc w:val="both"/>
              <w:rPr>
                <w:rFonts w:eastAsia="Times New Roman"/>
              </w:rPr>
            </w:pPr>
            <w:r w:rsidRPr="00AE7A39">
              <w:rPr>
                <w:rFonts w:eastAsia="Times New Roman"/>
              </w:rPr>
              <w:t>Informācija par saskaņojumiem</w:t>
            </w:r>
          </w:p>
        </w:tc>
        <w:tc>
          <w:tcPr>
            <w:tcW w:w="5811" w:type="dxa"/>
          </w:tcPr>
          <w:p w14:paraId="4E25B791" w14:textId="77777777" w:rsidR="00120107" w:rsidRDefault="00120107" w:rsidP="00646A78">
            <w:pPr>
              <w:widowControl/>
              <w:spacing w:after="0" w:line="240" w:lineRule="auto"/>
              <w:jc w:val="both"/>
              <w:rPr>
                <w:rFonts w:eastAsia="Times New Roman"/>
                <w:iCs/>
              </w:rPr>
            </w:pPr>
            <w:r w:rsidRPr="002D27E3">
              <w:t>Likumprojekts saskaņots ar Labklājības ministriju bez iebildumiem.</w:t>
            </w:r>
            <w:r w:rsidRPr="002932F5">
              <w:rPr>
                <w:rFonts w:eastAsia="Times New Roman"/>
                <w:iCs/>
              </w:rPr>
              <w:t xml:space="preserve"> </w:t>
            </w:r>
          </w:p>
          <w:p w14:paraId="18001BBB" w14:textId="77777777" w:rsidR="00120107" w:rsidRPr="002932F5" w:rsidRDefault="00120107" w:rsidP="00646A78">
            <w:pPr>
              <w:widowControl/>
              <w:spacing w:after="0" w:line="240" w:lineRule="auto"/>
              <w:jc w:val="both"/>
              <w:rPr>
                <w:rFonts w:eastAsia="Times New Roman"/>
                <w:iCs/>
              </w:rPr>
            </w:pPr>
            <w:r w:rsidRPr="002932F5">
              <w:rPr>
                <w:rFonts w:eastAsia="Times New Roman"/>
                <w:iCs/>
              </w:rPr>
              <w:t>Likumprojekts uzskatāms par saskaņotu ar Valsts kanceleju un Latvijas Brīvo arodbiedrību savienību, kas atzinumus par likumprojektu nav snieguši.</w:t>
            </w:r>
          </w:p>
          <w:p w14:paraId="5734978B" w14:textId="55774222" w:rsidR="00120107" w:rsidRPr="00C75B85" w:rsidRDefault="00120107" w:rsidP="00646A78">
            <w:pPr>
              <w:tabs>
                <w:tab w:val="left" w:pos="720"/>
                <w:tab w:val="center" w:pos="4320"/>
                <w:tab w:val="right" w:pos="8640"/>
              </w:tabs>
              <w:spacing w:after="0" w:line="240" w:lineRule="auto"/>
              <w:jc w:val="both"/>
              <w:rPr>
                <w:rFonts w:eastAsia="Times New Roman"/>
                <w:iCs/>
              </w:rPr>
            </w:pPr>
            <w:r>
              <w:rPr>
                <w:rFonts w:eastAsia="Times New Roman"/>
                <w:iCs/>
              </w:rPr>
              <w:t xml:space="preserve">Tieslietu ministrijas, </w:t>
            </w:r>
            <w:r w:rsidRPr="00D91FE0">
              <w:rPr>
                <w:rFonts w:eastAsia="Times New Roman"/>
                <w:iCs/>
              </w:rPr>
              <w:t xml:space="preserve">Finanšu ministrijas, </w:t>
            </w:r>
            <w:r w:rsidRPr="00D91FE0">
              <w:t>Ekonomikas ministrij</w:t>
            </w:r>
            <w:r>
              <w:t>as</w:t>
            </w:r>
            <w:r w:rsidRPr="00D91FE0">
              <w:t xml:space="preserve">, </w:t>
            </w:r>
            <w:r w:rsidRPr="00D91FE0">
              <w:rPr>
                <w:rFonts w:eastAsia="Times New Roman"/>
                <w:iCs/>
              </w:rPr>
              <w:t>Aizsardzības ministrijas</w:t>
            </w:r>
            <w:r w:rsidRPr="00C75B85">
              <w:rPr>
                <w:rFonts w:eastAsia="Times New Roman"/>
                <w:iCs/>
              </w:rPr>
              <w:t xml:space="preserve">, </w:t>
            </w:r>
            <w:r w:rsidRPr="00D91FE0">
              <w:t>Iekšlietu ministrij</w:t>
            </w:r>
            <w:r>
              <w:t>as</w:t>
            </w:r>
            <w:r w:rsidRPr="00D91FE0">
              <w:t xml:space="preserve">, </w:t>
            </w:r>
            <w:r w:rsidRPr="00C75B85">
              <w:rPr>
                <w:rFonts w:eastAsia="Times New Roman"/>
                <w:iCs/>
              </w:rPr>
              <w:lastRenderedPageBreak/>
              <w:t>Ārlietu ministrijas, Veselības ministrijas</w:t>
            </w:r>
            <w:r>
              <w:rPr>
                <w:rFonts w:eastAsia="Times New Roman"/>
                <w:iCs/>
              </w:rPr>
              <w:t xml:space="preserve">, </w:t>
            </w:r>
            <w:r w:rsidRPr="00D91FE0">
              <w:rPr>
                <w:rFonts w:eastAsia="Times New Roman"/>
                <w:iCs/>
              </w:rPr>
              <w:t>Datu Valsts inspekcija</w:t>
            </w:r>
            <w:r>
              <w:rPr>
                <w:rFonts w:eastAsia="Times New Roman"/>
                <w:iCs/>
              </w:rPr>
              <w:t xml:space="preserve">s, </w:t>
            </w:r>
            <w:r w:rsidRPr="00D91FE0">
              <w:rPr>
                <w:rFonts w:eastAsia="Times New Roman"/>
                <w:iCs/>
              </w:rPr>
              <w:t>Centrālā</w:t>
            </w:r>
            <w:r>
              <w:rPr>
                <w:rFonts w:eastAsia="Times New Roman"/>
                <w:iCs/>
              </w:rPr>
              <w:t>s</w:t>
            </w:r>
            <w:r w:rsidRPr="00D91FE0">
              <w:rPr>
                <w:rFonts w:eastAsia="Times New Roman"/>
                <w:iCs/>
              </w:rPr>
              <w:t xml:space="preserve"> statistikas pārvalde</w:t>
            </w:r>
            <w:r>
              <w:rPr>
                <w:rFonts w:eastAsia="Times New Roman"/>
                <w:iCs/>
              </w:rPr>
              <w:t xml:space="preserve">s, </w:t>
            </w:r>
            <w:r w:rsidRPr="00D91FE0">
              <w:t>Korupcijas novēršanas un apkarošanas biroj</w:t>
            </w:r>
            <w:r>
              <w:t>a</w:t>
            </w:r>
            <w:r w:rsidRPr="00D91FE0">
              <w:t>, Nacionālo elektronisko plašsaziņas līdzekļu padom</w:t>
            </w:r>
            <w:r>
              <w:t>es</w:t>
            </w:r>
            <w:r w:rsidRPr="00D91FE0">
              <w:t xml:space="preserve">, </w:t>
            </w:r>
            <w:r w:rsidRPr="00D91FE0">
              <w:rPr>
                <w:iCs/>
              </w:rPr>
              <w:t>Latvijas pašvaldību savienīb</w:t>
            </w:r>
            <w:r>
              <w:rPr>
                <w:iCs/>
              </w:rPr>
              <w:t xml:space="preserve">as, </w:t>
            </w:r>
            <w:r w:rsidRPr="00D91FE0">
              <w:rPr>
                <w:rFonts w:eastAsia="Times New Roman"/>
                <w:iCs/>
              </w:rPr>
              <w:t>Cilvēku ar Īpašām Vajadzībām un Invaliditāti Digitālās Integrācijas asociācija</w:t>
            </w:r>
            <w:r>
              <w:rPr>
                <w:rFonts w:eastAsia="Times New Roman"/>
                <w:iCs/>
              </w:rPr>
              <w:t xml:space="preserve">s, </w:t>
            </w:r>
            <w:r w:rsidRPr="00D91FE0">
              <w:rPr>
                <w:rFonts w:eastAsia="Times New Roman"/>
                <w:iCs/>
              </w:rPr>
              <w:t>VAS “Latvijas Valsts radio un televīzijas centr</w:t>
            </w:r>
            <w:r>
              <w:rPr>
                <w:rFonts w:eastAsia="Times New Roman"/>
                <w:iCs/>
              </w:rPr>
              <w:t>a</w:t>
            </w:r>
            <w:r w:rsidRPr="00D91FE0">
              <w:rPr>
                <w:rFonts w:eastAsia="Times New Roman"/>
                <w:iCs/>
              </w:rPr>
              <w:t>”</w:t>
            </w:r>
            <w:r>
              <w:rPr>
                <w:rFonts w:eastAsia="Times New Roman"/>
                <w:iCs/>
              </w:rPr>
              <w:t xml:space="preserve">, </w:t>
            </w:r>
            <w:r w:rsidRPr="00D91FE0">
              <w:rPr>
                <w:rFonts w:eastAsia="Times New Roman"/>
                <w:iCs/>
              </w:rPr>
              <w:t>VAS “Elektroniskie sakari”</w:t>
            </w:r>
            <w:r>
              <w:rPr>
                <w:rFonts w:eastAsia="Times New Roman"/>
                <w:iCs/>
              </w:rPr>
              <w:t xml:space="preserve">,   </w:t>
            </w:r>
            <w:r w:rsidRPr="00CB0671">
              <w:rPr>
                <w:rFonts w:eastAsia="Times New Roman"/>
                <w:iCs/>
              </w:rPr>
              <w:t>Patērētāju tiesību aizsardzības centr</w:t>
            </w:r>
            <w:r>
              <w:rPr>
                <w:rFonts w:eastAsia="Times New Roman"/>
                <w:iCs/>
              </w:rPr>
              <w:t xml:space="preserve">a </w:t>
            </w:r>
            <w:r w:rsidRPr="00C75B85">
              <w:rPr>
                <w:rFonts w:eastAsia="Times New Roman"/>
                <w:iCs/>
              </w:rPr>
              <w:t>iebildumi ir ņemti vērā</w:t>
            </w:r>
            <w:r w:rsidR="005917B5">
              <w:rPr>
                <w:rFonts w:eastAsia="Times New Roman"/>
                <w:iCs/>
              </w:rPr>
              <w:t xml:space="preserve"> vai par tiem ir panākta vienošanās</w:t>
            </w:r>
            <w:r w:rsidRPr="00C75B85">
              <w:rPr>
                <w:rFonts w:eastAsia="Times New Roman"/>
                <w:iCs/>
              </w:rPr>
              <w:t>.</w:t>
            </w:r>
          </w:p>
          <w:p w14:paraId="17A69BB2" w14:textId="77777777" w:rsidR="00120107" w:rsidRDefault="00120107" w:rsidP="00646A78">
            <w:pPr>
              <w:widowControl/>
              <w:spacing w:after="0" w:line="240" w:lineRule="auto"/>
              <w:jc w:val="both"/>
              <w:rPr>
                <w:rFonts w:eastAsia="Times New Roman"/>
                <w:iCs/>
              </w:rPr>
            </w:pPr>
          </w:p>
          <w:p w14:paraId="6DAFBA3A" w14:textId="0F8BD82E" w:rsidR="00120107" w:rsidRPr="00C75B85" w:rsidRDefault="00120107" w:rsidP="00646A78">
            <w:pPr>
              <w:widowControl/>
              <w:spacing w:after="0" w:line="240" w:lineRule="auto"/>
              <w:jc w:val="both"/>
              <w:rPr>
                <w:rFonts w:eastAsia="Times New Roman"/>
                <w:iCs/>
              </w:rPr>
            </w:pPr>
            <w:r w:rsidRPr="00C75B85">
              <w:rPr>
                <w:rFonts w:eastAsia="Times New Roman"/>
                <w:iCs/>
              </w:rPr>
              <w:t>Vides aizsardzības un reģionālās attīstības ministrijas, Sabiedrisko pakalpojumu regulēšanas komisijas, Latvijas Tirdzniecības un rūpniecības kameras, Latvijas Informācijas un Komunikācijas tehnoloģijas asociācijas, Latvijas Interneta asociācijas, Latvijas Telekomunikāciju asociācijas</w:t>
            </w:r>
            <w:r w:rsidR="005917B5">
              <w:rPr>
                <w:rFonts w:eastAsia="Times New Roman"/>
                <w:iCs/>
              </w:rPr>
              <w:t xml:space="preserve">, </w:t>
            </w:r>
            <w:r w:rsidRPr="00C75B85">
              <w:rPr>
                <w:rFonts w:eastAsia="Times New Roman"/>
                <w:iCs/>
              </w:rPr>
              <w:t>Latvijas darba devēju konfederācijas</w:t>
            </w:r>
            <w:r w:rsidR="005917B5">
              <w:rPr>
                <w:rFonts w:eastAsia="Times New Roman"/>
                <w:iCs/>
              </w:rPr>
              <w:t xml:space="preserve">, </w:t>
            </w:r>
            <w:r w:rsidRPr="00C75B85">
              <w:rPr>
                <w:rFonts w:eastAsia="Times New Roman"/>
                <w:iCs/>
              </w:rPr>
              <w:t xml:space="preserve"> </w:t>
            </w:r>
            <w:r w:rsidR="00655082">
              <w:rPr>
                <w:rFonts w:eastAsia="Times New Roman"/>
                <w:iCs/>
              </w:rPr>
              <w:t>s</w:t>
            </w:r>
            <w:r w:rsidR="00655082" w:rsidRPr="00655082">
              <w:rPr>
                <w:rFonts w:eastAsia="Times New Roman"/>
                <w:iCs/>
              </w:rPr>
              <w:t>abiedrīb</w:t>
            </w:r>
            <w:r w:rsidR="00655082">
              <w:rPr>
                <w:rFonts w:eastAsia="Times New Roman"/>
                <w:iCs/>
              </w:rPr>
              <w:t>as</w:t>
            </w:r>
            <w:r w:rsidR="00655082" w:rsidRPr="00655082">
              <w:rPr>
                <w:rFonts w:eastAsia="Times New Roman"/>
                <w:iCs/>
              </w:rPr>
              <w:t xml:space="preserve"> ar ierobežotu atbildību “Bite Latvija”</w:t>
            </w:r>
            <w:r w:rsidR="00655082">
              <w:rPr>
                <w:rFonts w:eastAsia="Times New Roman"/>
                <w:iCs/>
              </w:rPr>
              <w:t xml:space="preserve"> un s</w:t>
            </w:r>
            <w:r w:rsidR="00655082" w:rsidRPr="00655082">
              <w:rPr>
                <w:rFonts w:eastAsia="Times New Roman"/>
                <w:iCs/>
              </w:rPr>
              <w:t>abiedrīb</w:t>
            </w:r>
            <w:r w:rsidR="00655082">
              <w:rPr>
                <w:rFonts w:eastAsia="Times New Roman"/>
                <w:iCs/>
              </w:rPr>
              <w:t>as</w:t>
            </w:r>
            <w:r w:rsidR="00655082" w:rsidRPr="00655082">
              <w:rPr>
                <w:rFonts w:eastAsia="Times New Roman"/>
                <w:iCs/>
              </w:rPr>
              <w:t xml:space="preserve"> ar ierobežotu atbildību “Tele2” </w:t>
            </w:r>
            <w:r w:rsidRPr="00C75B85">
              <w:rPr>
                <w:rFonts w:eastAsia="Times New Roman"/>
                <w:iCs/>
              </w:rPr>
              <w:t xml:space="preserve">iebildumi </w:t>
            </w:r>
            <w:r w:rsidR="000F3D8B">
              <w:rPr>
                <w:rFonts w:eastAsia="Times New Roman"/>
                <w:iCs/>
              </w:rPr>
              <w:t>ir</w:t>
            </w:r>
            <w:r w:rsidRPr="00C75B85">
              <w:rPr>
                <w:rFonts w:eastAsia="Times New Roman"/>
                <w:iCs/>
              </w:rPr>
              <w:t xml:space="preserve"> ņemti vērā</w:t>
            </w:r>
            <w:r w:rsidR="000F3D8B">
              <w:rPr>
                <w:rFonts w:eastAsia="Times New Roman"/>
                <w:iCs/>
              </w:rPr>
              <w:t>, izņemot dažus iebildumus, kas nav ņ</w:t>
            </w:r>
            <w:r w:rsidRPr="00C75B85">
              <w:rPr>
                <w:rFonts w:eastAsia="Times New Roman"/>
                <w:iCs/>
              </w:rPr>
              <w:t>emti vērā.</w:t>
            </w:r>
          </w:p>
          <w:p w14:paraId="0988369D" w14:textId="77777777" w:rsidR="00120107" w:rsidRDefault="00120107" w:rsidP="00646A78">
            <w:pPr>
              <w:widowControl/>
              <w:spacing w:after="0" w:line="240" w:lineRule="auto"/>
              <w:jc w:val="both"/>
              <w:rPr>
                <w:rFonts w:eastAsia="Times New Roman"/>
                <w:iCs/>
              </w:rPr>
            </w:pPr>
          </w:p>
          <w:p w14:paraId="49A3DC1B" w14:textId="77777777" w:rsidR="00120107" w:rsidRPr="00C75B85" w:rsidRDefault="00120107" w:rsidP="00646A78">
            <w:pPr>
              <w:widowControl/>
              <w:spacing w:after="0" w:line="240" w:lineRule="auto"/>
              <w:jc w:val="both"/>
              <w:rPr>
                <w:rFonts w:eastAsia="Times New Roman"/>
                <w:iCs/>
              </w:rPr>
            </w:pPr>
            <w:r w:rsidRPr="00C75B85">
              <w:rPr>
                <w:rFonts w:eastAsia="Times New Roman"/>
                <w:iCs/>
              </w:rPr>
              <w:t>Likumprojekts nav saskaņots ar:</w:t>
            </w:r>
          </w:p>
          <w:p w14:paraId="2E3FE50E" w14:textId="77777777" w:rsidR="00120107" w:rsidRPr="00C75B85" w:rsidRDefault="00120107" w:rsidP="00646A78">
            <w:pPr>
              <w:widowControl/>
              <w:spacing w:after="0" w:line="240" w:lineRule="auto"/>
              <w:jc w:val="both"/>
              <w:rPr>
                <w:rFonts w:eastAsia="Times New Roman"/>
                <w:iCs/>
              </w:rPr>
            </w:pPr>
            <w:r w:rsidRPr="00C75B85">
              <w:rPr>
                <w:rFonts w:eastAsia="Times New Roman"/>
                <w:iCs/>
              </w:rPr>
              <w:t>- Vides aizsardzības un reģionālās attīstības ministriju, jo netika ņemti vērā izteiktie iebildumi attiecībā uz Nacionālā numerācijas plāna nodošanu Sabiedrisko pakalpojumu regulēšanas komisijai;</w:t>
            </w:r>
          </w:p>
          <w:p w14:paraId="64431D7B" w14:textId="77777777" w:rsidR="00120107" w:rsidRPr="00C75B85" w:rsidRDefault="00120107" w:rsidP="00646A78">
            <w:pPr>
              <w:widowControl/>
              <w:spacing w:after="0" w:line="240" w:lineRule="auto"/>
              <w:jc w:val="both"/>
              <w:rPr>
                <w:rFonts w:eastAsia="Times New Roman"/>
                <w:iCs/>
              </w:rPr>
            </w:pPr>
            <w:r w:rsidRPr="00C75B85">
              <w:rPr>
                <w:rFonts w:eastAsia="Times New Roman"/>
                <w:iCs/>
              </w:rPr>
              <w:t>- Sabiedrisko pakalpojumu regulēšanas komisiju, jo netika ņemti vērā izteiktie iebildumi attiecībā uz</w:t>
            </w:r>
            <w:r>
              <w:rPr>
                <w:rFonts w:eastAsia="Times New Roman"/>
                <w:iCs/>
              </w:rPr>
              <w:t xml:space="preserve"> sodu sankciju apmēriem un pienākumu elektronisko sakaru komersantiem nodrošināt īpašu tarifu plānu;</w:t>
            </w:r>
          </w:p>
          <w:p w14:paraId="7DCED7E3" w14:textId="4ED58B20" w:rsidR="00120107" w:rsidRPr="0065567B" w:rsidRDefault="00120107" w:rsidP="00646A78">
            <w:pPr>
              <w:widowControl/>
              <w:spacing w:after="0" w:line="240" w:lineRule="auto"/>
              <w:jc w:val="both"/>
              <w:rPr>
                <w:rFonts w:eastAsia="Times New Roman"/>
                <w:iCs/>
              </w:rPr>
            </w:pPr>
            <w:r w:rsidRPr="00C75B85">
              <w:rPr>
                <w:rFonts w:eastAsia="Times New Roman"/>
                <w:iCs/>
              </w:rPr>
              <w:t xml:space="preserve">- </w:t>
            </w:r>
            <w:r>
              <w:rPr>
                <w:rFonts w:eastAsia="Times New Roman"/>
                <w:iCs/>
              </w:rPr>
              <w:t xml:space="preserve">Latvijas </w:t>
            </w:r>
            <w:r w:rsidRPr="00C75B85">
              <w:rPr>
                <w:rFonts w:eastAsia="Times New Roman"/>
                <w:iCs/>
              </w:rPr>
              <w:t xml:space="preserve">Darba devēju konfederāciju, jo netika ņemti vērā izteiktie iebildumi </w:t>
            </w:r>
            <w:r>
              <w:rPr>
                <w:rFonts w:eastAsia="Times New Roman"/>
                <w:iCs/>
              </w:rPr>
              <w:t xml:space="preserve">par likumprojekta </w:t>
            </w:r>
            <w:r w:rsidR="00655082">
              <w:rPr>
                <w:rFonts w:eastAsia="Times New Roman"/>
                <w:iCs/>
              </w:rPr>
              <w:t>regulējumu</w:t>
            </w:r>
            <w:r w:rsidRPr="0065567B">
              <w:rPr>
                <w:rFonts w:eastAsia="Times New Roman"/>
                <w:iCs/>
              </w:rPr>
              <w:t xml:space="preserve"> </w:t>
            </w:r>
            <w:r>
              <w:rPr>
                <w:rFonts w:eastAsia="Times New Roman"/>
                <w:iCs/>
              </w:rPr>
              <w:t>attiecībā uz e</w:t>
            </w:r>
            <w:r w:rsidRPr="0065567B">
              <w:rPr>
                <w:rFonts w:eastAsia="Times New Roman"/>
                <w:iCs/>
              </w:rPr>
              <w:t>lektronisko sakaru tīklu ierīkošan</w:t>
            </w:r>
            <w:r>
              <w:rPr>
                <w:rFonts w:eastAsia="Times New Roman"/>
                <w:iCs/>
              </w:rPr>
              <w:t>u</w:t>
            </w:r>
            <w:r w:rsidRPr="0065567B">
              <w:rPr>
                <w:rFonts w:eastAsia="Times New Roman"/>
                <w:iCs/>
              </w:rPr>
              <w:t xml:space="preserve"> un būvniecīb</w:t>
            </w:r>
            <w:r>
              <w:rPr>
                <w:rFonts w:eastAsia="Times New Roman"/>
                <w:iCs/>
              </w:rPr>
              <w:t>u;</w:t>
            </w:r>
          </w:p>
          <w:p w14:paraId="033D285D" w14:textId="77777777" w:rsidR="00120107" w:rsidRDefault="00120107" w:rsidP="00646A78">
            <w:pPr>
              <w:widowControl/>
              <w:spacing w:after="0" w:line="240" w:lineRule="auto"/>
              <w:jc w:val="both"/>
              <w:rPr>
                <w:rFonts w:eastAsia="Times New Roman"/>
                <w:iCs/>
              </w:rPr>
            </w:pPr>
            <w:r>
              <w:rPr>
                <w:rFonts w:eastAsia="Times New Roman"/>
                <w:iCs/>
              </w:rPr>
              <w:t xml:space="preserve">- Latvijas Tirdzniecības un rūpniecības kameru, jo netika ņemti vērā iebildumi </w:t>
            </w:r>
            <w:r w:rsidRPr="00A225F4">
              <w:rPr>
                <w:rFonts w:eastAsia="Times New Roman"/>
                <w:iCs/>
              </w:rPr>
              <w:t>saistībā ar likumprojektā iekļaut</w:t>
            </w:r>
            <w:r>
              <w:rPr>
                <w:rFonts w:eastAsia="Times New Roman"/>
                <w:iCs/>
              </w:rPr>
              <w:t>ajiem</w:t>
            </w:r>
            <w:r w:rsidRPr="00A225F4">
              <w:rPr>
                <w:rFonts w:eastAsia="Times New Roman"/>
                <w:iCs/>
              </w:rPr>
              <w:t xml:space="preserve"> pant</w:t>
            </w:r>
            <w:r>
              <w:rPr>
                <w:rFonts w:eastAsia="Times New Roman"/>
                <w:iCs/>
              </w:rPr>
              <w:t>iem</w:t>
            </w:r>
            <w:r w:rsidRPr="00A225F4">
              <w:rPr>
                <w:rFonts w:eastAsia="Times New Roman"/>
                <w:iCs/>
              </w:rPr>
              <w:t xml:space="preserve"> par </w:t>
            </w:r>
            <w:r>
              <w:rPr>
                <w:rFonts w:eastAsia="Times New Roman"/>
                <w:iCs/>
              </w:rPr>
              <w:t>a</w:t>
            </w:r>
            <w:r w:rsidRPr="00A225F4">
              <w:rPr>
                <w:rFonts w:eastAsia="Times New Roman"/>
                <w:iCs/>
              </w:rPr>
              <w:t xml:space="preserve">ktīvās infrastruktūras kopīgu izmantošanu </w:t>
            </w:r>
            <w:r>
              <w:rPr>
                <w:rFonts w:eastAsia="Times New Roman"/>
                <w:iCs/>
              </w:rPr>
              <w:t>un k</w:t>
            </w:r>
            <w:r w:rsidRPr="00C75B85">
              <w:rPr>
                <w:rFonts w:eastAsia="Times New Roman"/>
                <w:iCs/>
              </w:rPr>
              <w:t>opīgu ierobežota radiofrekvenču spektra izmantošanu</w:t>
            </w:r>
            <w:r>
              <w:rPr>
                <w:rFonts w:eastAsia="Times New Roman"/>
                <w:iCs/>
              </w:rPr>
              <w:t>;</w:t>
            </w:r>
          </w:p>
          <w:p w14:paraId="5C4225DD" w14:textId="25CDDC77" w:rsidR="00120107" w:rsidRDefault="00120107" w:rsidP="00646A78">
            <w:pPr>
              <w:widowControl/>
              <w:spacing w:after="0" w:line="240" w:lineRule="auto"/>
              <w:jc w:val="both"/>
              <w:rPr>
                <w:rFonts w:eastAsia="Times New Roman"/>
                <w:iCs/>
              </w:rPr>
            </w:pPr>
            <w:r>
              <w:rPr>
                <w:rFonts w:eastAsia="Times New Roman"/>
                <w:iCs/>
              </w:rPr>
              <w:t xml:space="preserve"> - Latvijas Telekomunikāciju asociāciju, jo netika ņemti vērā iebildumi saistībā ar likumprojektā iekļauto </w:t>
            </w:r>
            <w:r w:rsidR="00655082">
              <w:rPr>
                <w:rFonts w:eastAsia="Times New Roman"/>
                <w:iCs/>
              </w:rPr>
              <w:t>regulējumu</w:t>
            </w:r>
            <w:r>
              <w:rPr>
                <w:rFonts w:eastAsia="Times New Roman"/>
                <w:iCs/>
              </w:rPr>
              <w:t xml:space="preserve"> par a</w:t>
            </w:r>
            <w:r w:rsidRPr="00C75B85">
              <w:rPr>
                <w:rFonts w:eastAsia="Times New Roman"/>
                <w:iCs/>
              </w:rPr>
              <w:t>ktīvās infrastruktūras kopīg</w:t>
            </w:r>
            <w:r>
              <w:rPr>
                <w:rFonts w:eastAsia="Times New Roman"/>
                <w:iCs/>
              </w:rPr>
              <w:t>u</w:t>
            </w:r>
            <w:r w:rsidRPr="00C75B85">
              <w:rPr>
                <w:rFonts w:eastAsia="Times New Roman"/>
                <w:iCs/>
              </w:rPr>
              <w:t xml:space="preserve"> izmantošan</w:t>
            </w:r>
            <w:r>
              <w:rPr>
                <w:rFonts w:eastAsia="Times New Roman"/>
                <w:iCs/>
              </w:rPr>
              <w:t>u;</w:t>
            </w:r>
          </w:p>
          <w:p w14:paraId="70B38453" w14:textId="77777777" w:rsidR="00120107" w:rsidRPr="006E3ADD" w:rsidRDefault="00120107" w:rsidP="00646A78">
            <w:pPr>
              <w:widowControl/>
              <w:spacing w:after="0" w:line="240" w:lineRule="auto"/>
              <w:jc w:val="both"/>
              <w:rPr>
                <w:rFonts w:eastAsia="Times New Roman"/>
                <w:iCs/>
              </w:rPr>
            </w:pPr>
            <w:r>
              <w:rPr>
                <w:rFonts w:eastAsia="Times New Roman"/>
                <w:iCs/>
              </w:rPr>
              <w:t>-</w:t>
            </w:r>
            <w:r w:rsidRPr="00A225F4">
              <w:t xml:space="preserve"> </w:t>
            </w:r>
            <w:r w:rsidRPr="00A225F4">
              <w:rPr>
                <w:rFonts w:eastAsia="Times New Roman"/>
                <w:iCs/>
              </w:rPr>
              <w:t xml:space="preserve">Latvijas Informācijas un </w:t>
            </w:r>
            <w:r>
              <w:rPr>
                <w:rFonts w:eastAsia="Times New Roman"/>
                <w:iCs/>
              </w:rPr>
              <w:t>K</w:t>
            </w:r>
            <w:r w:rsidRPr="00A225F4">
              <w:rPr>
                <w:rFonts w:eastAsia="Times New Roman"/>
                <w:iCs/>
              </w:rPr>
              <w:t>omunikācijas tehnoloģijas asociācij</w:t>
            </w:r>
            <w:r>
              <w:rPr>
                <w:rFonts w:eastAsia="Times New Roman"/>
                <w:iCs/>
              </w:rPr>
              <w:t>u, jo netika ņemti vērā iebildumi saistībā ar pantiem par i</w:t>
            </w:r>
            <w:r w:rsidRPr="006E3ADD">
              <w:rPr>
                <w:rFonts w:eastAsia="Times New Roman"/>
                <w:iCs/>
              </w:rPr>
              <w:t>erobežotas radiofrekvenču joslas lietošanas tiesību nodošan</w:t>
            </w:r>
            <w:r>
              <w:rPr>
                <w:rFonts w:eastAsia="Times New Roman"/>
                <w:iCs/>
              </w:rPr>
              <w:t>u</w:t>
            </w:r>
            <w:r w:rsidRPr="006E3ADD">
              <w:rPr>
                <w:rFonts w:eastAsia="Times New Roman"/>
                <w:iCs/>
              </w:rPr>
              <w:t xml:space="preserve"> un iznomāšan</w:t>
            </w:r>
            <w:r>
              <w:rPr>
                <w:rFonts w:eastAsia="Times New Roman"/>
                <w:iCs/>
              </w:rPr>
              <w:t>u un e</w:t>
            </w:r>
            <w:r w:rsidRPr="006E3ADD">
              <w:rPr>
                <w:rFonts w:eastAsia="Times New Roman"/>
                <w:iCs/>
              </w:rPr>
              <w:t>lektronisko sakaru tīklu ierīkošan</w:t>
            </w:r>
            <w:r>
              <w:rPr>
                <w:rFonts w:eastAsia="Times New Roman"/>
                <w:iCs/>
              </w:rPr>
              <w:t>u</w:t>
            </w:r>
            <w:r w:rsidRPr="006E3ADD">
              <w:rPr>
                <w:rFonts w:eastAsia="Times New Roman"/>
                <w:iCs/>
              </w:rPr>
              <w:t xml:space="preserve"> un būvniecīb</w:t>
            </w:r>
            <w:r>
              <w:rPr>
                <w:rFonts w:eastAsia="Times New Roman"/>
                <w:iCs/>
              </w:rPr>
              <w:t>u;</w:t>
            </w:r>
          </w:p>
          <w:p w14:paraId="7905AC43" w14:textId="1E672105" w:rsidR="003E582E" w:rsidRDefault="00120107" w:rsidP="00646A78">
            <w:pPr>
              <w:widowControl/>
              <w:spacing w:after="0" w:line="240" w:lineRule="auto"/>
              <w:jc w:val="both"/>
              <w:rPr>
                <w:rFonts w:eastAsia="Times New Roman"/>
                <w:bCs/>
                <w:iCs/>
              </w:rPr>
            </w:pPr>
            <w:r>
              <w:rPr>
                <w:rFonts w:eastAsia="Times New Roman"/>
                <w:b/>
                <w:iCs/>
              </w:rPr>
              <w:t xml:space="preserve">- </w:t>
            </w:r>
            <w:r w:rsidRPr="00A225F4">
              <w:rPr>
                <w:rFonts w:eastAsia="Times New Roman"/>
                <w:bCs/>
                <w:iCs/>
              </w:rPr>
              <w:t xml:space="preserve">Latvijas </w:t>
            </w:r>
            <w:r>
              <w:rPr>
                <w:rFonts w:eastAsia="Times New Roman"/>
                <w:bCs/>
                <w:iCs/>
              </w:rPr>
              <w:t>I</w:t>
            </w:r>
            <w:r w:rsidRPr="00A225F4">
              <w:rPr>
                <w:rFonts w:eastAsia="Times New Roman"/>
                <w:bCs/>
                <w:iCs/>
              </w:rPr>
              <w:t>nterneta asociāciju</w:t>
            </w:r>
            <w:r>
              <w:rPr>
                <w:rFonts w:eastAsia="Times New Roman"/>
                <w:bCs/>
                <w:iCs/>
              </w:rPr>
              <w:t>,</w:t>
            </w:r>
            <w:r>
              <w:rPr>
                <w:rFonts w:eastAsia="Times New Roman"/>
                <w:b/>
                <w:iCs/>
              </w:rPr>
              <w:t xml:space="preserve"> </w:t>
            </w:r>
            <w:r>
              <w:rPr>
                <w:rFonts w:eastAsia="Times New Roman"/>
                <w:iCs/>
              </w:rPr>
              <w:t>jo netika ņemti vērā iebildumi saistībā</w:t>
            </w:r>
            <w:r w:rsidRPr="006E3ADD">
              <w:rPr>
                <w:rFonts w:eastAsia="Times New Roman"/>
                <w:bCs/>
                <w:iCs/>
              </w:rPr>
              <w:t xml:space="preserve"> ar likumprojektā iekļauto </w:t>
            </w:r>
            <w:r w:rsidR="00655082">
              <w:rPr>
                <w:rFonts w:eastAsia="Times New Roman"/>
                <w:bCs/>
                <w:iCs/>
              </w:rPr>
              <w:t>regulējumu</w:t>
            </w:r>
            <w:r w:rsidRPr="006E3ADD">
              <w:rPr>
                <w:rFonts w:eastAsia="Times New Roman"/>
                <w:bCs/>
                <w:iCs/>
              </w:rPr>
              <w:t xml:space="preserve"> par </w:t>
            </w:r>
            <w:r>
              <w:rPr>
                <w:rFonts w:eastAsia="Times New Roman"/>
                <w:bCs/>
                <w:iCs/>
              </w:rPr>
              <w:t>e</w:t>
            </w:r>
            <w:r w:rsidRPr="006E3ADD">
              <w:rPr>
                <w:rFonts w:eastAsia="Times New Roman"/>
                <w:bCs/>
                <w:iCs/>
              </w:rPr>
              <w:t>lektronisko sakaru tīklu ierīkošanu un būvniecību</w:t>
            </w:r>
            <w:r w:rsidR="00655082">
              <w:rPr>
                <w:rFonts w:eastAsia="Times New Roman"/>
                <w:bCs/>
                <w:iCs/>
              </w:rPr>
              <w:t>,</w:t>
            </w:r>
            <w:r>
              <w:rPr>
                <w:rFonts w:eastAsia="Times New Roman"/>
                <w:bCs/>
                <w:iCs/>
              </w:rPr>
              <w:t xml:space="preserve"> </w:t>
            </w:r>
            <w:r w:rsidRPr="00890CD2">
              <w:rPr>
                <w:rFonts w:eastAsia="Times New Roman"/>
                <w:bCs/>
                <w:iCs/>
              </w:rPr>
              <w:t>par aktīvās infrastruktūras kopīgu izmantošanu un kopīgu ierobežota radiofrekvenču spektra izmantošanu</w:t>
            </w:r>
            <w:r w:rsidR="003E582E">
              <w:rPr>
                <w:rFonts w:eastAsia="Times New Roman"/>
                <w:bCs/>
                <w:iCs/>
              </w:rPr>
              <w:t>;</w:t>
            </w:r>
          </w:p>
          <w:p w14:paraId="5C7D93C9" w14:textId="423E3F8D" w:rsidR="00120107" w:rsidRDefault="003E582E" w:rsidP="00646A78">
            <w:pPr>
              <w:widowControl/>
              <w:spacing w:after="0" w:line="240" w:lineRule="auto"/>
              <w:jc w:val="both"/>
              <w:rPr>
                <w:rFonts w:eastAsia="Times New Roman"/>
                <w:bCs/>
                <w:iCs/>
              </w:rPr>
            </w:pPr>
            <w:r>
              <w:rPr>
                <w:rFonts w:eastAsia="Times New Roman"/>
                <w:bCs/>
                <w:iCs/>
              </w:rPr>
              <w:t xml:space="preserve">- Sabiedrību ar ierobežotu atbildību “Bite Latvija”, </w:t>
            </w:r>
            <w:r w:rsidRPr="003E582E">
              <w:rPr>
                <w:rFonts w:eastAsia="Times New Roman"/>
                <w:bCs/>
                <w:iCs/>
              </w:rPr>
              <w:t xml:space="preserve">jo netika ņemti vērā iebildumi saistībā ar </w:t>
            </w:r>
            <w:r w:rsidR="00655082">
              <w:rPr>
                <w:rFonts w:eastAsia="Times New Roman"/>
                <w:bCs/>
                <w:iCs/>
              </w:rPr>
              <w:t>regulējumu</w:t>
            </w:r>
            <w:r w:rsidRPr="003E582E">
              <w:rPr>
                <w:rFonts w:eastAsia="Times New Roman"/>
                <w:bCs/>
                <w:iCs/>
              </w:rPr>
              <w:t xml:space="preserve"> par </w:t>
            </w:r>
            <w:r w:rsidRPr="003E582E">
              <w:rPr>
                <w:rFonts w:eastAsia="Times New Roman"/>
                <w:bCs/>
                <w:iCs/>
              </w:rPr>
              <w:lastRenderedPageBreak/>
              <w:t>ierobežotas radiofrekvenču joslas lietošanas tiesību nodošanu un iznomāšanu</w:t>
            </w:r>
            <w:r w:rsidR="00655082">
              <w:rPr>
                <w:rFonts w:eastAsia="Times New Roman"/>
                <w:bCs/>
                <w:iCs/>
              </w:rPr>
              <w:t>;</w:t>
            </w:r>
          </w:p>
          <w:p w14:paraId="31E84A5B" w14:textId="6C942B57" w:rsidR="00F12DB5" w:rsidRPr="00FE6C9C" w:rsidRDefault="00F12DB5" w:rsidP="00F12DB5">
            <w:pPr>
              <w:widowControl/>
              <w:spacing w:after="0" w:line="240" w:lineRule="auto"/>
              <w:jc w:val="both"/>
              <w:rPr>
                <w:rFonts w:eastAsia="Times New Roman"/>
                <w:bCs/>
                <w:iCs/>
              </w:rPr>
            </w:pPr>
            <w:r>
              <w:rPr>
                <w:rFonts w:eastAsia="Times New Roman"/>
                <w:bCs/>
                <w:iCs/>
              </w:rPr>
              <w:t xml:space="preserve">- </w:t>
            </w:r>
            <w:r w:rsidRPr="00F12DB5">
              <w:rPr>
                <w:rFonts w:eastAsia="Times New Roman"/>
                <w:bCs/>
                <w:iCs/>
              </w:rPr>
              <w:t>Sabiedrību ar ie</w:t>
            </w:r>
            <w:r>
              <w:rPr>
                <w:rFonts w:eastAsia="Times New Roman"/>
                <w:bCs/>
                <w:iCs/>
              </w:rPr>
              <w:t>robežotu atbildību “Tele2</w:t>
            </w:r>
            <w:r w:rsidRPr="00F12DB5">
              <w:rPr>
                <w:rFonts w:eastAsia="Times New Roman"/>
                <w:bCs/>
                <w:iCs/>
              </w:rPr>
              <w:t>”, jo netika ņemti vē</w:t>
            </w:r>
            <w:r>
              <w:rPr>
                <w:rFonts w:eastAsia="Times New Roman"/>
                <w:bCs/>
                <w:iCs/>
              </w:rPr>
              <w:t xml:space="preserve">rā iebildumi saistībā ar </w:t>
            </w:r>
            <w:r w:rsidR="00655082">
              <w:rPr>
                <w:rFonts w:eastAsia="Times New Roman"/>
                <w:bCs/>
                <w:iCs/>
              </w:rPr>
              <w:t xml:space="preserve">regulējumu par </w:t>
            </w:r>
            <w:r>
              <w:rPr>
                <w:rFonts w:eastAsia="Times New Roman"/>
                <w:bCs/>
                <w:iCs/>
              </w:rPr>
              <w:t>aktīvās infrastruktūras kopīgu izmantošanu.</w:t>
            </w:r>
          </w:p>
        </w:tc>
      </w:tr>
      <w:tr w:rsidR="00120107" w:rsidRPr="00AE7A39" w14:paraId="697100B7" w14:textId="77777777" w:rsidTr="00646A78">
        <w:tc>
          <w:tcPr>
            <w:tcW w:w="534" w:type="dxa"/>
          </w:tcPr>
          <w:p w14:paraId="44D5FF43" w14:textId="77777777" w:rsidR="00120107" w:rsidRPr="00AE7A39" w:rsidRDefault="00120107" w:rsidP="00646A78">
            <w:pPr>
              <w:widowControl/>
              <w:spacing w:after="0" w:line="240" w:lineRule="auto"/>
              <w:jc w:val="both"/>
              <w:rPr>
                <w:rFonts w:eastAsia="Times New Roman"/>
              </w:rPr>
            </w:pPr>
            <w:r w:rsidRPr="00AE7A39">
              <w:rPr>
                <w:rFonts w:eastAsia="Times New Roman"/>
              </w:rPr>
              <w:lastRenderedPageBreak/>
              <w:t>4.</w:t>
            </w:r>
          </w:p>
        </w:tc>
        <w:tc>
          <w:tcPr>
            <w:tcW w:w="2722" w:type="dxa"/>
          </w:tcPr>
          <w:p w14:paraId="60AE9304" w14:textId="77777777" w:rsidR="00120107" w:rsidRPr="00AE7A39" w:rsidRDefault="00120107" w:rsidP="00646A78">
            <w:pPr>
              <w:widowControl/>
              <w:spacing w:after="0" w:line="240" w:lineRule="auto"/>
              <w:jc w:val="both"/>
              <w:rPr>
                <w:rFonts w:eastAsia="Times New Roman"/>
              </w:rPr>
            </w:pPr>
            <w:r w:rsidRPr="00AE7A39">
              <w:rPr>
                <w:rFonts w:eastAsia="Times New Roman"/>
              </w:rPr>
              <w:t>Informācija par saskaņojumu ar Eiropas Savienības institūcijām</w:t>
            </w:r>
          </w:p>
        </w:tc>
        <w:tc>
          <w:tcPr>
            <w:tcW w:w="5811" w:type="dxa"/>
          </w:tcPr>
          <w:p w14:paraId="244AECF4" w14:textId="77777777" w:rsidR="00120107" w:rsidRPr="00AE7A39" w:rsidRDefault="00120107" w:rsidP="00646A78">
            <w:pPr>
              <w:widowControl/>
              <w:spacing w:after="0" w:line="240" w:lineRule="auto"/>
              <w:jc w:val="both"/>
              <w:rPr>
                <w:rFonts w:eastAsia="Times New Roman"/>
                <w:iCs/>
              </w:rPr>
            </w:pPr>
            <w:r w:rsidRPr="00AE7A39">
              <w:rPr>
                <w:rFonts w:eastAsia="Times New Roman"/>
                <w:iCs/>
              </w:rPr>
              <w:t>Nav attiecināms.</w:t>
            </w:r>
          </w:p>
        </w:tc>
      </w:tr>
      <w:tr w:rsidR="00120107" w:rsidRPr="00AE7A39" w14:paraId="44683424" w14:textId="77777777" w:rsidTr="00646A78">
        <w:tc>
          <w:tcPr>
            <w:tcW w:w="534" w:type="dxa"/>
          </w:tcPr>
          <w:p w14:paraId="2F354F89" w14:textId="77777777" w:rsidR="00120107" w:rsidRPr="00AE7A39" w:rsidRDefault="00120107" w:rsidP="00646A78">
            <w:pPr>
              <w:widowControl/>
              <w:spacing w:after="0" w:line="240" w:lineRule="auto"/>
              <w:jc w:val="both"/>
              <w:rPr>
                <w:rFonts w:eastAsia="Times New Roman"/>
              </w:rPr>
            </w:pPr>
            <w:r w:rsidRPr="00AE7A39">
              <w:rPr>
                <w:rFonts w:eastAsia="Times New Roman"/>
              </w:rPr>
              <w:t>5.</w:t>
            </w:r>
          </w:p>
        </w:tc>
        <w:tc>
          <w:tcPr>
            <w:tcW w:w="2722" w:type="dxa"/>
          </w:tcPr>
          <w:p w14:paraId="2B39198E" w14:textId="77777777" w:rsidR="00120107" w:rsidRPr="00AE7A39" w:rsidRDefault="00120107" w:rsidP="00646A78">
            <w:pPr>
              <w:widowControl/>
              <w:spacing w:after="0" w:line="240" w:lineRule="auto"/>
              <w:jc w:val="both"/>
              <w:rPr>
                <w:rFonts w:eastAsia="Times New Roman"/>
              </w:rPr>
            </w:pPr>
            <w:r w:rsidRPr="00AE7A39">
              <w:rPr>
                <w:rFonts w:eastAsia="Times New Roman"/>
              </w:rPr>
              <w:t>Politikas joma</w:t>
            </w:r>
          </w:p>
        </w:tc>
        <w:tc>
          <w:tcPr>
            <w:tcW w:w="5811" w:type="dxa"/>
          </w:tcPr>
          <w:p w14:paraId="48962DCF" w14:textId="77777777" w:rsidR="00120107" w:rsidRPr="00AE7A39" w:rsidRDefault="00120107" w:rsidP="00646A78">
            <w:pPr>
              <w:widowControl/>
              <w:spacing w:after="0" w:line="240" w:lineRule="auto"/>
              <w:jc w:val="both"/>
              <w:rPr>
                <w:rFonts w:eastAsia="Times New Roman"/>
                <w:iCs/>
              </w:rPr>
            </w:pPr>
            <w:r w:rsidRPr="00872878">
              <w:rPr>
                <w:rFonts w:eastAsia="Times New Roman"/>
                <w:iCs/>
              </w:rPr>
              <w:t>Transporta un sakaru politika.</w:t>
            </w:r>
          </w:p>
        </w:tc>
      </w:tr>
      <w:tr w:rsidR="00120107" w:rsidRPr="00AE7A39" w14:paraId="058D358C" w14:textId="77777777" w:rsidTr="00646A78">
        <w:tc>
          <w:tcPr>
            <w:tcW w:w="534" w:type="dxa"/>
          </w:tcPr>
          <w:p w14:paraId="6CA53007" w14:textId="77777777" w:rsidR="00120107" w:rsidRPr="00AE7A39" w:rsidRDefault="00120107" w:rsidP="00646A78">
            <w:pPr>
              <w:widowControl/>
              <w:spacing w:after="0" w:line="240" w:lineRule="auto"/>
              <w:jc w:val="both"/>
              <w:rPr>
                <w:rFonts w:eastAsia="Times New Roman"/>
              </w:rPr>
            </w:pPr>
            <w:r w:rsidRPr="00AE7A39">
              <w:rPr>
                <w:rFonts w:eastAsia="Times New Roman"/>
              </w:rPr>
              <w:t>6.</w:t>
            </w:r>
          </w:p>
        </w:tc>
        <w:tc>
          <w:tcPr>
            <w:tcW w:w="2722" w:type="dxa"/>
          </w:tcPr>
          <w:p w14:paraId="18306C6A" w14:textId="77777777" w:rsidR="00120107" w:rsidRPr="00AE7A39" w:rsidRDefault="00120107" w:rsidP="00646A78">
            <w:pPr>
              <w:widowControl/>
              <w:spacing w:after="0" w:line="240" w:lineRule="auto"/>
              <w:jc w:val="both"/>
              <w:rPr>
                <w:rFonts w:eastAsia="Times New Roman"/>
              </w:rPr>
            </w:pPr>
            <w:r w:rsidRPr="00AE7A39">
              <w:rPr>
                <w:rFonts w:eastAsia="Times New Roman"/>
              </w:rPr>
              <w:t>Atbildīgā amatpersona</w:t>
            </w:r>
          </w:p>
        </w:tc>
        <w:tc>
          <w:tcPr>
            <w:tcW w:w="5811" w:type="dxa"/>
          </w:tcPr>
          <w:p w14:paraId="14BBD954" w14:textId="77777777" w:rsidR="00120107" w:rsidRPr="00AE7A39" w:rsidRDefault="00120107" w:rsidP="00646A78">
            <w:pPr>
              <w:widowControl/>
              <w:spacing w:after="0" w:line="240" w:lineRule="auto"/>
              <w:jc w:val="both"/>
              <w:rPr>
                <w:rFonts w:eastAsia="Times New Roman"/>
                <w:iCs/>
              </w:rPr>
            </w:pPr>
            <w:r w:rsidRPr="00872878">
              <w:rPr>
                <w:rFonts w:eastAsia="Times New Roman"/>
                <w:iCs/>
              </w:rPr>
              <w:t>Satiksmes ministrijas Sakaru departamenta direktor</w:t>
            </w:r>
            <w:r>
              <w:rPr>
                <w:rFonts w:eastAsia="Times New Roman"/>
                <w:iCs/>
              </w:rPr>
              <w:t xml:space="preserve">a </w:t>
            </w:r>
            <w:proofErr w:type="spellStart"/>
            <w:r>
              <w:rPr>
                <w:rFonts w:eastAsia="Times New Roman"/>
                <w:iCs/>
              </w:rPr>
              <w:t>p.i</w:t>
            </w:r>
            <w:proofErr w:type="spellEnd"/>
            <w:r>
              <w:rPr>
                <w:rFonts w:eastAsia="Times New Roman"/>
                <w:iCs/>
              </w:rPr>
              <w:t>.</w:t>
            </w:r>
            <w:r w:rsidRPr="00872878">
              <w:rPr>
                <w:rFonts w:eastAsia="Times New Roman"/>
                <w:iCs/>
              </w:rPr>
              <w:t xml:space="preserve"> </w:t>
            </w:r>
            <w:r>
              <w:rPr>
                <w:rFonts w:eastAsia="Times New Roman"/>
                <w:iCs/>
              </w:rPr>
              <w:t>Dace Bankoviča.</w:t>
            </w:r>
          </w:p>
        </w:tc>
      </w:tr>
      <w:tr w:rsidR="00120107" w:rsidRPr="00AE7A39" w14:paraId="52A4D8FE" w14:textId="77777777" w:rsidTr="00646A78">
        <w:tc>
          <w:tcPr>
            <w:tcW w:w="534" w:type="dxa"/>
          </w:tcPr>
          <w:p w14:paraId="154C0105" w14:textId="77777777" w:rsidR="00120107" w:rsidRPr="00AE7A39" w:rsidRDefault="00120107" w:rsidP="00646A78">
            <w:pPr>
              <w:widowControl/>
              <w:spacing w:after="0" w:line="240" w:lineRule="auto"/>
              <w:jc w:val="both"/>
              <w:rPr>
                <w:rFonts w:eastAsia="Times New Roman"/>
              </w:rPr>
            </w:pPr>
            <w:r w:rsidRPr="00AE7A39">
              <w:rPr>
                <w:rFonts w:eastAsia="Times New Roman"/>
              </w:rPr>
              <w:t>7.</w:t>
            </w:r>
          </w:p>
        </w:tc>
        <w:tc>
          <w:tcPr>
            <w:tcW w:w="2722" w:type="dxa"/>
          </w:tcPr>
          <w:p w14:paraId="1FCFE965" w14:textId="77777777" w:rsidR="00120107" w:rsidRPr="00AE7A39" w:rsidRDefault="00120107" w:rsidP="00646A78">
            <w:pPr>
              <w:widowControl/>
              <w:spacing w:after="0" w:line="240" w:lineRule="auto"/>
              <w:jc w:val="both"/>
              <w:rPr>
                <w:rFonts w:eastAsia="Times New Roman"/>
              </w:rPr>
            </w:pPr>
            <w:r w:rsidRPr="00AE7A39">
              <w:rPr>
                <w:rFonts w:eastAsia="Times New Roman"/>
              </w:rPr>
              <w:t>Uzaicināmās personas</w:t>
            </w:r>
          </w:p>
        </w:tc>
        <w:tc>
          <w:tcPr>
            <w:tcW w:w="5811" w:type="dxa"/>
          </w:tcPr>
          <w:p w14:paraId="06399399" w14:textId="77777777" w:rsidR="00120107" w:rsidRDefault="00120107" w:rsidP="00646A78">
            <w:pPr>
              <w:widowControl/>
              <w:spacing w:after="0" w:line="240" w:lineRule="auto"/>
              <w:jc w:val="both"/>
              <w:rPr>
                <w:rFonts w:eastAsia="Times New Roman"/>
                <w:iCs/>
              </w:rPr>
            </w:pPr>
            <w:r w:rsidRPr="00872878">
              <w:rPr>
                <w:rFonts w:eastAsia="Times New Roman"/>
                <w:iCs/>
              </w:rPr>
              <w:t xml:space="preserve">Satiksmes ministrijas Sakaru departamenta direktora </w:t>
            </w:r>
            <w:proofErr w:type="spellStart"/>
            <w:r w:rsidRPr="00872878">
              <w:rPr>
                <w:rFonts w:eastAsia="Times New Roman"/>
                <w:iCs/>
              </w:rPr>
              <w:t>p.i</w:t>
            </w:r>
            <w:proofErr w:type="spellEnd"/>
            <w:r w:rsidRPr="00872878">
              <w:rPr>
                <w:rFonts w:eastAsia="Times New Roman"/>
                <w:iCs/>
              </w:rPr>
              <w:t>. Dace Bankoviča</w:t>
            </w:r>
            <w:r>
              <w:rPr>
                <w:rFonts w:eastAsia="Times New Roman"/>
                <w:iCs/>
              </w:rPr>
              <w:t>.</w:t>
            </w:r>
          </w:p>
          <w:p w14:paraId="69E00821" w14:textId="77777777" w:rsidR="00120107" w:rsidRPr="00AE7A39" w:rsidRDefault="00120107" w:rsidP="00646A78">
            <w:pPr>
              <w:widowControl/>
              <w:spacing w:after="0" w:line="240" w:lineRule="auto"/>
              <w:jc w:val="both"/>
              <w:rPr>
                <w:rFonts w:eastAsia="Times New Roman"/>
                <w:iCs/>
              </w:rPr>
            </w:pPr>
            <w:r w:rsidRPr="009B2AE1">
              <w:t>Satiksmes ministrijas Sakaru departamenta direktora vietniece Sakaru nozares attīstības nodaļas vadītāja</w:t>
            </w:r>
            <w:r w:rsidRPr="00811C1B">
              <w:t xml:space="preserve"> Jana Lūsvere.</w:t>
            </w:r>
          </w:p>
        </w:tc>
      </w:tr>
      <w:tr w:rsidR="00120107" w:rsidRPr="00AE7A39" w14:paraId="7946B1CB" w14:textId="77777777" w:rsidTr="00646A78">
        <w:tc>
          <w:tcPr>
            <w:tcW w:w="534" w:type="dxa"/>
          </w:tcPr>
          <w:p w14:paraId="19255D8B" w14:textId="77777777" w:rsidR="00120107" w:rsidRPr="00AE7A39" w:rsidRDefault="00120107" w:rsidP="00646A78">
            <w:pPr>
              <w:widowControl/>
              <w:spacing w:after="0" w:line="240" w:lineRule="auto"/>
              <w:jc w:val="both"/>
              <w:rPr>
                <w:rFonts w:eastAsia="Times New Roman"/>
              </w:rPr>
            </w:pPr>
            <w:r w:rsidRPr="00AE7A39">
              <w:rPr>
                <w:rFonts w:eastAsia="Times New Roman"/>
              </w:rPr>
              <w:t>8.</w:t>
            </w:r>
          </w:p>
        </w:tc>
        <w:tc>
          <w:tcPr>
            <w:tcW w:w="2722" w:type="dxa"/>
          </w:tcPr>
          <w:p w14:paraId="49826C18" w14:textId="77777777" w:rsidR="00120107" w:rsidRPr="00AE7A39" w:rsidRDefault="00120107" w:rsidP="00646A78">
            <w:pPr>
              <w:widowControl/>
              <w:spacing w:after="0" w:line="240" w:lineRule="auto"/>
              <w:jc w:val="both"/>
              <w:rPr>
                <w:rFonts w:eastAsia="Times New Roman"/>
              </w:rPr>
            </w:pPr>
            <w:r w:rsidRPr="00AE7A39">
              <w:rPr>
                <w:rFonts w:eastAsia="Times New Roman"/>
              </w:rPr>
              <w:t>Projekta ierobežotas pieejamības statuss</w:t>
            </w:r>
          </w:p>
        </w:tc>
        <w:tc>
          <w:tcPr>
            <w:tcW w:w="5811" w:type="dxa"/>
          </w:tcPr>
          <w:p w14:paraId="2B79C351" w14:textId="77777777" w:rsidR="00120107" w:rsidRPr="00AE7A39" w:rsidRDefault="00120107" w:rsidP="00646A78">
            <w:pPr>
              <w:widowControl/>
              <w:spacing w:after="0" w:line="240" w:lineRule="auto"/>
              <w:jc w:val="both"/>
              <w:rPr>
                <w:rFonts w:eastAsia="Times New Roman"/>
              </w:rPr>
            </w:pPr>
            <w:r w:rsidRPr="00AE7A39">
              <w:rPr>
                <w:rFonts w:eastAsia="Times New Roman"/>
                <w:iCs/>
              </w:rPr>
              <w:t>Projektam nav piešķirts ierobežotas pieejamības statuss.</w:t>
            </w:r>
          </w:p>
        </w:tc>
      </w:tr>
      <w:tr w:rsidR="00120107" w:rsidRPr="00AE7A39" w14:paraId="20E0CF67" w14:textId="77777777" w:rsidTr="00646A78">
        <w:tc>
          <w:tcPr>
            <w:tcW w:w="534" w:type="dxa"/>
          </w:tcPr>
          <w:p w14:paraId="281FC1DE" w14:textId="77777777" w:rsidR="00120107" w:rsidRPr="00AE7A39" w:rsidRDefault="00120107" w:rsidP="00646A78">
            <w:pPr>
              <w:widowControl/>
              <w:spacing w:after="0" w:line="240" w:lineRule="auto"/>
              <w:jc w:val="both"/>
              <w:rPr>
                <w:rFonts w:eastAsia="Times New Roman"/>
              </w:rPr>
            </w:pPr>
            <w:r w:rsidRPr="00AE7A39">
              <w:rPr>
                <w:rFonts w:eastAsia="Times New Roman"/>
              </w:rPr>
              <w:t>9.</w:t>
            </w:r>
          </w:p>
        </w:tc>
        <w:tc>
          <w:tcPr>
            <w:tcW w:w="2722" w:type="dxa"/>
          </w:tcPr>
          <w:p w14:paraId="655D24B5" w14:textId="77777777" w:rsidR="00120107" w:rsidRPr="00AE7A39" w:rsidRDefault="00120107" w:rsidP="00646A78">
            <w:pPr>
              <w:widowControl/>
              <w:spacing w:after="0" w:line="240" w:lineRule="auto"/>
              <w:jc w:val="both"/>
              <w:rPr>
                <w:rFonts w:eastAsia="Times New Roman"/>
              </w:rPr>
            </w:pPr>
            <w:r w:rsidRPr="00AE7A39">
              <w:rPr>
                <w:rFonts w:eastAsia="Times New Roman"/>
              </w:rPr>
              <w:t>Cita informācija</w:t>
            </w:r>
          </w:p>
        </w:tc>
        <w:tc>
          <w:tcPr>
            <w:tcW w:w="5811" w:type="dxa"/>
          </w:tcPr>
          <w:p w14:paraId="41562366" w14:textId="77777777" w:rsidR="00120107" w:rsidRDefault="00120107" w:rsidP="00646A78">
            <w:pPr>
              <w:spacing w:after="0" w:line="240" w:lineRule="auto"/>
              <w:jc w:val="both"/>
              <w:rPr>
                <w:rFonts w:eastAsia="Times New Roman"/>
                <w:iCs/>
              </w:rPr>
            </w:pPr>
            <w:r>
              <w:rPr>
                <w:rFonts w:eastAsia="Times New Roman"/>
                <w:iCs/>
              </w:rPr>
              <w:t xml:space="preserve">Saskaņā ar </w:t>
            </w:r>
            <w:r w:rsidRPr="00872878">
              <w:rPr>
                <w:rFonts w:eastAsia="Times New Roman"/>
                <w:iCs/>
              </w:rPr>
              <w:t>Eiropas Parlamenta un Padomes 2018.gada 11.decembra direktīvas 2018/1972 par Eiropas Elektronisko sakaru kodeksa izveidi 124.panta 1.punktu</w:t>
            </w:r>
            <w:r>
              <w:rPr>
                <w:rFonts w:eastAsia="Times New Roman"/>
                <w:iCs/>
              </w:rPr>
              <w:t xml:space="preserve"> (turpmāk - D</w:t>
            </w:r>
            <w:r w:rsidRPr="00A26AB6">
              <w:rPr>
                <w:rFonts w:eastAsia="Times New Roman"/>
                <w:iCs/>
              </w:rPr>
              <w:t>irektīva 2018/1972</w:t>
            </w:r>
            <w:r>
              <w:rPr>
                <w:rFonts w:eastAsia="Times New Roman"/>
                <w:iCs/>
              </w:rPr>
              <w:t xml:space="preserve">), </w:t>
            </w:r>
            <w:r w:rsidRPr="00A26AB6">
              <w:rPr>
                <w:rFonts w:eastAsia="Times New Roman"/>
                <w:iCs/>
              </w:rPr>
              <w:t>Direktīva 2018/1972</w:t>
            </w:r>
            <w:r>
              <w:rPr>
                <w:rFonts w:eastAsia="Times New Roman"/>
                <w:iCs/>
              </w:rPr>
              <w:t xml:space="preserve"> bija jāpārņem līdz 2020.gada 21.decembrim. </w:t>
            </w:r>
          </w:p>
          <w:p w14:paraId="2098CC42" w14:textId="77777777" w:rsidR="00120107" w:rsidRPr="00AE7A39" w:rsidRDefault="00120107" w:rsidP="00646A78">
            <w:pPr>
              <w:spacing w:after="0" w:line="240" w:lineRule="auto"/>
              <w:jc w:val="both"/>
              <w:rPr>
                <w:rFonts w:eastAsia="Times New Roman"/>
                <w:iCs/>
              </w:rPr>
            </w:pPr>
            <w:r w:rsidRPr="00A26AB6">
              <w:rPr>
                <w:rFonts w:eastAsia="Times New Roman"/>
                <w:iCs/>
              </w:rPr>
              <w:t>Eiropas Komisija 2021.gada 3.februār</w:t>
            </w:r>
            <w:r>
              <w:rPr>
                <w:rFonts w:eastAsia="Times New Roman"/>
                <w:iCs/>
              </w:rPr>
              <w:t>ī</w:t>
            </w:r>
            <w:r w:rsidRPr="00A26AB6">
              <w:rPr>
                <w:rFonts w:eastAsia="Times New Roman"/>
                <w:iCs/>
              </w:rPr>
              <w:t xml:space="preserve"> </w:t>
            </w:r>
            <w:r>
              <w:rPr>
                <w:rFonts w:eastAsia="Times New Roman"/>
                <w:iCs/>
              </w:rPr>
              <w:t xml:space="preserve">sniedz </w:t>
            </w:r>
            <w:r w:rsidRPr="00A26AB6">
              <w:rPr>
                <w:rFonts w:eastAsia="Times New Roman"/>
                <w:iCs/>
              </w:rPr>
              <w:t>formāl</w:t>
            </w:r>
            <w:r>
              <w:rPr>
                <w:rFonts w:eastAsia="Times New Roman"/>
                <w:iCs/>
              </w:rPr>
              <w:t>u</w:t>
            </w:r>
            <w:r w:rsidRPr="00A26AB6">
              <w:rPr>
                <w:rFonts w:eastAsia="Times New Roman"/>
                <w:iCs/>
              </w:rPr>
              <w:t xml:space="preserve"> paziņojumu pārkāpuma procedūras lietā Nr.2021/0069 </w:t>
            </w:r>
            <w:r>
              <w:rPr>
                <w:rFonts w:eastAsia="Times New Roman"/>
                <w:iCs/>
              </w:rPr>
              <w:t>par</w:t>
            </w:r>
            <w:r>
              <w:t xml:space="preserve"> </w:t>
            </w:r>
            <w:r w:rsidRPr="00A26AB6">
              <w:rPr>
                <w:rFonts w:eastAsia="Times New Roman"/>
                <w:iCs/>
              </w:rPr>
              <w:t>Direktīva</w:t>
            </w:r>
            <w:r>
              <w:rPr>
                <w:rFonts w:eastAsia="Times New Roman"/>
                <w:iCs/>
              </w:rPr>
              <w:t>s</w:t>
            </w:r>
            <w:r w:rsidRPr="00A26AB6">
              <w:rPr>
                <w:rFonts w:eastAsia="Times New Roman"/>
                <w:iCs/>
              </w:rPr>
              <w:t xml:space="preserve"> 2018/1972</w:t>
            </w:r>
            <w:r>
              <w:rPr>
                <w:rFonts w:eastAsia="Times New Roman"/>
                <w:iCs/>
              </w:rPr>
              <w:t xml:space="preserve"> savlaicīgu neieviešanu.</w:t>
            </w:r>
            <w:r w:rsidRPr="00A26AB6">
              <w:rPr>
                <w:rFonts w:eastAsia="Times New Roman"/>
                <w:iCs/>
              </w:rPr>
              <w:t xml:space="preserve">    </w:t>
            </w:r>
          </w:p>
        </w:tc>
      </w:tr>
      <w:tr w:rsidR="00120107" w:rsidRPr="00AE7A39" w14:paraId="10DA08C8" w14:textId="77777777" w:rsidTr="00646A78">
        <w:tc>
          <w:tcPr>
            <w:tcW w:w="534" w:type="dxa"/>
            <w:tcBorders>
              <w:top w:val="outset" w:sz="6" w:space="0" w:color="auto"/>
              <w:left w:val="outset" w:sz="6" w:space="0" w:color="auto"/>
              <w:bottom w:val="outset" w:sz="6" w:space="0" w:color="auto"/>
              <w:right w:val="outset" w:sz="6" w:space="0" w:color="auto"/>
            </w:tcBorders>
          </w:tcPr>
          <w:p w14:paraId="6B816A92" w14:textId="77777777" w:rsidR="00120107" w:rsidRPr="00AE7A39" w:rsidRDefault="00120107" w:rsidP="00646A78">
            <w:pPr>
              <w:widowControl/>
              <w:spacing w:after="0" w:line="240" w:lineRule="auto"/>
              <w:jc w:val="both"/>
              <w:rPr>
                <w:rFonts w:eastAsia="Times New Roman"/>
              </w:rPr>
            </w:pPr>
            <w:r w:rsidRPr="00AE7A39">
              <w:t>10.</w:t>
            </w:r>
          </w:p>
        </w:tc>
        <w:tc>
          <w:tcPr>
            <w:tcW w:w="2722" w:type="dxa"/>
            <w:tcBorders>
              <w:top w:val="outset" w:sz="6" w:space="0" w:color="auto"/>
              <w:left w:val="outset" w:sz="6" w:space="0" w:color="auto"/>
              <w:bottom w:val="outset" w:sz="6" w:space="0" w:color="auto"/>
              <w:right w:val="outset" w:sz="6" w:space="0" w:color="auto"/>
            </w:tcBorders>
          </w:tcPr>
          <w:p w14:paraId="5EE2602B" w14:textId="77777777" w:rsidR="00120107" w:rsidRPr="00AE7A39" w:rsidRDefault="00120107" w:rsidP="00646A78">
            <w:pPr>
              <w:widowControl/>
              <w:spacing w:after="0" w:line="240" w:lineRule="auto"/>
              <w:jc w:val="both"/>
              <w:rPr>
                <w:rFonts w:eastAsia="Times New Roman"/>
              </w:rPr>
            </w:pPr>
            <w:r w:rsidRPr="00AE7A39">
              <w:t>Saistība ar ārkārtējās situācijas vai izņēmuma stāvokļa noteikšanu valstī</w:t>
            </w:r>
          </w:p>
        </w:tc>
        <w:tc>
          <w:tcPr>
            <w:tcW w:w="5811" w:type="dxa"/>
            <w:tcBorders>
              <w:top w:val="outset" w:sz="6" w:space="0" w:color="auto"/>
              <w:left w:val="outset" w:sz="6" w:space="0" w:color="auto"/>
              <w:bottom w:val="outset" w:sz="6" w:space="0" w:color="auto"/>
              <w:right w:val="outset" w:sz="6" w:space="0" w:color="auto"/>
            </w:tcBorders>
          </w:tcPr>
          <w:p w14:paraId="2D9038A6" w14:textId="77777777" w:rsidR="00120107" w:rsidRPr="00AE7A39" w:rsidRDefault="00120107" w:rsidP="00646A78">
            <w:pPr>
              <w:widowControl/>
              <w:spacing w:after="0" w:line="240" w:lineRule="auto"/>
              <w:jc w:val="both"/>
              <w:rPr>
                <w:rFonts w:eastAsia="Times New Roman"/>
              </w:rPr>
            </w:pPr>
            <w:r w:rsidRPr="00AE7A39">
              <w:t>Nav attiecināms.</w:t>
            </w:r>
          </w:p>
        </w:tc>
      </w:tr>
      <w:tr w:rsidR="00120107" w:rsidRPr="00AE7A39" w14:paraId="3240D8DB" w14:textId="77777777" w:rsidTr="00646A78">
        <w:tc>
          <w:tcPr>
            <w:tcW w:w="534" w:type="dxa"/>
            <w:tcBorders>
              <w:top w:val="outset" w:sz="6" w:space="0" w:color="auto"/>
              <w:left w:val="outset" w:sz="6" w:space="0" w:color="auto"/>
              <w:bottom w:val="outset" w:sz="6" w:space="0" w:color="auto"/>
              <w:right w:val="outset" w:sz="6" w:space="0" w:color="auto"/>
            </w:tcBorders>
          </w:tcPr>
          <w:p w14:paraId="178F9748" w14:textId="77777777" w:rsidR="00120107" w:rsidRPr="00AE7A39" w:rsidRDefault="00120107" w:rsidP="00646A78">
            <w:pPr>
              <w:widowControl/>
              <w:spacing w:after="0" w:line="240" w:lineRule="auto"/>
              <w:jc w:val="both"/>
              <w:rPr>
                <w:rFonts w:eastAsia="Times New Roman"/>
              </w:rPr>
            </w:pPr>
            <w:r w:rsidRPr="00AE7A39">
              <w:t>11.</w:t>
            </w:r>
          </w:p>
        </w:tc>
        <w:tc>
          <w:tcPr>
            <w:tcW w:w="2722" w:type="dxa"/>
            <w:tcBorders>
              <w:top w:val="outset" w:sz="6" w:space="0" w:color="auto"/>
              <w:left w:val="outset" w:sz="6" w:space="0" w:color="auto"/>
              <w:bottom w:val="outset" w:sz="6" w:space="0" w:color="auto"/>
              <w:right w:val="outset" w:sz="6" w:space="0" w:color="auto"/>
            </w:tcBorders>
          </w:tcPr>
          <w:p w14:paraId="7AAB6897" w14:textId="77777777" w:rsidR="00120107" w:rsidRPr="00AE7A39" w:rsidRDefault="00120107" w:rsidP="00646A78">
            <w:pPr>
              <w:widowControl/>
              <w:spacing w:after="0" w:line="240" w:lineRule="auto"/>
              <w:jc w:val="both"/>
              <w:rPr>
                <w:rFonts w:eastAsia="Times New Roman"/>
              </w:rPr>
            </w:pPr>
            <w:r w:rsidRPr="00AE7A39">
              <w:t>Ministru kabineta lietas pamatojums</w:t>
            </w:r>
          </w:p>
        </w:tc>
        <w:tc>
          <w:tcPr>
            <w:tcW w:w="5811" w:type="dxa"/>
            <w:tcBorders>
              <w:top w:val="outset" w:sz="6" w:space="0" w:color="auto"/>
              <w:left w:val="outset" w:sz="6" w:space="0" w:color="auto"/>
              <w:bottom w:val="outset" w:sz="6" w:space="0" w:color="auto"/>
              <w:right w:val="outset" w:sz="6" w:space="0" w:color="auto"/>
            </w:tcBorders>
          </w:tcPr>
          <w:p w14:paraId="1CD854FB" w14:textId="77777777" w:rsidR="00120107" w:rsidRPr="00AE7A39" w:rsidRDefault="00120107" w:rsidP="00646A78">
            <w:pPr>
              <w:widowControl/>
              <w:spacing w:after="0" w:line="240" w:lineRule="auto"/>
              <w:ind w:firstLine="34"/>
              <w:jc w:val="both"/>
              <w:rPr>
                <w:rFonts w:eastAsia="Times New Roman"/>
                <w:iCs/>
              </w:rPr>
            </w:pPr>
            <w:r w:rsidRPr="00F5529C">
              <w:rPr>
                <w:rFonts w:eastAsia="Times New Roman"/>
                <w:iCs/>
              </w:rPr>
              <w:t>Nav attiecināms.</w:t>
            </w:r>
          </w:p>
        </w:tc>
      </w:tr>
      <w:tr w:rsidR="00120107" w:rsidRPr="00AE7A39" w14:paraId="71A3E834" w14:textId="77777777" w:rsidTr="00646A78">
        <w:tc>
          <w:tcPr>
            <w:tcW w:w="534" w:type="dxa"/>
            <w:hideMark/>
          </w:tcPr>
          <w:p w14:paraId="7CCC21D2" w14:textId="77777777" w:rsidR="00120107" w:rsidRPr="00AE7A39" w:rsidRDefault="00120107" w:rsidP="00646A78">
            <w:pPr>
              <w:widowControl/>
              <w:spacing w:after="0" w:line="240" w:lineRule="auto"/>
              <w:rPr>
                <w:rFonts w:eastAsia="Times New Roman"/>
              </w:rPr>
            </w:pPr>
            <w:r w:rsidRPr="00AE7A39">
              <w:rPr>
                <w:rFonts w:eastAsia="Times New Roman"/>
              </w:rPr>
              <w:t>12.</w:t>
            </w:r>
          </w:p>
        </w:tc>
        <w:tc>
          <w:tcPr>
            <w:tcW w:w="2722" w:type="dxa"/>
            <w:hideMark/>
          </w:tcPr>
          <w:p w14:paraId="3E3A7471" w14:textId="77777777" w:rsidR="00120107" w:rsidRPr="00AE7A39" w:rsidRDefault="00120107" w:rsidP="00646A78">
            <w:pPr>
              <w:widowControl/>
              <w:spacing w:after="0" w:line="240" w:lineRule="auto"/>
              <w:rPr>
                <w:rFonts w:eastAsia="Times New Roman"/>
              </w:rPr>
            </w:pPr>
            <w:r w:rsidRPr="00AE7A39">
              <w:rPr>
                <w:rFonts w:eastAsia="Times New Roman"/>
              </w:rPr>
              <w:t>Steidzamības kārtības pamatojums</w:t>
            </w:r>
          </w:p>
        </w:tc>
        <w:tc>
          <w:tcPr>
            <w:tcW w:w="5811" w:type="dxa"/>
            <w:hideMark/>
          </w:tcPr>
          <w:p w14:paraId="6391F654" w14:textId="77777777" w:rsidR="00120107" w:rsidRPr="00AE7A39" w:rsidRDefault="00120107" w:rsidP="00646A78">
            <w:pPr>
              <w:widowControl/>
              <w:spacing w:after="0" w:line="240" w:lineRule="auto"/>
              <w:jc w:val="both"/>
              <w:rPr>
                <w:rFonts w:eastAsia="Times New Roman"/>
              </w:rPr>
            </w:pPr>
            <w:r>
              <w:rPr>
                <w:rFonts w:eastAsia="Times New Roman"/>
                <w:iCs/>
              </w:rPr>
              <w:t>Ņemot vērā D</w:t>
            </w:r>
            <w:r w:rsidRPr="00872878">
              <w:rPr>
                <w:rFonts w:eastAsia="Times New Roman"/>
                <w:iCs/>
              </w:rPr>
              <w:t>irektīvas 2018/1972 124.panta 1.punkt</w:t>
            </w:r>
            <w:r>
              <w:rPr>
                <w:rFonts w:eastAsia="Times New Roman"/>
                <w:iCs/>
              </w:rPr>
              <w:t xml:space="preserve">ā noteikto termiņu un </w:t>
            </w:r>
            <w:r w:rsidRPr="00B93A2C">
              <w:rPr>
                <w:rFonts w:eastAsia="Times New Roman"/>
                <w:iCs/>
              </w:rPr>
              <w:t>Eiropas Komisijas formāl</w:t>
            </w:r>
            <w:r>
              <w:rPr>
                <w:rFonts w:eastAsia="Times New Roman"/>
                <w:iCs/>
              </w:rPr>
              <w:t>o</w:t>
            </w:r>
            <w:r w:rsidRPr="00B93A2C">
              <w:rPr>
                <w:rFonts w:eastAsia="Times New Roman"/>
                <w:iCs/>
              </w:rPr>
              <w:t xml:space="preserve"> paziņojumu pārkāpuma procedūras lietā Nr.2021/0069</w:t>
            </w:r>
            <w:r w:rsidRPr="00872878">
              <w:rPr>
                <w:rFonts w:eastAsia="Times New Roman"/>
                <w:iCs/>
              </w:rPr>
              <w:t>, likumprojektu ir nepieciešams pieņemt pēc iespējas ātrāk.</w:t>
            </w:r>
          </w:p>
        </w:tc>
      </w:tr>
      <w:tr w:rsidR="00120107" w:rsidRPr="00AE7A39" w14:paraId="2CFF0C30" w14:textId="77777777" w:rsidTr="00646A78">
        <w:tc>
          <w:tcPr>
            <w:tcW w:w="534" w:type="dxa"/>
            <w:hideMark/>
          </w:tcPr>
          <w:p w14:paraId="380FFE1D" w14:textId="77777777" w:rsidR="00120107" w:rsidRPr="00AE7A39" w:rsidRDefault="00120107" w:rsidP="00646A78">
            <w:pPr>
              <w:widowControl/>
              <w:spacing w:after="0" w:line="240" w:lineRule="auto"/>
              <w:rPr>
                <w:rFonts w:eastAsia="Times New Roman"/>
              </w:rPr>
            </w:pPr>
            <w:r w:rsidRPr="00AE7A39">
              <w:rPr>
                <w:rFonts w:eastAsia="Times New Roman"/>
              </w:rPr>
              <w:t>13.</w:t>
            </w:r>
          </w:p>
        </w:tc>
        <w:tc>
          <w:tcPr>
            <w:tcW w:w="2722" w:type="dxa"/>
            <w:hideMark/>
          </w:tcPr>
          <w:p w14:paraId="589475AD" w14:textId="77777777" w:rsidR="00120107" w:rsidRPr="00AE7A39" w:rsidRDefault="00120107" w:rsidP="00646A78">
            <w:pPr>
              <w:widowControl/>
              <w:spacing w:after="0" w:line="240" w:lineRule="auto"/>
              <w:rPr>
                <w:rFonts w:eastAsia="Times New Roman"/>
              </w:rPr>
            </w:pPr>
            <w:r w:rsidRPr="00AE7A39">
              <w:rPr>
                <w:rFonts w:eastAsia="Times New Roman"/>
              </w:rPr>
              <w:t>Jautājuma savlaicīgas neiesniegšanas iemesli</w:t>
            </w:r>
          </w:p>
        </w:tc>
        <w:tc>
          <w:tcPr>
            <w:tcW w:w="5811" w:type="dxa"/>
            <w:hideMark/>
          </w:tcPr>
          <w:p w14:paraId="52735134" w14:textId="77777777" w:rsidR="00120107" w:rsidRPr="00AE7A39" w:rsidRDefault="00120107" w:rsidP="00646A78">
            <w:pPr>
              <w:widowControl/>
              <w:spacing w:after="0" w:line="240" w:lineRule="auto"/>
              <w:jc w:val="both"/>
              <w:rPr>
                <w:rFonts w:eastAsia="Times New Roman"/>
              </w:rPr>
            </w:pPr>
            <w:r>
              <w:rPr>
                <w:rFonts w:eastAsia="Times New Roman"/>
              </w:rPr>
              <w:t xml:space="preserve">Likumprojekts ir ļoti apjomīgs, ietver sevī ne tikai </w:t>
            </w:r>
            <w:r w:rsidRPr="00E12A07">
              <w:rPr>
                <w:rFonts w:eastAsia="Times New Roman"/>
              </w:rPr>
              <w:t>Direktīvas 2018/1972</w:t>
            </w:r>
            <w:r>
              <w:rPr>
                <w:rFonts w:eastAsia="Times New Roman"/>
              </w:rPr>
              <w:t xml:space="preserve"> pārņemšanu, bet arī normas saistībā ar elektronisko sakaru tīklu būvniecību un ierīkošanu un saglabājamo datu apstrādi un institūciju tiesībām saņemt saglabājamos datus. Daudzos jautājumos iesaistītajām pusēm ir pretrunīgi viedokļi, tādēļ saņemts un risināts liels skaits iebildumu.</w:t>
            </w:r>
          </w:p>
        </w:tc>
      </w:tr>
      <w:tr w:rsidR="00120107" w:rsidRPr="00AE7A39" w14:paraId="2F15C436" w14:textId="77777777" w:rsidTr="00646A78">
        <w:tc>
          <w:tcPr>
            <w:tcW w:w="534" w:type="dxa"/>
            <w:hideMark/>
          </w:tcPr>
          <w:p w14:paraId="4F834E2D" w14:textId="77777777" w:rsidR="00120107" w:rsidRPr="00AE7A39" w:rsidRDefault="00120107" w:rsidP="00646A78">
            <w:pPr>
              <w:widowControl/>
              <w:spacing w:after="0" w:line="240" w:lineRule="auto"/>
              <w:rPr>
                <w:rFonts w:eastAsia="Times New Roman"/>
              </w:rPr>
            </w:pPr>
            <w:r w:rsidRPr="00AE7A39">
              <w:rPr>
                <w:rFonts w:eastAsia="Times New Roman"/>
              </w:rPr>
              <w:t>14.</w:t>
            </w:r>
          </w:p>
        </w:tc>
        <w:tc>
          <w:tcPr>
            <w:tcW w:w="2722" w:type="dxa"/>
            <w:hideMark/>
          </w:tcPr>
          <w:p w14:paraId="7B5AEBC9" w14:textId="77777777" w:rsidR="00120107" w:rsidRPr="00AE7A39" w:rsidRDefault="00120107" w:rsidP="00646A78">
            <w:pPr>
              <w:widowControl/>
              <w:spacing w:after="0" w:line="240" w:lineRule="auto"/>
              <w:rPr>
                <w:rFonts w:eastAsia="Times New Roman"/>
              </w:rPr>
            </w:pPr>
            <w:r w:rsidRPr="00AE7A39">
              <w:rPr>
                <w:rFonts w:eastAsia="Times New Roman"/>
              </w:rPr>
              <w:t>Lēmuma pieņemšanas galīgais termiņš</w:t>
            </w:r>
          </w:p>
        </w:tc>
        <w:tc>
          <w:tcPr>
            <w:tcW w:w="5811" w:type="dxa"/>
            <w:hideMark/>
          </w:tcPr>
          <w:p w14:paraId="6A147D3F" w14:textId="49860879" w:rsidR="00120107" w:rsidRPr="00AE7A39" w:rsidRDefault="00120107" w:rsidP="00646A78">
            <w:pPr>
              <w:widowControl/>
              <w:spacing w:after="0" w:line="240" w:lineRule="auto"/>
              <w:jc w:val="both"/>
              <w:rPr>
                <w:rFonts w:eastAsia="Times New Roman"/>
              </w:rPr>
            </w:pPr>
            <w:r w:rsidRPr="00C07193">
              <w:rPr>
                <w:rFonts w:eastAsia="Times New Roman"/>
              </w:rPr>
              <w:t xml:space="preserve">Lēmumu nepieciešams pieņemt Ministru kabineta 2021.gada 24.augusta sēdē, jo Latvijas Republikas </w:t>
            </w:r>
            <w:proofErr w:type="spellStart"/>
            <w:r w:rsidRPr="00C07193">
              <w:rPr>
                <w:rFonts w:eastAsia="Times New Roman"/>
              </w:rPr>
              <w:t>nostājā</w:t>
            </w:r>
            <w:proofErr w:type="spellEnd"/>
            <w:r w:rsidRPr="00C07193">
              <w:rPr>
                <w:rFonts w:eastAsia="Times New Roman"/>
              </w:rPr>
              <w:t>, atbildot uz Eiropas Komisijas 2021.gada 3.februāra formālo paziņojumu pārkāpuma procedūras lietā Nr.2021/0069 ir norādīts, ka likumprojekt</w:t>
            </w:r>
            <w:r w:rsidR="00563D8E">
              <w:rPr>
                <w:rFonts w:eastAsia="Times New Roman"/>
              </w:rPr>
              <w:t>s</w:t>
            </w:r>
            <w:r w:rsidRPr="00C07193">
              <w:rPr>
                <w:rFonts w:eastAsia="Times New Roman"/>
              </w:rPr>
              <w:t xml:space="preserve"> tiks pieņemts līdz 2021.gada 30.novembrim.</w:t>
            </w:r>
          </w:p>
        </w:tc>
      </w:tr>
    </w:tbl>
    <w:p w14:paraId="71151BCA" w14:textId="77777777" w:rsidR="00120107" w:rsidRPr="00FA6D6A" w:rsidRDefault="00120107" w:rsidP="00120107">
      <w:pPr>
        <w:suppressAutoHyphens/>
        <w:spacing w:after="0" w:line="240" w:lineRule="auto"/>
        <w:jc w:val="both"/>
        <w:rPr>
          <w:rFonts w:eastAsia="Arial"/>
          <w:kern w:val="1"/>
          <w:u w:val="single"/>
        </w:rPr>
      </w:pPr>
    </w:p>
    <w:p w14:paraId="51D7FBDC" w14:textId="77777777" w:rsidR="00120107" w:rsidRPr="00FA6D6A" w:rsidRDefault="00120107" w:rsidP="00120107">
      <w:pPr>
        <w:suppressAutoHyphens/>
        <w:spacing w:after="0" w:line="240" w:lineRule="auto"/>
        <w:ind w:firstLine="720"/>
        <w:jc w:val="both"/>
        <w:rPr>
          <w:rFonts w:eastAsia="Arial"/>
          <w:b/>
          <w:kern w:val="1"/>
          <w:u w:val="single"/>
        </w:rPr>
      </w:pPr>
      <w:r w:rsidRPr="00FA6D6A">
        <w:rPr>
          <w:rFonts w:eastAsia="Arial"/>
          <w:kern w:val="1"/>
        </w:rPr>
        <w:t xml:space="preserve">Pielikumā: </w:t>
      </w:r>
    </w:p>
    <w:p w14:paraId="65E5FAEA" w14:textId="77777777" w:rsidR="00120107" w:rsidRPr="008A4D31" w:rsidRDefault="00120107" w:rsidP="00120107">
      <w:pPr>
        <w:pStyle w:val="ListParagraph"/>
        <w:widowControl/>
        <w:numPr>
          <w:ilvl w:val="0"/>
          <w:numId w:val="12"/>
        </w:numPr>
        <w:suppressAutoHyphens/>
        <w:spacing w:after="0" w:line="240" w:lineRule="auto"/>
        <w:jc w:val="both"/>
        <w:rPr>
          <w:rFonts w:eastAsia="Arial"/>
          <w:kern w:val="1"/>
        </w:rPr>
      </w:pPr>
      <w:r w:rsidRPr="008A4D31">
        <w:rPr>
          <w:rFonts w:eastAsia="Arial"/>
          <w:kern w:val="1"/>
        </w:rPr>
        <w:t>Likumprojekts “Elektronisko sakaru likums” uz 65 lpp. (SMlik_</w:t>
      </w:r>
      <w:r>
        <w:rPr>
          <w:rFonts w:eastAsia="Arial"/>
          <w:kern w:val="1"/>
        </w:rPr>
        <w:t>17</w:t>
      </w:r>
      <w:r w:rsidRPr="008A4D31">
        <w:rPr>
          <w:rFonts w:eastAsia="Arial"/>
          <w:kern w:val="1"/>
        </w:rPr>
        <w:t>0821_ESL);</w:t>
      </w:r>
    </w:p>
    <w:p w14:paraId="42D7D499" w14:textId="77777777" w:rsidR="00120107" w:rsidRPr="008A4D31" w:rsidRDefault="00120107" w:rsidP="00120107">
      <w:pPr>
        <w:pStyle w:val="ListParagraph"/>
        <w:numPr>
          <w:ilvl w:val="0"/>
          <w:numId w:val="12"/>
        </w:numPr>
        <w:suppressAutoHyphens/>
        <w:spacing w:after="0" w:line="240" w:lineRule="auto"/>
        <w:jc w:val="both"/>
        <w:rPr>
          <w:rFonts w:eastAsia="Arial"/>
          <w:kern w:val="1"/>
        </w:rPr>
      </w:pPr>
      <w:r w:rsidRPr="008A4D31">
        <w:rPr>
          <w:rFonts w:eastAsia="Arial"/>
          <w:kern w:val="1"/>
        </w:rPr>
        <w:lastRenderedPageBreak/>
        <w:t>Likumprojekta “Elektronisko sakaru likums” sākotnējās ietekmes novērtējuma ziņojums (anotācija) uz 8</w:t>
      </w:r>
      <w:r>
        <w:rPr>
          <w:rFonts w:eastAsia="Arial"/>
          <w:kern w:val="1"/>
        </w:rPr>
        <w:t>8</w:t>
      </w:r>
      <w:r w:rsidRPr="008A4D31">
        <w:rPr>
          <w:rFonts w:eastAsia="Arial"/>
          <w:kern w:val="1"/>
        </w:rPr>
        <w:t xml:space="preserve"> lpp. (SMAnot_</w:t>
      </w:r>
      <w:r>
        <w:rPr>
          <w:rFonts w:eastAsia="Arial"/>
          <w:kern w:val="1"/>
        </w:rPr>
        <w:t>17</w:t>
      </w:r>
      <w:r w:rsidRPr="008A4D31">
        <w:rPr>
          <w:rFonts w:eastAsia="Arial"/>
          <w:kern w:val="1"/>
        </w:rPr>
        <w:t>0821_ESL);</w:t>
      </w:r>
    </w:p>
    <w:p w14:paraId="6D03D981" w14:textId="77777777" w:rsidR="00120107" w:rsidRPr="008A4D31" w:rsidRDefault="00120107" w:rsidP="00120107">
      <w:pPr>
        <w:pStyle w:val="ListParagraph"/>
        <w:numPr>
          <w:ilvl w:val="0"/>
          <w:numId w:val="12"/>
        </w:numPr>
        <w:suppressAutoHyphens/>
        <w:spacing w:after="0" w:line="240" w:lineRule="auto"/>
        <w:jc w:val="both"/>
        <w:rPr>
          <w:rFonts w:eastAsia="Arial"/>
          <w:kern w:val="1"/>
        </w:rPr>
      </w:pPr>
      <w:r w:rsidRPr="008A4D31">
        <w:rPr>
          <w:rFonts w:eastAsia="Arial"/>
          <w:kern w:val="1"/>
        </w:rPr>
        <w:t>Aizsardzības ministrijas 2020.gada 29.septembra atzinums Nr.MV-N/2198 uz 4 lpp. (AiMatz_220920_VSS-765);</w:t>
      </w:r>
    </w:p>
    <w:p w14:paraId="47BC2798" w14:textId="77777777" w:rsidR="00120107" w:rsidRPr="008A4D31" w:rsidRDefault="00120107" w:rsidP="00120107">
      <w:pPr>
        <w:pStyle w:val="ListParagraph"/>
        <w:numPr>
          <w:ilvl w:val="0"/>
          <w:numId w:val="12"/>
        </w:numPr>
        <w:suppressAutoHyphens/>
        <w:spacing w:after="0" w:line="240" w:lineRule="auto"/>
        <w:jc w:val="both"/>
        <w:rPr>
          <w:rFonts w:eastAsia="Arial"/>
          <w:kern w:val="1"/>
        </w:rPr>
      </w:pPr>
      <w:r w:rsidRPr="008A4D31">
        <w:rPr>
          <w:rFonts w:eastAsia="Arial"/>
          <w:kern w:val="1"/>
        </w:rPr>
        <w:t>Aizsardzības ministrijas 2020.gada 10.decembra atzinums Nr.MV-N/2926 uz 1 lpp. (AiM_vest_071220);</w:t>
      </w:r>
    </w:p>
    <w:p w14:paraId="1847C445" w14:textId="77777777" w:rsidR="00120107" w:rsidRPr="008A4D31" w:rsidRDefault="00120107" w:rsidP="00120107">
      <w:pPr>
        <w:pStyle w:val="ListParagraph"/>
        <w:numPr>
          <w:ilvl w:val="0"/>
          <w:numId w:val="12"/>
        </w:numPr>
        <w:suppressAutoHyphens/>
        <w:spacing w:after="0" w:line="240" w:lineRule="auto"/>
        <w:jc w:val="both"/>
        <w:rPr>
          <w:rFonts w:eastAsia="Arial"/>
          <w:kern w:val="1"/>
        </w:rPr>
      </w:pPr>
      <w:r w:rsidRPr="008A4D31">
        <w:rPr>
          <w:rFonts w:eastAsia="Arial"/>
          <w:kern w:val="1"/>
        </w:rPr>
        <w:t>Aizsardzības ministrijas 2020.gada 28.decembra atzinums Nr.MV-N/3008 uz 4 lpp. (AiMatz_231220_VSS-765);</w:t>
      </w:r>
    </w:p>
    <w:p w14:paraId="14413A93" w14:textId="77777777" w:rsidR="00120107" w:rsidRPr="008A4D31" w:rsidRDefault="00120107" w:rsidP="00120107">
      <w:pPr>
        <w:pStyle w:val="ListParagraph"/>
        <w:numPr>
          <w:ilvl w:val="0"/>
          <w:numId w:val="12"/>
        </w:numPr>
        <w:suppressAutoHyphens/>
        <w:spacing w:after="0" w:line="240" w:lineRule="auto"/>
        <w:jc w:val="both"/>
        <w:rPr>
          <w:rFonts w:eastAsia="Arial"/>
          <w:kern w:val="1"/>
        </w:rPr>
      </w:pPr>
      <w:r w:rsidRPr="008A4D31">
        <w:rPr>
          <w:rFonts w:eastAsia="Arial"/>
          <w:kern w:val="1"/>
        </w:rPr>
        <w:t>Aizsardzības ministrijas 2021. gada 4. augusta atzinums Nr.MV-N/2001 uz 1 lpp. (AMAtz_040821_ESL_VSS-765);</w:t>
      </w:r>
    </w:p>
    <w:p w14:paraId="2570D306" w14:textId="77777777" w:rsidR="00120107" w:rsidRPr="008A4D31" w:rsidRDefault="00120107" w:rsidP="00120107">
      <w:pPr>
        <w:pStyle w:val="ListParagraph"/>
        <w:widowControl/>
        <w:numPr>
          <w:ilvl w:val="0"/>
          <w:numId w:val="12"/>
        </w:numPr>
        <w:spacing w:after="0" w:line="240" w:lineRule="auto"/>
        <w:jc w:val="both"/>
        <w:rPr>
          <w:rFonts w:eastAsia="Times New Roman"/>
        </w:rPr>
      </w:pPr>
      <w:r w:rsidRPr="008A4D31">
        <w:rPr>
          <w:rFonts w:eastAsia="Times New Roman"/>
        </w:rPr>
        <w:t>Ārlietu ministrijas 2020.gada 24.septembra atzinums Nr.43-18173 uz 1 lpp. (</w:t>
      </w:r>
      <w:proofErr w:type="spellStart"/>
      <w:r w:rsidRPr="008A4D31">
        <w:rPr>
          <w:rFonts w:eastAsia="Times New Roman"/>
        </w:rPr>
        <w:t>AM_Atzinums_Elektronisko_sakaru_likums</w:t>
      </w:r>
      <w:proofErr w:type="spellEnd"/>
      <w:r w:rsidRPr="008A4D31">
        <w:rPr>
          <w:rFonts w:eastAsia="Times New Roman"/>
        </w:rPr>
        <w:t>);</w:t>
      </w:r>
    </w:p>
    <w:p w14:paraId="745C5ACD" w14:textId="77777777" w:rsidR="00120107" w:rsidRDefault="00120107" w:rsidP="00120107">
      <w:pPr>
        <w:pStyle w:val="ListParagraph"/>
        <w:widowControl/>
        <w:numPr>
          <w:ilvl w:val="0"/>
          <w:numId w:val="12"/>
        </w:numPr>
        <w:spacing w:after="0" w:line="240" w:lineRule="auto"/>
        <w:jc w:val="both"/>
      </w:pPr>
      <w:r w:rsidRPr="008A4D31">
        <w:rPr>
          <w:rFonts w:eastAsia="Times New Roman"/>
        </w:rPr>
        <w:t>Ārlietu ministrijas 2020.gada 21.decembra atzinums Nr.43-25366 uz 1 lpp. (</w:t>
      </w:r>
      <w:proofErr w:type="spellStart"/>
      <w:r w:rsidRPr="008A4D31">
        <w:rPr>
          <w:rFonts w:eastAsia="Times New Roman"/>
        </w:rPr>
        <w:t>AM_atzinums_bez_iebild_Elektronisko_sakaru_likums</w:t>
      </w:r>
      <w:proofErr w:type="spellEnd"/>
      <w:r w:rsidRPr="008A4D31">
        <w:rPr>
          <w:rFonts w:eastAsia="Times New Roman"/>
        </w:rPr>
        <w:t>);</w:t>
      </w:r>
      <w:r>
        <w:tab/>
      </w:r>
    </w:p>
    <w:p w14:paraId="16147192" w14:textId="77777777" w:rsidR="00120107" w:rsidRDefault="00120107" w:rsidP="00120107">
      <w:pPr>
        <w:pStyle w:val="ListParagraph"/>
        <w:widowControl/>
        <w:numPr>
          <w:ilvl w:val="0"/>
          <w:numId w:val="12"/>
        </w:numPr>
        <w:spacing w:after="0" w:line="240" w:lineRule="auto"/>
        <w:jc w:val="both"/>
      </w:pPr>
      <w:r>
        <w:t>Ārlietu ministrijas 2021. gada 24. maija e-pasta izdruka uz 1lpp. (AMInf_240521_ESL)</w:t>
      </w:r>
      <w:r w:rsidRPr="00170DDE">
        <w:t>;</w:t>
      </w:r>
    </w:p>
    <w:p w14:paraId="2955B4B3" w14:textId="77777777" w:rsidR="00120107" w:rsidRDefault="00120107" w:rsidP="00120107">
      <w:pPr>
        <w:pStyle w:val="ListParagraph"/>
        <w:numPr>
          <w:ilvl w:val="0"/>
          <w:numId w:val="12"/>
        </w:numPr>
        <w:tabs>
          <w:tab w:val="left" w:pos="720"/>
          <w:tab w:val="center" w:pos="4320"/>
          <w:tab w:val="right" w:pos="8931"/>
        </w:tabs>
        <w:spacing w:after="0" w:line="240" w:lineRule="auto"/>
        <w:jc w:val="both"/>
      </w:pPr>
      <w:r w:rsidRPr="004A63B7">
        <w:t>Ekonomikas ministrijas 2020.gada 28.septembra atzinums Nr.3.1-20/2020/264 uz 7 lpp. (Ministrija-</w:t>
      </w:r>
      <w:proofErr w:type="spellStart"/>
      <w:r w:rsidRPr="004A63B7">
        <w:t>atb</w:t>
      </w:r>
      <w:proofErr w:type="spellEnd"/>
      <w:r w:rsidRPr="004A63B7">
        <w:t>-</w:t>
      </w:r>
      <w:proofErr w:type="spellStart"/>
      <w:r w:rsidRPr="004A63B7">
        <w:t>eID_EM</w:t>
      </w:r>
      <w:proofErr w:type="spellEnd"/>
      <w:r w:rsidRPr="004A63B7">
        <w:t>);</w:t>
      </w:r>
    </w:p>
    <w:p w14:paraId="5801F584" w14:textId="77777777" w:rsidR="00120107" w:rsidRPr="004A63B7" w:rsidRDefault="00120107" w:rsidP="00120107">
      <w:pPr>
        <w:pStyle w:val="ListParagraph"/>
        <w:numPr>
          <w:ilvl w:val="0"/>
          <w:numId w:val="12"/>
        </w:numPr>
        <w:tabs>
          <w:tab w:val="left" w:pos="720"/>
          <w:tab w:val="center" w:pos="4320"/>
          <w:tab w:val="right" w:pos="8931"/>
        </w:tabs>
        <w:spacing w:after="0" w:line="240" w:lineRule="auto"/>
        <w:jc w:val="both"/>
      </w:pPr>
      <w:r w:rsidRPr="004A63B7">
        <w:t>Ekonomikas ministrijas 2020.gada 30.septembra atzinums Nr.3.1-20/2020/2622 uz 3 lpp. (Ministrija-</w:t>
      </w:r>
      <w:proofErr w:type="spellStart"/>
      <w:r w:rsidRPr="004A63B7">
        <w:t>atb</w:t>
      </w:r>
      <w:proofErr w:type="spellEnd"/>
      <w:r w:rsidRPr="004A63B7">
        <w:t>-</w:t>
      </w:r>
      <w:proofErr w:type="spellStart"/>
      <w:r w:rsidRPr="004A63B7">
        <w:t>eID_papild</w:t>
      </w:r>
      <w:proofErr w:type="spellEnd"/>
      <w:r w:rsidRPr="004A63B7">
        <w:t>);</w:t>
      </w:r>
    </w:p>
    <w:p w14:paraId="5E34B586" w14:textId="77777777" w:rsidR="00120107" w:rsidRDefault="00120107" w:rsidP="00120107">
      <w:pPr>
        <w:pStyle w:val="ListParagraph"/>
        <w:numPr>
          <w:ilvl w:val="0"/>
          <w:numId w:val="12"/>
        </w:numPr>
        <w:tabs>
          <w:tab w:val="left" w:pos="720"/>
          <w:tab w:val="center" w:pos="4320"/>
          <w:tab w:val="right" w:pos="8931"/>
        </w:tabs>
        <w:spacing w:after="0" w:line="240" w:lineRule="auto"/>
        <w:jc w:val="both"/>
      </w:pPr>
      <w:r w:rsidRPr="004A63B7">
        <w:t>Ekonomikas ministrijas 202</w:t>
      </w:r>
      <w:r>
        <w:t>1</w:t>
      </w:r>
      <w:r w:rsidRPr="004A63B7">
        <w:t>.gada 12.janvāra atzinums Nr.3.1-20/2021/103 uz 3 lpp. (EM_VSS765_0121);</w:t>
      </w:r>
    </w:p>
    <w:p w14:paraId="2724B717" w14:textId="77777777" w:rsidR="00120107" w:rsidRDefault="00120107" w:rsidP="00120107">
      <w:pPr>
        <w:pStyle w:val="ListParagraph"/>
        <w:numPr>
          <w:ilvl w:val="0"/>
          <w:numId w:val="12"/>
        </w:numPr>
        <w:tabs>
          <w:tab w:val="left" w:pos="720"/>
          <w:tab w:val="center" w:pos="4320"/>
          <w:tab w:val="right" w:pos="8931"/>
        </w:tabs>
        <w:spacing w:after="0" w:line="240" w:lineRule="auto"/>
        <w:jc w:val="both"/>
      </w:pPr>
      <w:r>
        <w:t>Ekonomikas ministrijas 2021. gada 6. augusta e-pasta izdruka uz 1 lpp. (EM_060821);</w:t>
      </w:r>
    </w:p>
    <w:p w14:paraId="4690A5ED" w14:textId="77777777" w:rsidR="00120107" w:rsidRPr="00AE5494" w:rsidRDefault="00120107" w:rsidP="00120107">
      <w:pPr>
        <w:pStyle w:val="ListParagraph"/>
        <w:numPr>
          <w:ilvl w:val="0"/>
          <w:numId w:val="12"/>
        </w:numPr>
        <w:tabs>
          <w:tab w:val="left" w:pos="720"/>
          <w:tab w:val="center" w:pos="4320"/>
          <w:tab w:val="right" w:pos="8931"/>
        </w:tabs>
        <w:spacing w:after="0" w:line="240" w:lineRule="auto"/>
        <w:jc w:val="both"/>
      </w:pPr>
      <w:r w:rsidRPr="00AE5494">
        <w:t>Finanšu ministrijas 2020.gada 28.septembra atzinums Nr.12/A-7/5088 uz 6 lpp. (FMnos_280920_5088);</w:t>
      </w:r>
    </w:p>
    <w:p w14:paraId="363A5442" w14:textId="77777777" w:rsidR="00120107" w:rsidRDefault="00120107" w:rsidP="00120107">
      <w:pPr>
        <w:pStyle w:val="ListParagraph"/>
        <w:numPr>
          <w:ilvl w:val="0"/>
          <w:numId w:val="12"/>
        </w:numPr>
        <w:tabs>
          <w:tab w:val="left" w:pos="720"/>
          <w:tab w:val="center" w:pos="4320"/>
          <w:tab w:val="right" w:pos="8931"/>
        </w:tabs>
        <w:spacing w:after="0" w:line="240" w:lineRule="auto"/>
        <w:jc w:val="both"/>
      </w:pPr>
      <w:r w:rsidRPr="00AE5494">
        <w:t>Finanšu ministrijas 2020.gada 28.decembra atzinums Nr. 10.1-6/7-1/1268 uz 5 lpp. (</w:t>
      </w:r>
      <w:proofErr w:type="spellStart"/>
      <w:r w:rsidRPr="00AE5494">
        <w:t>FMatz</w:t>
      </w:r>
      <w:proofErr w:type="spellEnd"/>
      <w:r w:rsidRPr="00AE5494">
        <w:t>);</w:t>
      </w:r>
    </w:p>
    <w:p w14:paraId="76BF35AD" w14:textId="77777777" w:rsidR="00120107" w:rsidRPr="00AE5494" w:rsidRDefault="00120107" w:rsidP="00120107">
      <w:pPr>
        <w:pStyle w:val="ListParagraph"/>
        <w:numPr>
          <w:ilvl w:val="0"/>
          <w:numId w:val="12"/>
        </w:numPr>
        <w:tabs>
          <w:tab w:val="left" w:pos="720"/>
          <w:tab w:val="center" w:pos="4320"/>
          <w:tab w:val="right" w:pos="8931"/>
        </w:tabs>
        <w:spacing w:after="0" w:line="240" w:lineRule="auto"/>
        <w:jc w:val="both"/>
      </w:pPr>
      <w:r w:rsidRPr="003D2B28">
        <w:t>Finanšu ministrijas 2021.gada 28.maija e-pasta atzinums Nr.10.1-6/7-1/657 uz 8 lpp. (FMInf_280521_ESL);</w:t>
      </w:r>
    </w:p>
    <w:p w14:paraId="207B158D" w14:textId="77777777" w:rsidR="00120107" w:rsidRDefault="00120107" w:rsidP="00120107">
      <w:pPr>
        <w:pStyle w:val="ListParagraph"/>
        <w:numPr>
          <w:ilvl w:val="0"/>
          <w:numId w:val="12"/>
        </w:numPr>
        <w:tabs>
          <w:tab w:val="left" w:pos="720"/>
          <w:tab w:val="center" w:pos="4320"/>
          <w:tab w:val="right" w:pos="8931"/>
        </w:tabs>
        <w:spacing w:after="0" w:line="240" w:lineRule="auto"/>
        <w:jc w:val="both"/>
      </w:pPr>
      <w:r>
        <w:t>Finanšu ministrijas 2021. gada 6. augusta e-pasta izdruka Nr. 10.1-6/7-1/949 uz 3 lpp. (FM_Nr_10_1_6_7_1_949);</w:t>
      </w:r>
    </w:p>
    <w:p w14:paraId="2CF684AF" w14:textId="77777777" w:rsidR="00120107" w:rsidRPr="00FF558B" w:rsidRDefault="00120107" w:rsidP="00120107">
      <w:pPr>
        <w:pStyle w:val="ListParagraph"/>
        <w:numPr>
          <w:ilvl w:val="0"/>
          <w:numId w:val="12"/>
        </w:numPr>
        <w:tabs>
          <w:tab w:val="left" w:pos="720"/>
          <w:tab w:val="center" w:pos="4320"/>
          <w:tab w:val="right" w:pos="8931"/>
        </w:tabs>
        <w:spacing w:after="0" w:line="240" w:lineRule="auto"/>
        <w:jc w:val="both"/>
      </w:pPr>
      <w:r w:rsidRPr="00FF558B">
        <w:t>Iekšlietu ministrijas 2020.gada 2.oktobra atzinums Nr.1-57/2462 uz 9 lpp. (IEMAtz_SM_ESL_VSS765_30092020);</w:t>
      </w:r>
    </w:p>
    <w:p w14:paraId="084D0BD6" w14:textId="77777777" w:rsidR="00120107" w:rsidRDefault="00120107" w:rsidP="00120107">
      <w:pPr>
        <w:pStyle w:val="ListParagraph"/>
        <w:numPr>
          <w:ilvl w:val="0"/>
          <w:numId w:val="12"/>
        </w:numPr>
        <w:tabs>
          <w:tab w:val="left" w:pos="720"/>
          <w:tab w:val="center" w:pos="4320"/>
          <w:tab w:val="right" w:pos="8931"/>
        </w:tabs>
        <w:spacing w:after="0" w:line="240" w:lineRule="auto"/>
        <w:jc w:val="both"/>
      </w:pPr>
      <w:r w:rsidRPr="00FF558B">
        <w:t>Iekšlietu ministrijas 2020.gada 23.decembra atzinums Nr.1-57/3220 uz 7 lpp. (IEMAtz_SM_ESL_VSS765_23122020)</w:t>
      </w:r>
      <w:r>
        <w:t>;</w:t>
      </w:r>
    </w:p>
    <w:p w14:paraId="0ECBD78E" w14:textId="77777777" w:rsidR="00120107" w:rsidRDefault="00120107" w:rsidP="00120107">
      <w:pPr>
        <w:pStyle w:val="ListParagraph"/>
        <w:numPr>
          <w:ilvl w:val="0"/>
          <w:numId w:val="12"/>
        </w:numPr>
        <w:tabs>
          <w:tab w:val="left" w:pos="720"/>
          <w:tab w:val="center" w:pos="4320"/>
          <w:tab w:val="right" w:pos="8931"/>
        </w:tabs>
        <w:spacing w:after="0" w:line="240" w:lineRule="auto"/>
        <w:jc w:val="both"/>
      </w:pPr>
      <w:r>
        <w:t xml:space="preserve">Iekšlietu ministrijas 2021. gada 6. augusta atzinums </w:t>
      </w:r>
      <w:r w:rsidRPr="00FF558B">
        <w:t>Nr.1-57/2104</w:t>
      </w:r>
      <w:r>
        <w:t xml:space="preserve"> uz 1 lpp. (IEMAtz_050821);</w:t>
      </w:r>
    </w:p>
    <w:p w14:paraId="3D1908A6" w14:textId="77777777" w:rsidR="00120107" w:rsidRPr="002D27E3" w:rsidRDefault="00120107" w:rsidP="00120107">
      <w:pPr>
        <w:pStyle w:val="ListParagraph"/>
        <w:numPr>
          <w:ilvl w:val="0"/>
          <w:numId w:val="12"/>
        </w:numPr>
        <w:tabs>
          <w:tab w:val="left" w:pos="720"/>
          <w:tab w:val="center" w:pos="4320"/>
          <w:tab w:val="right" w:pos="8640"/>
        </w:tabs>
        <w:spacing w:after="0" w:line="240" w:lineRule="auto"/>
        <w:jc w:val="both"/>
      </w:pPr>
      <w:r w:rsidRPr="002D27E3">
        <w:t>Labklājības ministrijas 2020.gada 28.septembra e-pasta izdruka uz 1 lpp. (LMatz_280920_VSS_765);</w:t>
      </w:r>
    </w:p>
    <w:p w14:paraId="046DACA3" w14:textId="77777777" w:rsidR="00120107" w:rsidRPr="002D27E3" w:rsidRDefault="00120107" w:rsidP="00120107">
      <w:pPr>
        <w:pStyle w:val="ListParagraph"/>
        <w:numPr>
          <w:ilvl w:val="0"/>
          <w:numId w:val="12"/>
        </w:numPr>
        <w:tabs>
          <w:tab w:val="left" w:pos="720"/>
          <w:tab w:val="center" w:pos="4320"/>
          <w:tab w:val="right" w:pos="8640"/>
        </w:tabs>
        <w:spacing w:after="0" w:line="240" w:lineRule="auto"/>
        <w:jc w:val="both"/>
      </w:pPr>
      <w:r w:rsidRPr="002D27E3">
        <w:t>Labklājības ministrijas 2020.gada  23.decembra atzinums Nr.A-21-09/153 uz 1 lpp. (</w:t>
      </w:r>
      <w:proofErr w:type="spellStart"/>
      <w:r w:rsidRPr="002D27E3">
        <w:t>LM_Atzin_SM</w:t>
      </w:r>
      <w:proofErr w:type="spellEnd"/>
      <w:r w:rsidRPr="002D27E3">
        <w:t>);</w:t>
      </w:r>
    </w:p>
    <w:p w14:paraId="7E84A501" w14:textId="77777777" w:rsidR="00120107" w:rsidRPr="002D27E3" w:rsidRDefault="00120107" w:rsidP="00120107">
      <w:pPr>
        <w:pStyle w:val="ListParagraph"/>
        <w:numPr>
          <w:ilvl w:val="0"/>
          <w:numId w:val="12"/>
        </w:numPr>
        <w:tabs>
          <w:tab w:val="left" w:pos="720"/>
          <w:tab w:val="center" w:pos="4320"/>
          <w:tab w:val="right" w:pos="8640"/>
        </w:tabs>
        <w:spacing w:after="0" w:line="240" w:lineRule="auto"/>
        <w:jc w:val="both"/>
      </w:pPr>
      <w:r w:rsidRPr="002D27E3">
        <w:t xml:space="preserve">Tieslietu </w:t>
      </w:r>
      <w:bookmarkStart w:id="1" w:name="_Hlk72251231"/>
      <w:r w:rsidRPr="002D27E3">
        <w:t xml:space="preserve">ministrijas 2020.gada 27.septembra atzinums Nr.1-9.1/993 </w:t>
      </w:r>
      <w:bookmarkEnd w:id="1"/>
      <w:r w:rsidRPr="002D27E3">
        <w:t>uz 19 lpp. (TMAtz_250920_VSS-765);</w:t>
      </w:r>
    </w:p>
    <w:p w14:paraId="41BB159E" w14:textId="77777777" w:rsidR="00120107" w:rsidRPr="002D27E3" w:rsidRDefault="00120107" w:rsidP="00120107">
      <w:pPr>
        <w:pStyle w:val="ListParagraph"/>
        <w:numPr>
          <w:ilvl w:val="0"/>
          <w:numId w:val="12"/>
        </w:numPr>
        <w:tabs>
          <w:tab w:val="left" w:pos="720"/>
          <w:tab w:val="center" w:pos="4320"/>
          <w:tab w:val="right" w:pos="8640"/>
        </w:tabs>
        <w:spacing w:after="0" w:line="240" w:lineRule="auto"/>
        <w:jc w:val="both"/>
      </w:pPr>
      <w:r w:rsidRPr="002D27E3">
        <w:t>Tieslietu ministrijas 2020.gada 28.decembra e-pasta izdruka uz 11 lpp. (TM_VSS765);</w:t>
      </w:r>
    </w:p>
    <w:p w14:paraId="41392AC9" w14:textId="77777777" w:rsidR="00120107" w:rsidRDefault="00120107" w:rsidP="00120107">
      <w:pPr>
        <w:pStyle w:val="ListParagraph"/>
        <w:numPr>
          <w:ilvl w:val="0"/>
          <w:numId w:val="12"/>
        </w:numPr>
        <w:tabs>
          <w:tab w:val="left" w:pos="720"/>
          <w:tab w:val="center" w:pos="4320"/>
          <w:tab w:val="right" w:pos="8931"/>
        </w:tabs>
        <w:spacing w:after="0" w:line="240" w:lineRule="auto"/>
        <w:jc w:val="both"/>
      </w:pPr>
      <w:r>
        <w:t>Tieslietu ministrijas 2021. gada 5. augusta e-pasta izdruka uz 2 lpp. (TM_060821);</w:t>
      </w:r>
    </w:p>
    <w:p w14:paraId="492B396F" w14:textId="77777777" w:rsidR="00120107" w:rsidRDefault="00120107" w:rsidP="00120107">
      <w:pPr>
        <w:pStyle w:val="ListParagraph"/>
        <w:numPr>
          <w:ilvl w:val="0"/>
          <w:numId w:val="12"/>
        </w:numPr>
        <w:tabs>
          <w:tab w:val="left" w:pos="720"/>
          <w:tab w:val="center" w:pos="4320"/>
          <w:tab w:val="right" w:pos="8931"/>
        </w:tabs>
        <w:spacing w:after="0" w:line="240" w:lineRule="auto"/>
        <w:jc w:val="both"/>
      </w:pPr>
      <w:r w:rsidRPr="00C23017">
        <w:t>Veselības ministrijas 2020.gada 25.septembra atzinums Nr.01-09/4851 uz 2 lpp. (VMatz_250920_VSS_765)</w:t>
      </w:r>
      <w:r>
        <w:t>;</w:t>
      </w:r>
    </w:p>
    <w:p w14:paraId="1A473E0E" w14:textId="77777777" w:rsidR="00120107" w:rsidRDefault="00120107" w:rsidP="00120107">
      <w:pPr>
        <w:pStyle w:val="ListParagraph"/>
        <w:numPr>
          <w:ilvl w:val="0"/>
          <w:numId w:val="12"/>
        </w:numPr>
        <w:tabs>
          <w:tab w:val="left" w:pos="720"/>
          <w:tab w:val="center" w:pos="4320"/>
          <w:tab w:val="right" w:pos="8931"/>
        </w:tabs>
        <w:spacing w:after="0" w:line="240" w:lineRule="auto"/>
        <w:jc w:val="both"/>
      </w:pPr>
      <w:r w:rsidRPr="00C23017">
        <w:t>Veselības ministrijas 2021.gada 20.maija atzinums Nr. 01-09/2927 uz 1 lpp. (VMatz_250521_VSS_765);</w:t>
      </w:r>
    </w:p>
    <w:p w14:paraId="3A2453B0" w14:textId="77777777" w:rsidR="00120107" w:rsidRDefault="00120107" w:rsidP="00120107">
      <w:pPr>
        <w:pStyle w:val="ListParagraph"/>
        <w:numPr>
          <w:ilvl w:val="0"/>
          <w:numId w:val="12"/>
        </w:numPr>
        <w:tabs>
          <w:tab w:val="left" w:pos="720"/>
          <w:tab w:val="center" w:pos="4320"/>
          <w:tab w:val="right" w:pos="8931"/>
        </w:tabs>
        <w:spacing w:after="0" w:line="240" w:lineRule="auto"/>
        <w:jc w:val="both"/>
      </w:pPr>
      <w:r>
        <w:t>Veselības ministrijas 2021. gada 6. augusta atzinums uz 2 lpp. (VMatz_050821_SM);</w:t>
      </w:r>
    </w:p>
    <w:p w14:paraId="1EAB4E0C" w14:textId="77777777" w:rsidR="00120107" w:rsidRPr="002D27E3" w:rsidRDefault="00120107" w:rsidP="00120107">
      <w:pPr>
        <w:pStyle w:val="ListParagraph"/>
        <w:numPr>
          <w:ilvl w:val="0"/>
          <w:numId w:val="12"/>
        </w:numPr>
        <w:tabs>
          <w:tab w:val="left" w:pos="720"/>
          <w:tab w:val="center" w:pos="4320"/>
          <w:tab w:val="right" w:pos="8640"/>
        </w:tabs>
        <w:spacing w:after="0" w:line="240" w:lineRule="auto"/>
        <w:jc w:val="both"/>
      </w:pPr>
      <w:r w:rsidRPr="002D27E3">
        <w:t>Vides aizsardzības un reģionālās attīstības ministrijas 2020.gada 25.septembra atzinums Nr.1-22/8682 uz 3 lpp. (VARAMatz_250920_VSS-765_ESL);</w:t>
      </w:r>
    </w:p>
    <w:p w14:paraId="2CDDE44C" w14:textId="77777777" w:rsidR="00120107" w:rsidRPr="002D27E3" w:rsidRDefault="00120107" w:rsidP="00120107">
      <w:pPr>
        <w:pStyle w:val="ListParagraph"/>
        <w:numPr>
          <w:ilvl w:val="0"/>
          <w:numId w:val="12"/>
        </w:numPr>
        <w:tabs>
          <w:tab w:val="left" w:pos="720"/>
          <w:tab w:val="center" w:pos="4320"/>
          <w:tab w:val="right" w:pos="8640"/>
        </w:tabs>
        <w:spacing w:after="0" w:line="240" w:lineRule="auto"/>
        <w:jc w:val="both"/>
      </w:pPr>
      <w:r w:rsidRPr="002D27E3">
        <w:lastRenderedPageBreak/>
        <w:t xml:space="preserve">Vides aizsardzības un reģionālās attīstības ministrijas 2020.gada 23.decembra atzinums Nr.1-132/11558 uz 3 lpp. (VARAMatz_231220_ </w:t>
      </w:r>
      <w:proofErr w:type="spellStart"/>
      <w:r w:rsidRPr="002D27E3">
        <w:t>ESL_precizets</w:t>
      </w:r>
      <w:proofErr w:type="spellEnd"/>
      <w:r w:rsidRPr="002D27E3">
        <w:t>);</w:t>
      </w:r>
    </w:p>
    <w:p w14:paraId="578C0B74" w14:textId="77777777" w:rsidR="00120107" w:rsidRDefault="00120107" w:rsidP="00120107">
      <w:pPr>
        <w:pStyle w:val="ListParagraph"/>
        <w:numPr>
          <w:ilvl w:val="0"/>
          <w:numId w:val="12"/>
        </w:numPr>
        <w:tabs>
          <w:tab w:val="left" w:pos="720"/>
          <w:tab w:val="center" w:pos="4320"/>
          <w:tab w:val="right" w:pos="8931"/>
        </w:tabs>
        <w:spacing w:after="0" w:line="240" w:lineRule="auto"/>
        <w:jc w:val="both"/>
      </w:pPr>
      <w:r>
        <w:t>Vides aizsardzības un reģionālās attīstības ministrijas 2021. gada 6. augusta atzinums Nr.1-22/7350 uz 2 lpp. (VARAMatz_ESL_050821);</w:t>
      </w:r>
    </w:p>
    <w:p w14:paraId="32A044CC" w14:textId="77777777" w:rsidR="00120107" w:rsidRPr="002D27E3" w:rsidRDefault="00120107" w:rsidP="00120107">
      <w:pPr>
        <w:pStyle w:val="ListParagraph"/>
        <w:numPr>
          <w:ilvl w:val="0"/>
          <w:numId w:val="12"/>
        </w:numPr>
        <w:tabs>
          <w:tab w:val="left" w:pos="720"/>
          <w:tab w:val="center" w:pos="4320"/>
          <w:tab w:val="right" w:pos="8640"/>
        </w:tabs>
        <w:spacing w:after="0" w:line="240" w:lineRule="auto"/>
        <w:jc w:val="both"/>
      </w:pPr>
      <w:r w:rsidRPr="002D27E3">
        <w:t>Sabiedrisko pakalpojumu regulēšanas komisijas 2020.gada 25.septembra atzinums Nr.1-2.22/2523 uz 6 lpp. (ESL_VSS_765_SPRK);</w:t>
      </w:r>
    </w:p>
    <w:p w14:paraId="497C0FEA" w14:textId="77777777" w:rsidR="00120107" w:rsidRPr="002D27E3" w:rsidRDefault="00120107" w:rsidP="00120107">
      <w:pPr>
        <w:pStyle w:val="ListParagraph"/>
        <w:numPr>
          <w:ilvl w:val="0"/>
          <w:numId w:val="12"/>
        </w:numPr>
        <w:tabs>
          <w:tab w:val="left" w:pos="720"/>
          <w:tab w:val="center" w:pos="4320"/>
          <w:tab w:val="right" w:pos="8640"/>
        </w:tabs>
        <w:spacing w:after="0" w:line="240" w:lineRule="auto"/>
        <w:jc w:val="both"/>
      </w:pPr>
      <w:r w:rsidRPr="002D27E3">
        <w:t xml:space="preserve">Sabiedrisko pakalpojumu regulēšanas komisijas 2020.gada 23.decembra atzinums Nr.1-2.22/3518 uz 3 </w:t>
      </w:r>
      <w:proofErr w:type="spellStart"/>
      <w:r w:rsidRPr="002D27E3">
        <w:t>lpp</w:t>
      </w:r>
      <w:proofErr w:type="spellEnd"/>
      <w:r w:rsidRPr="002D27E3">
        <w:t xml:space="preserve"> (</w:t>
      </w:r>
      <w:proofErr w:type="spellStart"/>
      <w:r w:rsidRPr="002D27E3">
        <w:t>SPRK_Atbildes</w:t>
      </w:r>
      <w:proofErr w:type="spellEnd"/>
      <w:r w:rsidRPr="002D27E3">
        <w:t xml:space="preserve"> </w:t>
      </w:r>
      <w:proofErr w:type="spellStart"/>
      <w:r w:rsidRPr="002D27E3">
        <w:t>vestule_elektroniski</w:t>
      </w:r>
      <w:proofErr w:type="spellEnd"/>
      <w:r w:rsidRPr="002D27E3">
        <w:t>);</w:t>
      </w:r>
    </w:p>
    <w:p w14:paraId="377B5AA0" w14:textId="77777777" w:rsidR="00120107" w:rsidRDefault="00120107" w:rsidP="00120107">
      <w:pPr>
        <w:pStyle w:val="ListParagraph"/>
        <w:numPr>
          <w:ilvl w:val="0"/>
          <w:numId w:val="12"/>
        </w:numPr>
        <w:tabs>
          <w:tab w:val="left" w:pos="720"/>
          <w:tab w:val="center" w:pos="4320"/>
          <w:tab w:val="right" w:pos="8931"/>
        </w:tabs>
        <w:spacing w:after="0" w:line="240" w:lineRule="auto"/>
        <w:jc w:val="both"/>
      </w:pPr>
      <w:r w:rsidRPr="002D27E3">
        <w:t>Sabiedrisko pakalpojumu regulēšanas komisijas</w:t>
      </w:r>
      <w:r>
        <w:t xml:space="preserve"> 2021. gada 4. augusta atzinums Nr.1-2.34/2178 uz 2 lpp. (SPRK_atzinums_par_precizeto_ESL_VSS_765);</w:t>
      </w:r>
    </w:p>
    <w:p w14:paraId="12508511" w14:textId="77777777" w:rsidR="00120107" w:rsidRPr="002D27E3" w:rsidRDefault="00120107" w:rsidP="00120107">
      <w:pPr>
        <w:pStyle w:val="ListParagraph"/>
        <w:numPr>
          <w:ilvl w:val="0"/>
          <w:numId w:val="12"/>
        </w:numPr>
        <w:tabs>
          <w:tab w:val="left" w:pos="720"/>
          <w:tab w:val="center" w:pos="4320"/>
          <w:tab w:val="right" w:pos="8640"/>
        </w:tabs>
        <w:spacing w:after="0" w:line="240" w:lineRule="auto"/>
        <w:jc w:val="both"/>
      </w:pPr>
      <w:r w:rsidRPr="002D27E3">
        <w:t>Korupcijas novēršanas un apkarošanas biroja 2020.gada 29.septembra atzinums Nr.1/4968 uz 2 lpp. (KNABatz_VSS765);</w:t>
      </w:r>
    </w:p>
    <w:p w14:paraId="360DA7F5" w14:textId="77777777" w:rsidR="00120107" w:rsidRDefault="00120107" w:rsidP="00120107">
      <w:pPr>
        <w:pStyle w:val="ListParagraph"/>
        <w:numPr>
          <w:ilvl w:val="0"/>
          <w:numId w:val="12"/>
        </w:numPr>
        <w:tabs>
          <w:tab w:val="left" w:pos="720"/>
          <w:tab w:val="center" w:pos="4320"/>
          <w:tab w:val="right" w:pos="8640"/>
        </w:tabs>
        <w:spacing w:after="0" w:line="240" w:lineRule="auto"/>
        <w:jc w:val="both"/>
      </w:pPr>
      <w:bookmarkStart w:id="2" w:name="_Hlk73450368"/>
      <w:r w:rsidRPr="002D27E3">
        <w:t>Korupcijas novēršanas un apkarošanas biroja 2021.gada 4.janvāra e-pasta izdruka uz  2 lpp. (</w:t>
      </w:r>
      <w:proofErr w:type="spellStart"/>
      <w:r w:rsidRPr="002D27E3">
        <w:t>KNABatz</w:t>
      </w:r>
      <w:proofErr w:type="spellEnd"/>
      <w:r w:rsidRPr="002D27E3">
        <w:t>);</w:t>
      </w:r>
    </w:p>
    <w:p w14:paraId="44F1201F" w14:textId="77777777" w:rsidR="00120107" w:rsidRPr="002D27E3" w:rsidRDefault="00120107" w:rsidP="00120107">
      <w:pPr>
        <w:pStyle w:val="ListParagraph"/>
        <w:numPr>
          <w:ilvl w:val="0"/>
          <w:numId w:val="12"/>
        </w:numPr>
        <w:tabs>
          <w:tab w:val="left" w:pos="720"/>
          <w:tab w:val="center" w:pos="4320"/>
          <w:tab w:val="right" w:pos="8640"/>
        </w:tabs>
        <w:spacing w:after="0" w:line="240" w:lineRule="auto"/>
        <w:jc w:val="both"/>
      </w:pPr>
      <w:r w:rsidRPr="00D71DB4">
        <w:t>Korupcijas novēršanas un apkarošanas biroja 2021.gada 26.maija e-pasta izdruka uz  1 lpp. (KNABInf_260521_ESL);</w:t>
      </w:r>
    </w:p>
    <w:bookmarkEnd w:id="2"/>
    <w:p w14:paraId="716A0EFD" w14:textId="77777777" w:rsidR="00120107" w:rsidRDefault="00120107" w:rsidP="00120107">
      <w:pPr>
        <w:pStyle w:val="ListParagraph"/>
        <w:numPr>
          <w:ilvl w:val="0"/>
          <w:numId w:val="12"/>
        </w:numPr>
        <w:tabs>
          <w:tab w:val="left" w:pos="720"/>
          <w:tab w:val="center" w:pos="4320"/>
          <w:tab w:val="right" w:pos="8931"/>
        </w:tabs>
        <w:spacing w:after="0" w:line="240" w:lineRule="auto"/>
        <w:jc w:val="both"/>
      </w:pPr>
      <w:r w:rsidRPr="002D27E3">
        <w:t>Korupcijas novēršanas un apkarošanas biroja 2021.gada</w:t>
      </w:r>
      <w:r>
        <w:t xml:space="preserve"> 5. augusta e-pasta izdruka uz 1 lpp. (KNAB_050821);</w:t>
      </w:r>
    </w:p>
    <w:p w14:paraId="0CCDF5ED" w14:textId="77777777" w:rsidR="00120107" w:rsidRPr="002D27E3" w:rsidRDefault="00120107" w:rsidP="00120107">
      <w:pPr>
        <w:pStyle w:val="ListParagraph"/>
        <w:numPr>
          <w:ilvl w:val="0"/>
          <w:numId w:val="12"/>
        </w:numPr>
        <w:tabs>
          <w:tab w:val="left" w:pos="720"/>
          <w:tab w:val="center" w:pos="4320"/>
          <w:tab w:val="right" w:pos="8640"/>
        </w:tabs>
        <w:spacing w:after="0" w:line="240" w:lineRule="auto"/>
        <w:jc w:val="both"/>
      </w:pPr>
      <w:r w:rsidRPr="002D27E3">
        <w:t>Latvijas Informācijas un komunikācijas tehnoloģijas asociācijas 2020.gada 1.oktobra atzinums Nr.2020/10-01 uz 4 lpp. (LIKTA-SM-par ESL);</w:t>
      </w:r>
    </w:p>
    <w:p w14:paraId="54603BDF" w14:textId="77777777" w:rsidR="00120107" w:rsidRPr="002D27E3" w:rsidRDefault="00120107" w:rsidP="00120107">
      <w:pPr>
        <w:pStyle w:val="ListParagraph"/>
        <w:numPr>
          <w:ilvl w:val="0"/>
          <w:numId w:val="12"/>
        </w:numPr>
        <w:tabs>
          <w:tab w:val="left" w:pos="720"/>
          <w:tab w:val="center" w:pos="4320"/>
          <w:tab w:val="right" w:pos="8640"/>
        </w:tabs>
        <w:spacing w:after="0" w:line="240" w:lineRule="auto"/>
        <w:jc w:val="both"/>
      </w:pPr>
      <w:r w:rsidRPr="002D27E3">
        <w:t>Latvijas Informācijas un komunikācijas tehnoloģijas asociācijas 2021.gada 8.janvāra atzinums Nr.2021/01-04 uz 2 lpp. (LIKTA_08.01.2021-SM-par ESL);</w:t>
      </w:r>
    </w:p>
    <w:p w14:paraId="0AE5AB63" w14:textId="77777777" w:rsidR="00120107" w:rsidRDefault="00120107" w:rsidP="00120107">
      <w:pPr>
        <w:pStyle w:val="ListParagraph"/>
        <w:numPr>
          <w:ilvl w:val="0"/>
          <w:numId w:val="12"/>
        </w:numPr>
        <w:tabs>
          <w:tab w:val="left" w:pos="720"/>
          <w:tab w:val="center" w:pos="4320"/>
          <w:tab w:val="right" w:pos="8931"/>
        </w:tabs>
        <w:spacing w:after="0" w:line="240" w:lineRule="auto"/>
        <w:jc w:val="both"/>
      </w:pPr>
      <w:r w:rsidRPr="002D27E3">
        <w:t>Latvijas Informācijas un komunikācijas tehnoloģijas asociācijas 2021.gada</w:t>
      </w:r>
      <w:r>
        <w:t xml:space="preserve"> 5. augusta atzinums Nr. 2021/08-01 uz 2 lpp. (LIKTA_050821_atz);</w:t>
      </w:r>
    </w:p>
    <w:p w14:paraId="27ECB27C" w14:textId="77777777" w:rsidR="00120107" w:rsidRPr="002D27E3" w:rsidRDefault="00120107" w:rsidP="00120107">
      <w:pPr>
        <w:pStyle w:val="ListParagraph"/>
        <w:numPr>
          <w:ilvl w:val="0"/>
          <w:numId w:val="12"/>
        </w:numPr>
        <w:tabs>
          <w:tab w:val="left" w:pos="720"/>
          <w:tab w:val="center" w:pos="4320"/>
          <w:tab w:val="right" w:pos="8640"/>
        </w:tabs>
        <w:spacing w:after="0" w:line="240" w:lineRule="auto"/>
        <w:jc w:val="both"/>
      </w:pPr>
      <w:r w:rsidRPr="002D27E3">
        <w:t>Biedrības “Latvijas interneta asociācija” 2020.gada 28.septembra atzinums Nr.02-09/2020 uz 1 lpp. (LIA_vest_priekslikumi_likumprojektam_ESL_28-09-20);</w:t>
      </w:r>
    </w:p>
    <w:p w14:paraId="3E87F765" w14:textId="77777777" w:rsidR="00120107" w:rsidRPr="002D27E3" w:rsidRDefault="00120107" w:rsidP="00120107">
      <w:pPr>
        <w:pStyle w:val="ListParagraph"/>
        <w:numPr>
          <w:ilvl w:val="0"/>
          <w:numId w:val="12"/>
        </w:numPr>
        <w:tabs>
          <w:tab w:val="left" w:pos="720"/>
          <w:tab w:val="center" w:pos="4320"/>
          <w:tab w:val="right" w:pos="8640"/>
        </w:tabs>
        <w:spacing w:after="0" w:line="240" w:lineRule="auto"/>
        <w:jc w:val="both"/>
      </w:pPr>
      <w:bookmarkStart w:id="3" w:name="_Hlk72253106"/>
      <w:r w:rsidRPr="002D27E3">
        <w:t xml:space="preserve">Biedrības “Latvijas interneta asociācija” </w:t>
      </w:r>
      <w:bookmarkEnd w:id="3"/>
      <w:r w:rsidRPr="002D27E3">
        <w:t>pielikums 2020.gada 28.septembra atzinumam Nr.02-09/2020 uz 7 lpp. (Pielikums_LIA_priekslikumi_likumprojektam_ESL_apkopojums-28-09-20);</w:t>
      </w:r>
    </w:p>
    <w:p w14:paraId="012AA7F3" w14:textId="77777777" w:rsidR="00120107" w:rsidRPr="002D27E3" w:rsidRDefault="00120107" w:rsidP="00120107">
      <w:pPr>
        <w:pStyle w:val="ListParagraph"/>
        <w:numPr>
          <w:ilvl w:val="0"/>
          <w:numId w:val="12"/>
        </w:numPr>
        <w:tabs>
          <w:tab w:val="left" w:pos="720"/>
          <w:tab w:val="center" w:pos="4320"/>
          <w:tab w:val="right" w:pos="8640"/>
        </w:tabs>
        <w:spacing w:after="0" w:line="240" w:lineRule="auto"/>
        <w:jc w:val="both"/>
      </w:pPr>
      <w:r w:rsidRPr="002D27E3">
        <w:t>Biedrības “Latvijas Interneta asociācija” 2021.gada 8.janvāra atzinums Nr.01-01/2021 uz 1 lpp. (LIA_vestule_atzinums_likumprojektam_ESL_07-01-2021);</w:t>
      </w:r>
    </w:p>
    <w:p w14:paraId="5C79C8FA" w14:textId="77777777" w:rsidR="00120107" w:rsidRPr="002D27E3" w:rsidRDefault="00120107" w:rsidP="00120107">
      <w:pPr>
        <w:pStyle w:val="ListParagraph"/>
        <w:numPr>
          <w:ilvl w:val="0"/>
          <w:numId w:val="12"/>
        </w:numPr>
        <w:tabs>
          <w:tab w:val="left" w:pos="720"/>
          <w:tab w:val="center" w:pos="4320"/>
          <w:tab w:val="right" w:pos="8640"/>
        </w:tabs>
        <w:spacing w:after="0" w:line="240" w:lineRule="auto"/>
        <w:jc w:val="both"/>
      </w:pPr>
      <w:r w:rsidRPr="002D27E3">
        <w:t>Biedrības “Latvijas interneta asociācija” pielikums 2021.gada 8.janvāra atzinumam Nr.01-01/2021uz 12 lpp. (</w:t>
      </w:r>
      <w:proofErr w:type="spellStart"/>
      <w:r w:rsidRPr="002D27E3">
        <w:t>lia</w:t>
      </w:r>
      <w:proofErr w:type="spellEnd"/>
      <w:r w:rsidRPr="002D27E3">
        <w:t>-atzinums-</w:t>
      </w:r>
      <w:proofErr w:type="spellStart"/>
      <w:r w:rsidRPr="002D27E3">
        <w:t>esl</w:t>
      </w:r>
      <w:proofErr w:type="spellEnd"/>
      <w:r w:rsidRPr="002D27E3">
        <w:t>);</w:t>
      </w:r>
    </w:p>
    <w:p w14:paraId="47200566" w14:textId="77777777" w:rsidR="00120107" w:rsidRDefault="00120107" w:rsidP="00120107">
      <w:pPr>
        <w:pStyle w:val="ListParagraph"/>
        <w:numPr>
          <w:ilvl w:val="0"/>
          <w:numId w:val="12"/>
        </w:numPr>
        <w:tabs>
          <w:tab w:val="left" w:pos="720"/>
          <w:tab w:val="center" w:pos="4320"/>
          <w:tab w:val="right" w:pos="8931"/>
        </w:tabs>
        <w:spacing w:after="0" w:line="240" w:lineRule="auto"/>
        <w:jc w:val="both"/>
      </w:pPr>
      <w:r w:rsidRPr="00856663">
        <w:t>Biedrības “Latvijas Interneta asociācija” 2021.gada 20.maija atzinums Nr. 04-05/2021 uz 2 lpp. (LIAAtz_200521_ESL_36p);</w:t>
      </w:r>
    </w:p>
    <w:p w14:paraId="327BF28C" w14:textId="77777777" w:rsidR="00120107" w:rsidRPr="002D27E3" w:rsidRDefault="00120107" w:rsidP="00120107">
      <w:pPr>
        <w:pStyle w:val="ListParagraph"/>
        <w:numPr>
          <w:ilvl w:val="0"/>
          <w:numId w:val="12"/>
        </w:numPr>
        <w:tabs>
          <w:tab w:val="left" w:pos="720"/>
          <w:tab w:val="center" w:pos="4320"/>
          <w:tab w:val="right" w:pos="8640"/>
        </w:tabs>
        <w:spacing w:after="0" w:line="240" w:lineRule="auto"/>
        <w:jc w:val="both"/>
      </w:pPr>
      <w:r w:rsidRPr="002D27E3">
        <w:t xml:space="preserve">Latvijas Pašvaldību savienības 2020.gada 24.septembra atzinums Nr.202009/SAN2616/NOS644 uz 5 </w:t>
      </w:r>
      <w:proofErr w:type="spellStart"/>
      <w:r w:rsidRPr="002D27E3">
        <w:t>lpp</w:t>
      </w:r>
      <w:proofErr w:type="spellEnd"/>
      <w:r w:rsidRPr="002D27E3">
        <w:t xml:space="preserve"> (LPS_ID13616_NES);</w:t>
      </w:r>
    </w:p>
    <w:p w14:paraId="5814AC31" w14:textId="77777777" w:rsidR="00120107" w:rsidRPr="002D27E3" w:rsidRDefault="00120107" w:rsidP="00120107">
      <w:pPr>
        <w:pStyle w:val="ListParagraph"/>
        <w:numPr>
          <w:ilvl w:val="0"/>
          <w:numId w:val="12"/>
        </w:numPr>
        <w:tabs>
          <w:tab w:val="left" w:pos="720"/>
          <w:tab w:val="center" w:pos="4320"/>
          <w:tab w:val="right" w:pos="8640"/>
        </w:tabs>
        <w:spacing w:after="0" w:line="240" w:lineRule="auto"/>
        <w:jc w:val="both"/>
      </w:pPr>
      <w:r w:rsidRPr="002D27E3">
        <w:t>Latvijas Pašvaldību savienības 2020.gada 23.decembra atzinums Nr.202009/SAN2616/SP1736/NOS891 uz 1 lpp.( LPS_ID15305_SAS);</w:t>
      </w:r>
    </w:p>
    <w:p w14:paraId="2C1EAAA5" w14:textId="77777777" w:rsidR="00120107" w:rsidRDefault="00120107" w:rsidP="00120107">
      <w:pPr>
        <w:pStyle w:val="ListParagraph"/>
        <w:numPr>
          <w:ilvl w:val="0"/>
          <w:numId w:val="12"/>
        </w:numPr>
        <w:tabs>
          <w:tab w:val="left" w:pos="720"/>
          <w:tab w:val="center" w:pos="4320"/>
          <w:tab w:val="right" w:pos="8931"/>
        </w:tabs>
        <w:spacing w:after="0" w:line="240" w:lineRule="auto"/>
        <w:jc w:val="both"/>
      </w:pPr>
      <w:r w:rsidRPr="00D4150C">
        <w:t xml:space="preserve">Latvijas Pašvaldību savienības 2021.gada 24.maija </w:t>
      </w:r>
      <w:bookmarkStart w:id="4" w:name="_Hlk79563731"/>
      <w:r w:rsidRPr="00D4150C">
        <w:t xml:space="preserve">e-pasta izdruka uz 1 lpp. </w:t>
      </w:r>
      <w:bookmarkEnd w:id="4"/>
      <w:r w:rsidRPr="00D4150C">
        <w:t>(LPSInf_240521_ESL);</w:t>
      </w:r>
    </w:p>
    <w:p w14:paraId="2F85436D" w14:textId="77777777" w:rsidR="00120107" w:rsidRPr="002D27E3" w:rsidRDefault="00120107" w:rsidP="00120107">
      <w:pPr>
        <w:pStyle w:val="ListParagraph"/>
        <w:numPr>
          <w:ilvl w:val="0"/>
          <w:numId w:val="12"/>
        </w:numPr>
        <w:tabs>
          <w:tab w:val="left" w:pos="720"/>
          <w:tab w:val="center" w:pos="4320"/>
          <w:tab w:val="right" w:pos="8640"/>
        </w:tabs>
        <w:spacing w:after="0" w:line="240" w:lineRule="auto"/>
        <w:jc w:val="both"/>
      </w:pPr>
      <w:r w:rsidRPr="002D27E3">
        <w:t>Latvijas Tirdzniecības un rūpniecības kameras 2020.gada 25.septembra atzinums Nr.2020/1020 uz 3 lpp. (</w:t>
      </w:r>
      <w:proofErr w:type="spellStart"/>
      <w:r w:rsidRPr="002D27E3">
        <w:t>LTRK_SM_Elektronisko</w:t>
      </w:r>
      <w:proofErr w:type="spellEnd"/>
      <w:r w:rsidRPr="002D27E3">
        <w:t xml:space="preserve"> sakaru likums_25092020);</w:t>
      </w:r>
    </w:p>
    <w:p w14:paraId="26786B04" w14:textId="77777777" w:rsidR="00120107" w:rsidRPr="002D27E3" w:rsidRDefault="00120107" w:rsidP="00120107">
      <w:pPr>
        <w:pStyle w:val="ListParagraph"/>
        <w:numPr>
          <w:ilvl w:val="0"/>
          <w:numId w:val="12"/>
        </w:numPr>
        <w:tabs>
          <w:tab w:val="left" w:pos="720"/>
          <w:tab w:val="center" w:pos="4320"/>
          <w:tab w:val="right" w:pos="8640"/>
        </w:tabs>
        <w:spacing w:after="0" w:line="240" w:lineRule="auto"/>
        <w:jc w:val="both"/>
      </w:pPr>
      <w:bookmarkStart w:id="5" w:name="_Hlk73603127"/>
      <w:r w:rsidRPr="002D27E3">
        <w:t xml:space="preserve">Latvijas Tirdzniecības un rūpniecības kameras 2021.gada 8.janvāra atzinums Nr.2021/17 uz 3 lpp. </w:t>
      </w:r>
      <w:bookmarkEnd w:id="5"/>
      <w:r w:rsidRPr="002D27E3">
        <w:t>(</w:t>
      </w:r>
      <w:proofErr w:type="spellStart"/>
      <w:r w:rsidRPr="002D27E3">
        <w:t>LTRK_SM_Elektronisko</w:t>
      </w:r>
      <w:proofErr w:type="spellEnd"/>
      <w:r w:rsidRPr="002D27E3">
        <w:t xml:space="preserve"> sakaru likums);</w:t>
      </w:r>
    </w:p>
    <w:p w14:paraId="74AE37B1" w14:textId="77777777" w:rsidR="00120107" w:rsidRPr="002D27E3" w:rsidRDefault="00120107" w:rsidP="00120107">
      <w:pPr>
        <w:pStyle w:val="ListParagraph"/>
        <w:numPr>
          <w:ilvl w:val="0"/>
          <w:numId w:val="12"/>
        </w:numPr>
        <w:tabs>
          <w:tab w:val="center" w:pos="4320"/>
          <w:tab w:val="right" w:pos="8640"/>
        </w:tabs>
        <w:spacing w:after="0" w:line="240" w:lineRule="auto"/>
        <w:jc w:val="both"/>
      </w:pPr>
      <w:r w:rsidRPr="002D27E3">
        <w:t>Latvijas Tirdzniecības un rūpniecības kameras 2021.gada 26.maija atzinums Nr.2021/552 uz 2 lpp. (LTRKAtz_260521_ESL);</w:t>
      </w:r>
    </w:p>
    <w:p w14:paraId="5A9B66D4" w14:textId="77777777" w:rsidR="00120107" w:rsidRDefault="00120107" w:rsidP="00120107">
      <w:pPr>
        <w:pStyle w:val="ListParagraph"/>
        <w:numPr>
          <w:ilvl w:val="0"/>
          <w:numId w:val="12"/>
        </w:numPr>
        <w:tabs>
          <w:tab w:val="left" w:pos="720"/>
          <w:tab w:val="center" w:pos="4320"/>
          <w:tab w:val="right" w:pos="8931"/>
        </w:tabs>
        <w:spacing w:after="0" w:line="240" w:lineRule="auto"/>
        <w:jc w:val="both"/>
      </w:pPr>
      <w:r w:rsidRPr="002D27E3">
        <w:t xml:space="preserve">Latvijas Tirdzniecības un rūpniecības kameras 2021.gada </w:t>
      </w:r>
      <w:r>
        <w:t>6. augusta atzinums Nr. 2021/729 uz 2 lpp. (</w:t>
      </w:r>
      <w:proofErr w:type="spellStart"/>
      <w:r w:rsidRPr="008F487A">
        <w:t>LTRK_SM_Elektronisko_sakaru_likums</w:t>
      </w:r>
      <w:proofErr w:type="spellEnd"/>
      <w:r>
        <w:t>);</w:t>
      </w:r>
    </w:p>
    <w:p w14:paraId="16C4B1A7" w14:textId="77777777" w:rsidR="00120107" w:rsidRPr="002D27E3" w:rsidRDefault="00120107" w:rsidP="00120107">
      <w:pPr>
        <w:pStyle w:val="ListParagraph"/>
        <w:numPr>
          <w:ilvl w:val="0"/>
          <w:numId w:val="12"/>
        </w:numPr>
        <w:tabs>
          <w:tab w:val="center" w:pos="4320"/>
          <w:tab w:val="right" w:pos="8640"/>
        </w:tabs>
        <w:spacing w:after="0" w:line="240" w:lineRule="auto"/>
        <w:jc w:val="both"/>
      </w:pPr>
      <w:r w:rsidRPr="002D27E3">
        <w:t>Latvijas darba devēju konfederācijas 2020.gada 30.septembra atzinums Nr.2-10/95 uz 22 lpp. (30092020_LDDK_Atzinums_EL sakaru lik_SaM_VSS-765);</w:t>
      </w:r>
    </w:p>
    <w:p w14:paraId="12E016F5" w14:textId="77777777" w:rsidR="00120107" w:rsidRPr="002D27E3" w:rsidRDefault="00120107" w:rsidP="00120107">
      <w:pPr>
        <w:pStyle w:val="ListParagraph"/>
        <w:numPr>
          <w:ilvl w:val="0"/>
          <w:numId w:val="12"/>
        </w:numPr>
        <w:tabs>
          <w:tab w:val="center" w:pos="4320"/>
          <w:tab w:val="right" w:pos="8640"/>
        </w:tabs>
        <w:spacing w:after="0" w:line="240" w:lineRule="auto"/>
        <w:jc w:val="both"/>
      </w:pPr>
      <w:r w:rsidRPr="002D27E3">
        <w:t xml:space="preserve">Latvijas darba devēju konfederācijas 2021.gada 8.janvāra atzinums Nr.2-10/1 uz 7 lpp. </w:t>
      </w:r>
      <w:r w:rsidRPr="002D27E3">
        <w:lastRenderedPageBreak/>
        <w:t xml:space="preserve">(20210108_LDDK_Atzinums par </w:t>
      </w:r>
      <w:proofErr w:type="spellStart"/>
      <w:r w:rsidRPr="002D27E3">
        <w:t>precizeto</w:t>
      </w:r>
      <w:proofErr w:type="spellEnd"/>
      <w:r w:rsidRPr="002D27E3">
        <w:t xml:space="preserve"> ESL_VSS-765_SaM);</w:t>
      </w:r>
    </w:p>
    <w:p w14:paraId="39DD6CD4" w14:textId="77777777" w:rsidR="00120107" w:rsidRDefault="00120107" w:rsidP="00120107">
      <w:pPr>
        <w:pStyle w:val="ListParagraph"/>
        <w:numPr>
          <w:ilvl w:val="0"/>
          <w:numId w:val="12"/>
        </w:numPr>
        <w:tabs>
          <w:tab w:val="left" w:pos="720"/>
          <w:tab w:val="center" w:pos="4320"/>
          <w:tab w:val="right" w:pos="8931"/>
        </w:tabs>
        <w:spacing w:after="0" w:line="240" w:lineRule="auto"/>
        <w:jc w:val="both"/>
      </w:pPr>
      <w:r w:rsidRPr="002D27E3">
        <w:t>Latvijas darba devēju konfederācijas 2021.gada</w:t>
      </w:r>
      <w:r>
        <w:t xml:space="preserve"> 3. augusta </w:t>
      </w:r>
      <w:r w:rsidRPr="00D4150C">
        <w:t>e-pasta izdruka uz 1 lpp.</w:t>
      </w:r>
      <w:r>
        <w:t xml:space="preserve"> (LDDK);</w:t>
      </w:r>
    </w:p>
    <w:p w14:paraId="7EA4C0DA" w14:textId="77777777" w:rsidR="00120107" w:rsidRPr="002D27E3" w:rsidRDefault="00120107" w:rsidP="00120107">
      <w:pPr>
        <w:pStyle w:val="ListParagraph"/>
        <w:numPr>
          <w:ilvl w:val="0"/>
          <w:numId w:val="12"/>
        </w:numPr>
        <w:tabs>
          <w:tab w:val="center" w:pos="4320"/>
          <w:tab w:val="right" w:pos="8640"/>
        </w:tabs>
        <w:spacing w:after="0" w:line="240" w:lineRule="auto"/>
        <w:jc w:val="both"/>
      </w:pPr>
      <w:r w:rsidRPr="002D27E3">
        <w:t>Datu Valsts inspekcijas 2020.gada 8.oktobra atzinums Nr.8-4.3/243-N uz 2 lpp. (DVI_TM_SM_Viedoklis_VSS_765_ESL);</w:t>
      </w:r>
    </w:p>
    <w:p w14:paraId="1187621C" w14:textId="77777777" w:rsidR="00120107" w:rsidRPr="00113509" w:rsidRDefault="00120107" w:rsidP="00120107">
      <w:pPr>
        <w:pStyle w:val="ListParagraph"/>
        <w:numPr>
          <w:ilvl w:val="0"/>
          <w:numId w:val="12"/>
        </w:numPr>
        <w:tabs>
          <w:tab w:val="center" w:pos="4320"/>
          <w:tab w:val="right" w:pos="8640"/>
        </w:tabs>
        <w:spacing w:after="0" w:line="240" w:lineRule="auto"/>
        <w:jc w:val="both"/>
      </w:pPr>
      <w:r w:rsidRPr="00113509">
        <w:t xml:space="preserve">Nacionālā elektronisko plašsaziņas līdzekļu padomes 2020.gada 28.septembra atzinums Nr. 3-2/900 uz 2 lpp. (900_NEPLP_2020_09_28 </w:t>
      </w:r>
      <w:proofErr w:type="spellStart"/>
      <w:r w:rsidRPr="00113509">
        <w:t>Sat.min.priekslikumi</w:t>
      </w:r>
      <w:proofErr w:type="spellEnd"/>
      <w:r w:rsidRPr="00113509">
        <w:t>);</w:t>
      </w:r>
    </w:p>
    <w:p w14:paraId="11CB89D7" w14:textId="77777777" w:rsidR="00120107" w:rsidRDefault="00120107" w:rsidP="00120107">
      <w:pPr>
        <w:pStyle w:val="ListParagraph"/>
        <w:numPr>
          <w:ilvl w:val="0"/>
          <w:numId w:val="12"/>
        </w:numPr>
        <w:tabs>
          <w:tab w:val="left" w:pos="720"/>
          <w:tab w:val="center" w:pos="4320"/>
          <w:tab w:val="right" w:pos="8931"/>
        </w:tabs>
        <w:spacing w:after="0" w:line="240" w:lineRule="auto"/>
        <w:jc w:val="both"/>
      </w:pPr>
      <w:r w:rsidRPr="00113509">
        <w:t>Nacionālā elektronisko plašsaziņas līdzekļu padomes 202</w:t>
      </w:r>
      <w:r>
        <w:t>1</w:t>
      </w:r>
      <w:r w:rsidRPr="00113509">
        <w:t>.gada</w:t>
      </w:r>
      <w:r>
        <w:t xml:space="preserve"> 6. augusta </w:t>
      </w:r>
      <w:r w:rsidRPr="00D4150C">
        <w:t>e-pasta izdruka uz 1 lpp.</w:t>
      </w:r>
      <w:r>
        <w:t xml:space="preserve"> (</w:t>
      </w:r>
      <w:proofErr w:type="spellStart"/>
      <w:r>
        <w:t>NEPL_augusts</w:t>
      </w:r>
      <w:proofErr w:type="spellEnd"/>
      <w:r>
        <w:t>);</w:t>
      </w:r>
    </w:p>
    <w:p w14:paraId="4873C363" w14:textId="77777777" w:rsidR="00120107" w:rsidRPr="002D27E3" w:rsidRDefault="00120107" w:rsidP="00120107">
      <w:pPr>
        <w:pStyle w:val="ListParagraph"/>
        <w:numPr>
          <w:ilvl w:val="0"/>
          <w:numId w:val="12"/>
        </w:numPr>
        <w:tabs>
          <w:tab w:val="center" w:pos="4320"/>
          <w:tab w:val="right" w:pos="8640"/>
        </w:tabs>
        <w:spacing w:after="0" w:line="240" w:lineRule="auto"/>
        <w:jc w:val="both"/>
      </w:pPr>
      <w:r w:rsidRPr="002D27E3">
        <w:t>Patērētāju tiesību aizsardzības centra 2020.gada 6.novembra  atzinums Nr.2.-2/11350 uz 3 lpp. (PTAC_SM_ESL likumprojekts);</w:t>
      </w:r>
    </w:p>
    <w:p w14:paraId="1C1B9558" w14:textId="77777777" w:rsidR="00120107" w:rsidRPr="002D27E3" w:rsidRDefault="00120107" w:rsidP="00120107">
      <w:pPr>
        <w:pStyle w:val="ListParagraph"/>
        <w:numPr>
          <w:ilvl w:val="0"/>
          <w:numId w:val="12"/>
        </w:numPr>
        <w:tabs>
          <w:tab w:val="center" w:pos="4320"/>
          <w:tab w:val="right" w:pos="8640"/>
        </w:tabs>
        <w:spacing w:after="0" w:line="240" w:lineRule="auto"/>
        <w:jc w:val="both"/>
      </w:pPr>
      <w:r w:rsidRPr="002D27E3">
        <w:t>Patērētāju tiesību aizsardzības centra 2020.gada 23.decembra atzinums Nr.2.-2/13123 uz 2 lpp. (PTAC);</w:t>
      </w:r>
    </w:p>
    <w:p w14:paraId="693D056B" w14:textId="77777777" w:rsidR="00120107" w:rsidRPr="002D27E3" w:rsidRDefault="00120107" w:rsidP="00120107">
      <w:pPr>
        <w:pStyle w:val="ListParagraph"/>
        <w:numPr>
          <w:ilvl w:val="0"/>
          <w:numId w:val="12"/>
        </w:numPr>
        <w:tabs>
          <w:tab w:val="center" w:pos="4320"/>
          <w:tab w:val="right" w:pos="8640"/>
        </w:tabs>
        <w:spacing w:after="0" w:line="240" w:lineRule="auto"/>
        <w:jc w:val="both"/>
      </w:pPr>
      <w:bookmarkStart w:id="6" w:name="_Hlk72421991"/>
      <w:r w:rsidRPr="002D27E3">
        <w:t xml:space="preserve">Centrālās statistikas pārvaldes 2021.gada 15.janvāra e-pasta izdruka </w:t>
      </w:r>
      <w:bookmarkEnd w:id="6"/>
      <w:r w:rsidRPr="002D27E3">
        <w:t>uz 4 lpp. (CSP_VSS765);</w:t>
      </w:r>
    </w:p>
    <w:p w14:paraId="6505B967" w14:textId="77777777" w:rsidR="00120107" w:rsidRPr="00503E68" w:rsidRDefault="00120107" w:rsidP="00120107">
      <w:pPr>
        <w:pStyle w:val="ListParagraph"/>
        <w:numPr>
          <w:ilvl w:val="0"/>
          <w:numId w:val="12"/>
        </w:numPr>
        <w:tabs>
          <w:tab w:val="center" w:pos="4320"/>
          <w:tab w:val="right" w:pos="8640"/>
        </w:tabs>
        <w:spacing w:after="0" w:line="240" w:lineRule="auto"/>
        <w:jc w:val="both"/>
        <w:rPr>
          <w:color w:val="FF0000"/>
        </w:rPr>
      </w:pPr>
      <w:r w:rsidRPr="002D27E3">
        <w:t xml:space="preserve">Centrālās statistikas pārvaldes pielikums 2021.gada 15.janvāra e-pasta izdrukai uz 1 lpp. (CSP_103.panta_redakcija_1v); </w:t>
      </w:r>
    </w:p>
    <w:p w14:paraId="27A694F6" w14:textId="77777777" w:rsidR="00120107" w:rsidRPr="002D27E3" w:rsidRDefault="00120107" w:rsidP="00120107">
      <w:pPr>
        <w:pStyle w:val="ListParagraph"/>
        <w:numPr>
          <w:ilvl w:val="0"/>
          <w:numId w:val="12"/>
        </w:numPr>
        <w:tabs>
          <w:tab w:val="center" w:pos="4320"/>
          <w:tab w:val="right" w:pos="8640"/>
        </w:tabs>
        <w:spacing w:after="0" w:line="240" w:lineRule="auto"/>
        <w:jc w:val="both"/>
      </w:pPr>
      <w:r w:rsidRPr="002D27E3">
        <w:t xml:space="preserve">Cilvēku ar Īpašām Vajadzībām un Invaliditāti Digitālās Integrācijas asociācijas </w:t>
      </w:r>
      <w:bookmarkStart w:id="7" w:name="_Hlk72490144"/>
      <w:r w:rsidRPr="002D27E3">
        <w:t xml:space="preserve">2021.gada 13.janvāra e-pasta izdruka </w:t>
      </w:r>
      <w:bookmarkEnd w:id="7"/>
      <w:r w:rsidRPr="002D27E3">
        <w:t>uz 1 lpp. (ADIPDS_VSS765);</w:t>
      </w:r>
    </w:p>
    <w:p w14:paraId="3CAD7477" w14:textId="77777777" w:rsidR="00120107" w:rsidRPr="002D27E3" w:rsidRDefault="00120107" w:rsidP="00120107">
      <w:pPr>
        <w:pStyle w:val="ListParagraph"/>
        <w:numPr>
          <w:ilvl w:val="0"/>
          <w:numId w:val="12"/>
        </w:numPr>
        <w:tabs>
          <w:tab w:val="center" w:pos="4320"/>
          <w:tab w:val="right" w:pos="8640"/>
        </w:tabs>
        <w:spacing w:after="0" w:line="240" w:lineRule="auto"/>
        <w:jc w:val="both"/>
      </w:pPr>
      <w:bookmarkStart w:id="8" w:name="_Hlk72492071"/>
      <w:r w:rsidRPr="002D27E3">
        <w:t xml:space="preserve">Cilvēku ar Īpašām Vajadzībām un Invaliditāti Digitālās Integrācijas asociācijas pielikums 2021.gada 13.janvāra e-pasta izdrukai uz 62 lpp. </w:t>
      </w:r>
      <w:bookmarkEnd w:id="8"/>
      <w:r w:rsidRPr="002D27E3">
        <w:t>(ADIPSD - SMlik_151220_ESL_elsask);</w:t>
      </w:r>
    </w:p>
    <w:p w14:paraId="6559BD90" w14:textId="77777777" w:rsidR="00120107" w:rsidRPr="002D27E3" w:rsidRDefault="00120107" w:rsidP="00120107">
      <w:pPr>
        <w:pStyle w:val="ListParagraph"/>
        <w:numPr>
          <w:ilvl w:val="0"/>
          <w:numId w:val="12"/>
        </w:numPr>
        <w:tabs>
          <w:tab w:val="center" w:pos="4320"/>
          <w:tab w:val="right" w:pos="8640"/>
        </w:tabs>
        <w:spacing w:after="0" w:line="240" w:lineRule="auto"/>
        <w:jc w:val="both"/>
      </w:pPr>
      <w:r w:rsidRPr="002D27E3">
        <w:t>VAS “Latvijas Valsts radio un televīzijas centrs” 2020.gada 14.oktobra atzinums Nr.30FAD.04-01/15/00/3051 uz 2 lpp. (2020_VN_LVRTC_SAM_3051);</w:t>
      </w:r>
    </w:p>
    <w:p w14:paraId="3ECA3054" w14:textId="77777777" w:rsidR="00120107" w:rsidRPr="002D27E3" w:rsidRDefault="00120107" w:rsidP="00120107">
      <w:pPr>
        <w:pStyle w:val="ListParagraph"/>
        <w:numPr>
          <w:ilvl w:val="0"/>
          <w:numId w:val="12"/>
        </w:numPr>
        <w:tabs>
          <w:tab w:val="center" w:pos="4320"/>
          <w:tab w:val="right" w:pos="8640"/>
        </w:tabs>
        <w:spacing w:after="0" w:line="240" w:lineRule="auto"/>
        <w:jc w:val="both"/>
      </w:pPr>
      <w:r w:rsidRPr="002D27E3">
        <w:t>SIA “Bite Latvija” 2021.gada 5.janvāra atzinums Nr.LV1140-1 uz 1 lpp. (Doc.BITE-SM-vied.-sniegs.ESL15122020.2021-12-05.FINAL);</w:t>
      </w:r>
    </w:p>
    <w:p w14:paraId="6DACD962" w14:textId="77777777" w:rsidR="00120107" w:rsidRPr="002D27E3" w:rsidRDefault="00120107" w:rsidP="00120107">
      <w:pPr>
        <w:pStyle w:val="ListParagraph"/>
        <w:numPr>
          <w:ilvl w:val="0"/>
          <w:numId w:val="12"/>
        </w:numPr>
        <w:tabs>
          <w:tab w:val="center" w:pos="4320"/>
          <w:tab w:val="right" w:pos="8640"/>
        </w:tabs>
        <w:spacing w:after="0" w:line="240" w:lineRule="auto"/>
        <w:jc w:val="both"/>
      </w:pPr>
      <w:bookmarkStart w:id="9" w:name="_Hlk72491097"/>
      <w:r w:rsidRPr="002D27E3">
        <w:t xml:space="preserve">SIA “Bite Latvija” pielikums </w:t>
      </w:r>
      <w:bookmarkEnd w:id="9"/>
      <w:r w:rsidRPr="002D27E3">
        <w:t xml:space="preserve">2021.gada 5.janvāra atzinumam Nr.LV1140-1 uz 11 lpp. (BITE viedoklis par 20201215 </w:t>
      </w:r>
      <w:proofErr w:type="spellStart"/>
      <w:r w:rsidRPr="002D27E3">
        <w:t>projektu_FINAL</w:t>
      </w:r>
      <w:proofErr w:type="spellEnd"/>
      <w:r w:rsidRPr="002D27E3">
        <w:t>);</w:t>
      </w:r>
    </w:p>
    <w:p w14:paraId="1B1C80C3" w14:textId="77777777" w:rsidR="00120107" w:rsidRPr="002D27E3" w:rsidRDefault="00120107" w:rsidP="00120107">
      <w:pPr>
        <w:pStyle w:val="ListParagraph"/>
        <w:numPr>
          <w:ilvl w:val="0"/>
          <w:numId w:val="12"/>
        </w:numPr>
        <w:tabs>
          <w:tab w:val="left" w:pos="1134"/>
          <w:tab w:val="center" w:pos="4320"/>
          <w:tab w:val="right" w:pos="8640"/>
        </w:tabs>
        <w:spacing w:after="0" w:line="240" w:lineRule="auto"/>
        <w:jc w:val="both"/>
      </w:pPr>
      <w:r w:rsidRPr="002D27E3">
        <w:t>SIA “Bite Latvija” pielikums uz 16 lpp. (</w:t>
      </w:r>
      <w:proofErr w:type="spellStart"/>
      <w:r w:rsidRPr="002D27E3">
        <w:t>Atzinums_Elektronisko_sakaru_likums_Bite</w:t>
      </w:r>
      <w:proofErr w:type="spellEnd"/>
      <w:r w:rsidRPr="002D27E3">
        <w:t>);</w:t>
      </w:r>
    </w:p>
    <w:p w14:paraId="2F846B91" w14:textId="77777777" w:rsidR="00120107" w:rsidRDefault="00120107" w:rsidP="00120107">
      <w:pPr>
        <w:pStyle w:val="ListParagraph"/>
        <w:numPr>
          <w:ilvl w:val="0"/>
          <w:numId w:val="12"/>
        </w:numPr>
        <w:tabs>
          <w:tab w:val="left" w:pos="720"/>
          <w:tab w:val="center" w:pos="4320"/>
          <w:tab w:val="right" w:pos="8931"/>
        </w:tabs>
        <w:spacing w:after="0" w:line="240" w:lineRule="auto"/>
        <w:jc w:val="both"/>
      </w:pPr>
      <w:r w:rsidRPr="002D27E3">
        <w:t>SIA “Bite Latvija” 2021.gada</w:t>
      </w:r>
      <w:r>
        <w:t xml:space="preserve"> 4. augusta atzinums </w:t>
      </w:r>
      <w:r w:rsidRPr="002357E7">
        <w:t>Nr.LV1140-109</w:t>
      </w:r>
      <w:r>
        <w:t xml:space="preserve"> uz 3 lpp. (</w:t>
      </w:r>
      <w:r w:rsidRPr="002357E7">
        <w:t>BITE_ESL.2021-08-04.FINAL</w:t>
      </w:r>
      <w:r>
        <w:t>);</w:t>
      </w:r>
    </w:p>
    <w:p w14:paraId="061F7265" w14:textId="77777777" w:rsidR="00120107" w:rsidRPr="002D27E3" w:rsidRDefault="00120107" w:rsidP="00120107">
      <w:pPr>
        <w:pStyle w:val="ListParagraph"/>
        <w:numPr>
          <w:ilvl w:val="0"/>
          <w:numId w:val="12"/>
        </w:numPr>
        <w:tabs>
          <w:tab w:val="center" w:pos="4320"/>
          <w:tab w:val="right" w:pos="8640"/>
        </w:tabs>
        <w:spacing w:after="0" w:line="240" w:lineRule="auto"/>
        <w:jc w:val="both"/>
      </w:pPr>
      <w:r w:rsidRPr="002D27E3">
        <w:t xml:space="preserve">SIA “Tele2” 2020.gada 25.septembra atzinums uz 9 lpp. (Tele2 </w:t>
      </w:r>
      <w:proofErr w:type="spellStart"/>
      <w:r w:rsidRPr="002D27E3">
        <w:t>ESL_komentari</w:t>
      </w:r>
      <w:proofErr w:type="spellEnd"/>
      <w:r w:rsidRPr="002D27E3">
        <w:t xml:space="preserve"> 25.09.2020);</w:t>
      </w:r>
    </w:p>
    <w:p w14:paraId="7F744290" w14:textId="77777777" w:rsidR="00120107" w:rsidRPr="002D27E3" w:rsidRDefault="00120107" w:rsidP="00120107">
      <w:pPr>
        <w:pStyle w:val="ListParagraph"/>
        <w:numPr>
          <w:ilvl w:val="0"/>
          <w:numId w:val="12"/>
        </w:numPr>
        <w:tabs>
          <w:tab w:val="center" w:pos="4320"/>
          <w:tab w:val="right" w:pos="8640"/>
        </w:tabs>
        <w:spacing w:after="0" w:line="240" w:lineRule="auto"/>
        <w:jc w:val="both"/>
      </w:pPr>
      <w:r w:rsidRPr="002D27E3">
        <w:t>SIA “Tele2” 2021.gada 6.janvāra atzinums uz 10 lpp. (Tele2_Atzin_SM);</w:t>
      </w:r>
    </w:p>
    <w:p w14:paraId="2A2A7F28" w14:textId="77777777" w:rsidR="00120107" w:rsidRPr="002D27E3" w:rsidRDefault="00120107" w:rsidP="00120107">
      <w:pPr>
        <w:pStyle w:val="ListParagraph"/>
        <w:numPr>
          <w:ilvl w:val="0"/>
          <w:numId w:val="12"/>
        </w:numPr>
        <w:tabs>
          <w:tab w:val="center" w:pos="4320"/>
          <w:tab w:val="right" w:pos="8640"/>
        </w:tabs>
        <w:spacing w:after="0" w:line="240" w:lineRule="auto"/>
        <w:jc w:val="both"/>
      </w:pPr>
      <w:r w:rsidRPr="002D27E3">
        <w:t>VAS “Elektroniskie sakari” 2021.gada 25.maija e-pasta izdruka uz 1 lpp. (VASESInf_250521_ESL);</w:t>
      </w:r>
    </w:p>
    <w:p w14:paraId="3B5CEA4A" w14:textId="77777777" w:rsidR="00120107" w:rsidRDefault="00120107" w:rsidP="00120107">
      <w:pPr>
        <w:pStyle w:val="ListParagraph"/>
        <w:numPr>
          <w:ilvl w:val="0"/>
          <w:numId w:val="12"/>
        </w:numPr>
        <w:tabs>
          <w:tab w:val="center" w:pos="4320"/>
          <w:tab w:val="right" w:pos="8640"/>
        </w:tabs>
        <w:spacing w:after="0" w:line="240" w:lineRule="auto"/>
        <w:jc w:val="both"/>
      </w:pPr>
      <w:r w:rsidRPr="002D27E3">
        <w:t>Biedrības “Latvijas Telekomunikāciju asociācija” 2021.gada 21.maija atzinums Nr.D-747 uz 2 lpp. (LTAAtz_210521_ESL).</w:t>
      </w:r>
    </w:p>
    <w:p w14:paraId="7694DAAB" w14:textId="77777777" w:rsidR="00120107" w:rsidRDefault="00120107" w:rsidP="00120107">
      <w:pPr>
        <w:pStyle w:val="ListParagraph"/>
        <w:numPr>
          <w:ilvl w:val="0"/>
          <w:numId w:val="12"/>
        </w:numPr>
        <w:tabs>
          <w:tab w:val="center" w:pos="4320"/>
          <w:tab w:val="right" w:pos="8640"/>
        </w:tabs>
        <w:spacing w:after="0" w:line="240" w:lineRule="auto"/>
        <w:jc w:val="both"/>
      </w:pPr>
      <w:r w:rsidRPr="00DD7EF2">
        <w:t>Valts ugunsdzēsības un glābšanas dienests</w:t>
      </w:r>
      <w:r>
        <w:t xml:space="preserve"> 2021. gada 5. augusta e-pasta izdruka uz 1 lpp. (</w:t>
      </w:r>
      <w:proofErr w:type="spellStart"/>
      <w:r>
        <w:t>VUGD_augusts</w:t>
      </w:r>
      <w:proofErr w:type="spellEnd"/>
      <w:r>
        <w:t>);</w:t>
      </w:r>
    </w:p>
    <w:p w14:paraId="4795BE64" w14:textId="26BE311A" w:rsidR="00120107" w:rsidRDefault="00120107" w:rsidP="00120107">
      <w:pPr>
        <w:pStyle w:val="ListParagraph"/>
        <w:numPr>
          <w:ilvl w:val="0"/>
          <w:numId w:val="12"/>
        </w:numPr>
        <w:tabs>
          <w:tab w:val="center" w:pos="4320"/>
          <w:tab w:val="right" w:pos="8640"/>
        </w:tabs>
        <w:spacing w:after="0" w:line="240" w:lineRule="auto"/>
        <w:jc w:val="both"/>
      </w:pPr>
      <w:r w:rsidRPr="0039386A">
        <w:t>Likumprojekta “Elektronisko sakaru likums” izziņa par atzinumos sniegtajiem iebildumiem uz 19</w:t>
      </w:r>
      <w:r w:rsidR="005C52E6">
        <w:t>7</w:t>
      </w:r>
      <w:r>
        <w:t xml:space="preserve"> </w:t>
      </w:r>
      <w:r w:rsidRPr="0039386A">
        <w:t>lpp. (SMIzz_</w:t>
      </w:r>
      <w:r>
        <w:t>17</w:t>
      </w:r>
      <w:r w:rsidRPr="0039386A">
        <w:t>0821_ESL)</w:t>
      </w:r>
      <w:r w:rsidRPr="00472EA1">
        <w:t>.</w:t>
      </w:r>
    </w:p>
    <w:p w14:paraId="56B5EE4C" w14:textId="77777777" w:rsidR="00120107" w:rsidRDefault="00120107" w:rsidP="00120107">
      <w:pPr>
        <w:pStyle w:val="Header"/>
      </w:pPr>
      <w:r>
        <w:tab/>
      </w:r>
    </w:p>
    <w:p w14:paraId="1C83D000" w14:textId="77777777" w:rsidR="00120107" w:rsidRPr="00AE7A39" w:rsidRDefault="00120107" w:rsidP="00120107">
      <w:pPr>
        <w:pStyle w:val="Header"/>
      </w:pPr>
    </w:p>
    <w:p w14:paraId="07CF432E" w14:textId="77777777" w:rsidR="00120107" w:rsidRPr="00AE7A39" w:rsidRDefault="00120107" w:rsidP="00120107">
      <w:pPr>
        <w:spacing w:after="0" w:line="240" w:lineRule="auto"/>
        <w:ind w:firstLine="720"/>
        <w:jc w:val="both"/>
      </w:pPr>
      <w:r>
        <w:t>Satiksmes ministrs</w:t>
      </w:r>
      <w:r w:rsidRPr="00AE7A39">
        <w:t xml:space="preserve"> </w:t>
      </w:r>
      <w:r w:rsidRPr="00AE7A39">
        <w:tab/>
      </w:r>
      <w:r w:rsidRPr="00AE7A39">
        <w:tab/>
      </w:r>
      <w:r w:rsidRPr="00AE7A39">
        <w:tab/>
      </w:r>
      <w:r w:rsidRPr="00AE7A39">
        <w:tab/>
      </w:r>
      <w:r w:rsidRPr="00AE7A39">
        <w:tab/>
      </w:r>
      <w:r w:rsidRPr="00AE7A39">
        <w:tab/>
      </w:r>
      <w:r w:rsidRPr="00AE7A39">
        <w:tab/>
      </w:r>
      <w:r w:rsidRPr="00AE7A39">
        <w:tab/>
      </w:r>
      <w:proofErr w:type="spellStart"/>
      <w:r>
        <w:t>T.Linkaits</w:t>
      </w:r>
      <w:proofErr w:type="spellEnd"/>
    </w:p>
    <w:p w14:paraId="7D4DF219" w14:textId="7B7F3342" w:rsidR="00120107" w:rsidRDefault="00120107" w:rsidP="00120107">
      <w:pPr>
        <w:spacing w:after="0" w:line="240" w:lineRule="auto"/>
        <w:jc w:val="both"/>
      </w:pPr>
    </w:p>
    <w:p w14:paraId="17868EE0" w14:textId="77777777" w:rsidR="00210446" w:rsidRPr="00893625" w:rsidRDefault="00210446" w:rsidP="00210446">
      <w:pPr>
        <w:tabs>
          <w:tab w:val="center" w:pos="4320"/>
          <w:tab w:val="right" w:pos="8640"/>
        </w:tabs>
        <w:spacing w:after="0" w:line="240" w:lineRule="auto"/>
        <w:jc w:val="center"/>
        <w:rPr>
          <w:sz w:val="20"/>
          <w:szCs w:val="20"/>
        </w:rPr>
      </w:pPr>
      <w:r w:rsidRPr="00893625">
        <w:rPr>
          <w:sz w:val="20"/>
          <w:szCs w:val="20"/>
        </w:rPr>
        <w:t>DOKUMENTS IR PARAKSTĪTS AR DROŠU ELEKTRONISKO PARAKSTU UN SATUR LAIKA ZĪMOGU</w:t>
      </w:r>
    </w:p>
    <w:p w14:paraId="59DE7332" w14:textId="77777777" w:rsidR="002D784B" w:rsidRDefault="002D784B" w:rsidP="00120107">
      <w:pPr>
        <w:spacing w:after="0" w:line="240" w:lineRule="auto"/>
        <w:jc w:val="both"/>
      </w:pPr>
    </w:p>
    <w:p w14:paraId="324D9C2C" w14:textId="405662C3" w:rsidR="00120107" w:rsidRPr="005C52E6" w:rsidRDefault="005C52E6" w:rsidP="00120107">
      <w:pPr>
        <w:spacing w:after="0" w:line="240" w:lineRule="auto"/>
        <w:jc w:val="both"/>
        <w:rPr>
          <w:sz w:val="20"/>
          <w:szCs w:val="20"/>
        </w:rPr>
      </w:pPr>
      <w:r w:rsidRPr="005C52E6">
        <w:rPr>
          <w:sz w:val="20"/>
          <w:szCs w:val="20"/>
        </w:rPr>
        <w:t>L</w:t>
      </w:r>
      <w:r w:rsidR="00576D64">
        <w:rPr>
          <w:sz w:val="20"/>
          <w:szCs w:val="20"/>
        </w:rPr>
        <w:t>ū</w:t>
      </w:r>
      <w:r w:rsidRPr="005C52E6">
        <w:rPr>
          <w:sz w:val="20"/>
          <w:szCs w:val="20"/>
        </w:rPr>
        <w:t>svere, 67028103</w:t>
      </w:r>
    </w:p>
    <w:p w14:paraId="3EF00C18" w14:textId="0E9E4902" w:rsidR="005C52E6" w:rsidRDefault="00811C1B" w:rsidP="00120107">
      <w:pPr>
        <w:spacing w:after="0" w:line="240" w:lineRule="auto"/>
        <w:jc w:val="both"/>
        <w:rPr>
          <w:rStyle w:val="Hyperlink"/>
          <w:sz w:val="20"/>
          <w:szCs w:val="20"/>
        </w:rPr>
      </w:pPr>
      <w:hyperlink r:id="rId7" w:history="1">
        <w:r w:rsidR="005C52E6" w:rsidRPr="005C52E6">
          <w:rPr>
            <w:rStyle w:val="Hyperlink"/>
            <w:sz w:val="20"/>
            <w:szCs w:val="20"/>
          </w:rPr>
          <w:t>Jana.Lusvere@sam.gov.lv</w:t>
        </w:r>
      </w:hyperlink>
    </w:p>
    <w:p w14:paraId="69638054" w14:textId="293F15F8" w:rsidR="00120107" w:rsidRDefault="00120107" w:rsidP="00120107">
      <w:pPr>
        <w:spacing w:after="0" w:line="240" w:lineRule="auto"/>
        <w:jc w:val="both"/>
        <w:rPr>
          <w:rStyle w:val="Hyperlink"/>
          <w:sz w:val="20"/>
          <w:szCs w:val="20"/>
        </w:rPr>
      </w:pPr>
    </w:p>
    <w:p w14:paraId="743AA3CE" w14:textId="77777777" w:rsidR="00120107" w:rsidRPr="005C52E6" w:rsidRDefault="00120107" w:rsidP="00120107">
      <w:pPr>
        <w:spacing w:after="0" w:line="240" w:lineRule="auto"/>
        <w:jc w:val="both"/>
        <w:rPr>
          <w:sz w:val="20"/>
          <w:szCs w:val="20"/>
        </w:rPr>
      </w:pPr>
    </w:p>
    <w:p w14:paraId="6F0E68FA" w14:textId="77777777" w:rsidR="00120107" w:rsidRDefault="00120107" w:rsidP="00120107">
      <w:pPr>
        <w:spacing w:after="0" w:line="240" w:lineRule="auto"/>
        <w:jc w:val="both"/>
      </w:pPr>
    </w:p>
    <w:p w14:paraId="378238EA" w14:textId="77777777" w:rsidR="00120107" w:rsidRPr="003F2EA0" w:rsidRDefault="00120107" w:rsidP="00120107">
      <w:pPr>
        <w:tabs>
          <w:tab w:val="left" w:pos="360"/>
          <w:tab w:val="center" w:pos="4320"/>
          <w:tab w:val="right" w:pos="8640"/>
        </w:tabs>
        <w:spacing w:after="0" w:line="240" w:lineRule="auto"/>
        <w:jc w:val="both"/>
        <w:rPr>
          <w:b/>
          <w:bCs/>
        </w:rPr>
      </w:pPr>
      <w:r w:rsidRPr="003F2EA0">
        <w:rPr>
          <w:b/>
          <w:bCs/>
        </w:rPr>
        <w:t>Pievienotais saraksts vēstulei “Par likumprojektu “Elektronisko sakaru likums” (VSS-765)”</w:t>
      </w:r>
    </w:p>
    <w:p w14:paraId="19CE361D" w14:textId="77777777" w:rsidR="00120107" w:rsidRDefault="00120107" w:rsidP="00120107">
      <w:pPr>
        <w:spacing w:after="0" w:line="240" w:lineRule="auto"/>
        <w:jc w:val="both"/>
      </w:pPr>
    </w:p>
    <w:p w14:paraId="16FEA67E" w14:textId="77777777" w:rsidR="00120107" w:rsidRPr="009012E8" w:rsidRDefault="00120107" w:rsidP="00120107">
      <w:pPr>
        <w:spacing w:after="0" w:line="240" w:lineRule="auto"/>
        <w:jc w:val="both"/>
      </w:pPr>
    </w:p>
    <w:p w14:paraId="4245ECD7" w14:textId="77777777" w:rsidR="00120107" w:rsidRPr="004A7E7F" w:rsidRDefault="00120107" w:rsidP="00120107">
      <w:pPr>
        <w:tabs>
          <w:tab w:val="left" w:pos="360"/>
          <w:tab w:val="center" w:pos="4320"/>
          <w:tab w:val="right" w:pos="8640"/>
        </w:tabs>
        <w:spacing w:after="0" w:line="240" w:lineRule="auto"/>
        <w:ind w:firstLine="720"/>
        <w:jc w:val="both"/>
      </w:pPr>
      <w:r w:rsidRPr="004A7E7F">
        <w:t xml:space="preserve">Aizsardzības ministrija </w:t>
      </w:r>
    </w:p>
    <w:p w14:paraId="0F9BCF5F" w14:textId="77777777" w:rsidR="00120107" w:rsidRPr="004A7E7F" w:rsidRDefault="00120107" w:rsidP="00120107">
      <w:pPr>
        <w:tabs>
          <w:tab w:val="left" w:pos="720"/>
          <w:tab w:val="center" w:pos="4320"/>
          <w:tab w:val="right" w:pos="8640"/>
        </w:tabs>
        <w:spacing w:after="0" w:line="240" w:lineRule="auto"/>
        <w:ind w:firstLine="720"/>
        <w:jc w:val="both"/>
      </w:pPr>
      <w:r w:rsidRPr="004A7E7F">
        <w:t xml:space="preserve">Ārlietu ministrija </w:t>
      </w:r>
    </w:p>
    <w:p w14:paraId="676F2C20" w14:textId="77777777" w:rsidR="00120107" w:rsidRPr="004A7E7F" w:rsidRDefault="00120107" w:rsidP="00120107">
      <w:pPr>
        <w:tabs>
          <w:tab w:val="left" w:pos="720"/>
          <w:tab w:val="center" w:pos="4320"/>
          <w:tab w:val="right" w:pos="8640"/>
        </w:tabs>
        <w:spacing w:after="0" w:line="240" w:lineRule="auto"/>
        <w:jc w:val="both"/>
      </w:pPr>
      <w:r w:rsidRPr="004A7E7F">
        <w:tab/>
        <w:t xml:space="preserve">Ekonomikas ministrija </w:t>
      </w:r>
    </w:p>
    <w:p w14:paraId="2EFCC5CE" w14:textId="77777777" w:rsidR="00120107" w:rsidRPr="004A7E7F" w:rsidRDefault="00120107" w:rsidP="00120107">
      <w:pPr>
        <w:tabs>
          <w:tab w:val="left" w:pos="720"/>
          <w:tab w:val="center" w:pos="4320"/>
          <w:tab w:val="right" w:pos="8640"/>
        </w:tabs>
        <w:spacing w:after="0" w:line="240" w:lineRule="auto"/>
        <w:ind w:firstLine="720"/>
        <w:jc w:val="both"/>
      </w:pPr>
      <w:r w:rsidRPr="004A7E7F">
        <w:t xml:space="preserve">Finanšu ministrija </w:t>
      </w:r>
    </w:p>
    <w:p w14:paraId="323D452E" w14:textId="77777777" w:rsidR="00120107" w:rsidRPr="004A7E7F" w:rsidRDefault="00120107" w:rsidP="00120107">
      <w:pPr>
        <w:tabs>
          <w:tab w:val="left" w:pos="720"/>
          <w:tab w:val="center" w:pos="4320"/>
          <w:tab w:val="right" w:pos="8640"/>
        </w:tabs>
        <w:spacing w:after="0" w:line="240" w:lineRule="auto"/>
        <w:ind w:firstLine="720"/>
        <w:jc w:val="both"/>
      </w:pPr>
      <w:r w:rsidRPr="004A7E7F">
        <w:t>Iekšlietu ministrija</w:t>
      </w:r>
    </w:p>
    <w:p w14:paraId="7393CB47" w14:textId="77777777" w:rsidR="00120107" w:rsidRPr="004A7E7F" w:rsidRDefault="00120107" w:rsidP="00120107">
      <w:pPr>
        <w:tabs>
          <w:tab w:val="left" w:pos="720"/>
          <w:tab w:val="center" w:pos="4320"/>
          <w:tab w:val="right" w:pos="8640"/>
        </w:tabs>
        <w:spacing w:after="0" w:line="240" w:lineRule="auto"/>
        <w:ind w:firstLine="720"/>
        <w:jc w:val="both"/>
      </w:pPr>
      <w:r w:rsidRPr="004A7E7F">
        <w:t>Labklājības ministrija</w:t>
      </w:r>
    </w:p>
    <w:p w14:paraId="07EA4D45" w14:textId="77777777" w:rsidR="00120107" w:rsidRPr="004A7E7F" w:rsidRDefault="00120107" w:rsidP="00120107">
      <w:pPr>
        <w:tabs>
          <w:tab w:val="left" w:pos="720"/>
          <w:tab w:val="center" w:pos="4320"/>
          <w:tab w:val="right" w:pos="8640"/>
        </w:tabs>
        <w:spacing w:after="0" w:line="240" w:lineRule="auto"/>
        <w:ind w:firstLine="720"/>
        <w:jc w:val="both"/>
      </w:pPr>
      <w:r w:rsidRPr="004A7E7F">
        <w:t>Tieslietu ministrija</w:t>
      </w:r>
    </w:p>
    <w:p w14:paraId="42A307E3" w14:textId="77777777" w:rsidR="00120107" w:rsidRPr="004A7E7F" w:rsidRDefault="00120107" w:rsidP="00120107">
      <w:pPr>
        <w:tabs>
          <w:tab w:val="left" w:pos="720"/>
          <w:tab w:val="center" w:pos="4320"/>
          <w:tab w:val="right" w:pos="8640"/>
        </w:tabs>
        <w:spacing w:after="0" w:line="240" w:lineRule="auto"/>
        <w:ind w:firstLine="720"/>
        <w:jc w:val="both"/>
      </w:pPr>
      <w:r w:rsidRPr="004A7E7F">
        <w:t>Veselības ministrija</w:t>
      </w:r>
    </w:p>
    <w:p w14:paraId="037275AC" w14:textId="77777777" w:rsidR="00120107" w:rsidRPr="004A7E7F" w:rsidRDefault="00120107" w:rsidP="00120107">
      <w:pPr>
        <w:tabs>
          <w:tab w:val="left" w:pos="720"/>
          <w:tab w:val="center" w:pos="4320"/>
          <w:tab w:val="right" w:pos="8640"/>
        </w:tabs>
        <w:spacing w:after="0" w:line="240" w:lineRule="auto"/>
        <w:ind w:firstLine="720"/>
        <w:jc w:val="both"/>
      </w:pPr>
      <w:r w:rsidRPr="004A7E7F">
        <w:t>Vides aizsardzības un reģionālās attīstības ministrija</w:t>
      </w:r>
    </w:p>
    <w:p w14:paraId="5918F1AB" w14:textId="77777777" w:rsidR="00120107" w:rsidRPr="004A7E7F" w:rsidRDefault="00120107" w:rsidP="00120107">
      <w:pPr>
        <w:tabs>
          <w:tab w:val="left" w:pos="720"/>
          <w:tab w:val="center" w:pos="4320"/>
          <w:tab w:val="right" w:pos="8640"/>
        </w:tabs>
        <w:spacing w:after="0" w:line="240" w:lineRule="auto"/>
        <w:ind w:firstLine="720"/>
        <w:jc w:val="both"/>
      </w:pPr>
      <w:r w:rsidRPr="004A7E7F">
        <w:t>Sabiedrisko pakalpojumu regulēšanas komisija</w:t>
      </w:r>
    </w:p>
    <w:p w14:paraId="2CFC1114" w14:textId="77777777" w:rsidR="00120107" w:rsidRPr="004A7E7F" w:rsidRDefault="00120107" w:rsidP="00120107">
      <w:pPr>
        <w:tabs>
          <w:tab w:val="left" w:pos="720"/>
          <w:tab w:val="center" w:pos="4320"/>
          <w:tab w:val="right" w:pos="8640"/>
        </w:tabs>
        <w:spacing w:after="0" w:line="240" w:lineRule="auto"/>
        <w:ind w:firstLine="720"/>
        <w:jc w:val="both"/>
      </w:pPr>
      <w:r w:rsidRPr="004A7E7F">
        <w:t>Korupcijas novēršanas un apkarošanas birojs</w:t>
      </w:r>
    </w:p>
    <w:p w14:paraId="5D27EB94" w14:textId="77777777" w:rsidR="00120107" w:rsidRPr="004A7E7F" w:rsidRDefault="00120107" w:rsidP="00120107">
      <w:pPr>
        <w:tabs>
          <w:tab w:val="left" w:pos="720"/>
          <w:tab w:val="center" w:pos="4320"/>
          <w:tab w:val="right" w:pos="8640"/>
        </w:tabs>
        <w:spacing w:after="0" w:line="240" w:lineRule="auto"/>
        <w:ind w:firstLine="720"/>
        <w:jc w:val="both"/>
      </w:pPr>
      <w:r w:rsidRPr="004A7E7F">
        <w:t>Latvijas Informācijas un komunikācijas tehnoloģijas asociācija</w:t>
      </w:r>
    </w:p>
    <w:p w14:paraId="5F857943" w14:textId="77777777" w:rsidR="00120107" w:rsidRPr="004A7E7F" w:rsidRDefault="00120107" w:rsidP="00120107">
      <w:pPr>
        <w:tabs>
          <w:tab w:val="left" w:pos="720"/>
          <w:tab w:val="center" w:pos="4320"/>
          <w:tab w:val="right" w:pos="8640"/>
        </w:tabs>
        <w:spacing w:after="0" w:line="240" w:lineRule="auto"/>
        <w:ind w:firstLine="720"/>
        <w:jc w:val="both"/>
      </w:pPr>
      <w:r w:rsidRPr="004A7E7F">
        <w:t>Biedrība “Latvijas interneta asociācija”</w:t>
      </w:r>
    </w:p>
    <w:p w14:paraId="1E89D9C8" w14:textId="77777777" w:rsidR="00120107" w:rsidRPr="004A7E7F" w:rsidRDefault="00120107" w:rsidP="00120107">
      <w:pPr>
        <w:tabs>
          <w:tab w:val="left" w:pos="720"/>
          <w:tab w:val="center" w:pos="4320"/>
          <w:tab w:val="right" w:pos="8640"/>
        </w:tabs>
        <w:spacing w:after="0" w:line="240" w:lineRule="auto"/>
        <w:ind w:firstLine="720"/>
        <w:jc w:val="both"/>
      </w:pPr>
      <w:r w:rsidRPr="004A7E7F">
        <w:t>Latvijas Pašvaldību savienība</w:t>
      </w:r>
    </w:p>
    <w:p w14:paraId="29748A5A" w14:textId="77777777" w:rsidR="00120107" w:rsidRPr="004A7E7F" w:rsidRDefault="00120107" w:rsidP="00120107">
      <w:pPr>
        <w:tabs>
          <w:tab w:val="left" w:pos="720"/>
          <w:tab w:val="center" w:pos="4320"/>
          <w:tab w:val="right" w:pos="8640"/>
        </w:tabs>
        <w:spacing w:after="0" w:line="240" w:lineRule="auto"/>
        <w:ind w:firstLine="720"/>
        <w:jc w:val="both"/>
      </w:pPr>
      <w:r w:rsidRPr="004A7E7F">
        <w:t>Latvijas Tirdzniecības un rūpniecības kamera</w:t>
      </w:r>
    </w:p>
    <w:p w14:paraId="76EC571D" w14:textId="77777777" w:rsidR="00120107" w:rsidRPr="004A7E7F" w:rsidRDefault="00120107" w:rsidP="00120107">
      <w:pPr>
        <w:tabs>
          <w:tab w:val="center" w:pos="4320"/>
          <w:tab w:val="right" w:pos="8640"/>
        </w:tabs>
        <w:spacing w:after="0" w:line="240" w:lineRule="auto"/>
        <w:ind w:firstLine="720"/>
        <w:jc w:val="both"/>
      </w:pPr>
      <w:r w:rsidRPr="004A7E7F">
        <w:t>Latvijas darba devēju konfederācija</w:t>
      </w:r>
    </w:p>
    <w:p w14:paraId="63D6EB1E" w14:textId="77777777" w:rsidR="00120107" w:rsidRPr="004A7E7F" w:rsidRDefault="00120107" w:rsidP="00120107">
      <w:pPr>
        <w:tabs>
          <w:tab w:val="center" w:pos="4320"/>
          <w:tab w:val="right" w:pos="8640"/>
        </w:tabs>
        <w:spacing w:after="0" w:line="240" w:lineRule="auto"/>
        <w:ind w:firstLine="720"/>
        <w:jc w:val="both"/>
      </w:pPr>
      <w:r w:rsidRPr="004A7E7F">
        <w:t>Datu Valsts inspekcija</w:t>
      </w:r>
    </w:p>
    <w:p w14:paraId="4706DA34" w14:textId="77777777" w:rsidR="00120107" w:rsidRPr="004A7E7F" w:rsidRDefault="00120107" w:rsidP="00120107">
      <w:pPr>
        <w:tabs>
          <w:tab w:val="center" w:pos="4320"/>
          <w:tab w:val="right" w:pos="8640"/>
        </w:tabs>
        <w:spacing w:after="0" w:line="240" w:lineRule="auto"/>
        <w:ind w:firstLine="720"/>
        <w:jc w:val="both"/>
      </w:pPr>
      <w:r w:rsidRPr="004A7E7F">
        <w:t xml:space="preserve">Nacionālā elektronisko plašsaziņas līdzekļu padome </w:t>
      </w:r>
    </w:p>
    <w:p w14:paraId="6CEDE3D7" w14:textId="77777777" w:rsidR="00120107" w:rsidRPr="004A7E7F" w:rsidRDefault="00120107" w:rsidP="00120107">
      <w:pPr>
        <w:tabs>
          <w:tab w:val="center" w:pos="4320"/>
          <w:tab w:val="right" w:pos="8640"/>
        </w:tabs>
        <w:spacing w:after="0" w:line="240" w:lineRule="auto"/>
        <w:ind w:firstLine="720"/>
        <w:jc w:val="both"/>
      </w:pPr>
      <w:r w:rsidRPr="004A7E7F">
        <w:t>Patērētāju tiesību aizsardzības centrs</w:t>
      </w:r>
    </w:p>
    <w:p w14:paraId="7D4A9EF8" w14:textId="77777777" w:rsidR="00120107" w:rsidRPr="004A7E7F" w:rsidRDefault="00120107" w:rsidP="00120107">
      <w:pPr>
        <w:tabs>
          <w:tab w:val="center" w:pos="4320"/>
          <w:tab w:val="right" w:pos="8640"/>
        </w:tabs>
        <w:spacing w:after="0" w:line="240" w:lineRule="auto"/>
        <w:ind w:firstLine="720"/>
        <w:jc w:val="both"/>
      </w:pPr>
      <w:r w:rsidRPr="004A7E7F">
        <w:t xml:space="preserve">Centrālā statistikas pārvalde </w:t>
      </w:r>
    </w:p>
    <w:p w14:paraId="32C197A4" w14:textId="77777777" w:rsidR="00120107" w:rsidRPr="004A7E7F" w:rsidRDefault="00120107" w:rsidP="00120107">
      <w:pPr>
        <w:tabs>
          <w:tab w:val="center" w:pos="4320"/>
          <w:tab w:val="right" w:pos="8640"/>
        </w:tabs>
        <w:spacing w:after="0" w:line="240" w:lineRule="auto"/>
        <w:ind w:firstLine="720"/>
        <w:jc w:val="both"/>
      </w:pPr>
      <w:r w:rsidRPr="004A7E7F">
        <w:t>VAS “Latvijas Valsts radio un televīzijas centrs”</w:t>
      </w:r>
    </w:p>
    <w:p w14:paraId="47E338AF" w14:textId="77777777" w:rsidR="00120107" w:rsidRPr="004A7E7F" w:rsidRDefault="00120107" w:rsidP="00120107">
      <w:pPr>
        <w:tabs>
          <w:tab w:val="center" w:pos="4320"/>
          <w:tab w:val="right" w:pos="8640"/>
        </w:tabs>
        <w:spacing w:after="0" w:line="240" w:lineRule="auto"/>
        <w:ind w:firstLine="720"/>
        <w:jc w:val="both"/>
      </w:pPr>
      <w:r w:rsidRPr="004A7E7F">
        <w:t xml:space="preserve">SIA “Bite Latvija” </w:t>
      </w:r>
    </w:p>
    <w:p w14:paraId="73025DB3" w14:textId="77777777" w:rsidR="00120107" w:rsidRPr="004A7E7F" w:rsidRDefault="00120107" w:rsidP="00120107">
      <w:pPr>
        <w:tabs>
          <w:tab w:val="center" w:pos="4320"/>
          <w:tab w:val="right" w:pos="8640"/>
        </w:tabs>
        <w:spacing w:after="0" w:line="240" w:lineRule="auto"/>
        <w:ind w:firstLine="720"/>
        <w:jc w:val="both"/>
      </w:pPr>
      <w:r w:rsidRPr="004A7E7F">
        <w:t xml:space="preserve">SIA “Tele2” </w:t>
      </w:r>
    </w:p>
    <w:p w14:paraId="3CD18AD9" w14:textId="77777777" w:rsidR="00120107" w:rsidRPr="002D27E3" w:rsidRDefault="00120107" w:rsidP="00120107">
      <w:pPr>
        <w:tabs>
          <w:tab w:val="center" w:pos="4320"/>
          <w:tab w:val="right" w:pos="8640"/>
        </w:tabs>
        <w:spacing w:after="0" w:line="240" w:lineRule="auto"/>
        <w:ind w:firstLine="720"/>
        <w:jc w:val="both"/>
      </w:pPr>
      <w:r w:rsidRPr="004A7E7F">
        <w:t>VAS “Elektroniskie sakari”</w:t>
      </w:r>
      <w:r w:rsidRPr="002D27E3">
        <w:t xml:space="preserve"> </w:t>
      </w:r>
    </w:p>
    <w:p w14:paraId="4DC8732F" w14:textId="77777777" w:rsidR="00120107" w:rsidRPr="009012E8" w:rsidRDefault="00120107" w:rsidP="00120107">
      <w:pPr>
        <w:tabs>
          <w:tab w:val="left" w:pos="720"/>
          <w:tab w:val="center" w:pos="4320"/>
          <w:tab w:val="right" w:pos="8640"/>
        </w:tabs>
        <w:spacing w:after="0" w:line="240" w:lineRule="auto"/>
      </w:pPr>
    </w:p>
    <w:bookmarkEnd w:id="0"/>
    <w:p w14:paraId="17864F12" w14:textId="77777777" w:rsidR="00B260CE" w:rsidRPr="009012E8" w:rsidRDefault="00B260CE" w:rsidP="00632E67">
      <w:pPr>
        <w:jc w:val="both"/>
      </w:pPr>
    </w:p>
    <w:p w14:paraId="17864F13" w14:textId="77777777" w:rsidR="001201F9" w:rsidRPr="009012E8" w:rsidRDefault="001201F9" w:rsidP="008F5D2D">
      <w:pPr>
        <w:spacing w:after="0" w:line="240" w:lineRule="auto"/>
        <w:jc w:val="both"/>
      </w:pPr>
    </w:p>
    <w:p w14:paraId="17864F14" w14:textId="77777777" w:rsidR="00B00CCD" w:rsidRPr="009012E8" w:rsidRDefault="00B00CCD" w:rsidP="00B00CCD">
      <w:pPr>
        <w:tabs>
          <w:tab w:val="left" w:pos="720"/>
          <w:tab w:val="center" w:pos="4320"/>
          <w:tab w:val="right" w:pos="8640"/>
        </w:tabs>
        <w:spacing w:after="0" w:line="240" w:lineRule="auto"/>
      </w:pPr>
    </w:p>
    <w:p w14:paraId="17864F15" w14:textId="77777777" w:rsidR="00B00CCD" w:rsidRDefault="00B00CCD" w:rsidP="00B00CCD">
      <w:pPr>
        <w:tabs>
          <w:tab w:val="left" w:pos="720"/>
          <w:tab w:val="center" w:pos="4320"/>
          <w:tab w:val="right" w:pos="8640"/>
        </w:tabs>
        <w:spacing w:after="0" w:line="240" w:lineRule="auto"/>
      </w:pPr>
    </w:p>
    <w:p w14:paraId="17864F16" w14:textId="77777777" w:rsidR="0031779D" w:rsidRDefault="0031779D" w:rsidP="00B00CCD">
      <w:pPr>
        <w:tabs>
          <w:tab w:val="left" w:pos="720"/>
          <w:tab w:val="center" w:pos="4320"/>
          <w:tab w:val="right" w:pos="8640"/>
        </w:tabs>
        <w:spacing w:after="0" w:line="240" w:lineRule="auto"/>
      </w:pPr>
    </w:p>
    <w:p w14:paraId="17864F17" w14:textId="77777777" w:rsidR="0031779D" w:rsidRDefault="0031779D" w:rsidP="00B00CCD">
      <w:pPr>
        <w:tabs>
          <w:tab w:val="left" w:pos="720"/>
          <w:tab w:val="center" w:pos="4320"/>
          <w:tab w:val="right" w:pos="8640"/>
        </w:tabs>
        <w:spacing w:after="0" w:line="240" w:lineRule="auto"/>
      </w:pPr>
    </w:p>
    <w:p w14:paraId="17864F18" w14:textId="77777777" w:rsidR="0031779D" w:rsidRDefault="0031779D" w:rsidP="00B00CCD">
      <w:pPr>
        <w:tabs>
          <w:tab w:val="left" w:pos="720"/>
          <w:tab w:val="center" w:pos="4320"/>
          <w:tab w:val="right" w:pos="8640"/>
        </w:tabs>
        <w:spacing w:after="0" w:line="240" w:lineRule="auto"/>
      </w:pPr>
    </w:p>
    <w:p w14:paraId="17864F19" w14:textId="77777777" w:rsidR="0031779D" w:rsidRDefault="0031779D" w:rsidP="00B00CCD">
      <w:pPr>
        <w:tabs>
          <w:tab w:val="left" w:pos="720"/>
          <w:tab w:val="center" w:pos="4320"/>
          <w:tab w:val="right" w:pos="8640"/>
        </w:tabs>
        <w:spacing w:after="0" w:line="240" w:lineRule="auto"/>
      </w:pPr>
    </w:p>
    <w:p w14:paraId="17864F1A" w14:textId="77777777" w:rsidR="0031779D" w:rsidRDefault="0031779D" w:rsidP="00B00CCD">
      <w:pPr>
        <w:tabs>
          <w:tab w:val="left" w:pos="720"/>
          <w:tab w:val="center" w:pos="4320"/>
          <w:tab w:val="right" w:pos="8640"/>
        </w:tabs>
        <w:spacing w:after="0" w:line="240" w:lineRule="auto"/>
      </w:pPr>
    </w:p>
    <w:p w14:paraId="17864F1B" w14:textId="77777777" w:rsidR="0031779D" w:rsidRDefault="0031779D" w:rsidP="00B00CCD">
      <w:pPr>
        <w:tabs>
          <w:tab w:val="left" w:pos="720"/>
          <w:tab w:val="center" w:pos="4320"/>
          <w:tab w:val="right" w:pos="8640"/>
        </w:tabs>
        <w:spacing w:after="0" w:line="240" w:lineRule="auto"/>
      </w:pPr>
    </w:p>
    <w:p w14:paraId="17864F1C" w14:textId="77777777" w:rsidR="0031779D" w:rsidRDefault="0031779D" w:rsidP="00B00CCD">
      <w:pPr>
        <w:tabs>
          <w:tab w:val="left" w:pos="720"/>
          <w:tab w:val="center" w:pos="4320"/>
          <w:tab w:val="right" w:pos="8640"/>
        </w:tabs>
        <w:spacing w:after="0" w:line="240" w:lineRule="auto"/>
      </w:pPr>
      <w:bookmarkStart w:id="10" w:name="_Hlk80281030"/>
    </w:p>
    <w:bookmarkEnd w:id="10"/>
    <w:p w14:paraId="17864F1D" w14:textId="77777777" w:rsidR="0031779D" w:rsidRDefault="0031779D" w:rsidP="00B00CCD">
      <w:pPr>
        <w:tabs>
          <w:tab w:val="left" w:pos="720"/>
          <w:tab w:val="center" w:pos="4320"/>
          <w:tab w:val="right" w:pos="8640"/>
        </w:tabs>
        <w:spacing w:after="0" w:line="240" w:lineRule="auto"/>
      </w:pPr>
    </w:p>
    <w:p w14:paraId="17864F1E" w14:textId="77777777" w:rsidR="0031779D" w:rsidRDefault="0031779D" w:rsidP="00B00CCD">
      <w:pPr>
        <w:tabs>
          <w:tab w:val="left" w:pos="720"/>
          <w:tab w:val="center" w:pos="4320"/>
          <w:tab w:val="right" w:pos="8640"/>
        </w:tabs>
        <w:spacing w:after="0" w:line="240" w:lineRule="auto"/>
      </w:pPr>
    </w:p>
    <w:p w14:paraId="17864F1F" w14:textId="77777777" w:rsidR="0031779D" w:rsidRDefault="0031779D" w:rsidP="00B00CCD">
      <w:pPr>
        <w:tabs>
          <w:tab w:val="left" w:pos="720"/>
          <w:tab w:val="center" w:pos="4320"/>
          <w:tab w:val="right" w:pos="8640"/>
        </w:tabs>
        <w:spacing w:after="0" w:line="240" w:lineRule="auto"/>
      </w:pPr>
    </w:p>
    <w:p w14:paraId="17864F20" w14:textId="77777777" w:rsidR="0031779D" w:rsidRDefault="0031779D" w:rsidP="00B00CCD">
      <w:pPr>
        <w:tabs>
          <w:tab w:val="left" w:pos="720"/>
          <w:tab w:val="center" w:pos="4320"/>
          <w:tab w:val="right" w:pos="8640"/>
        </w:tabs>
        <w:spacing w:after="0" w:line="240" w:lineRule="auto"/>
      </w:pPr>
    </w:p>
    <w:p w14:paraId="17864F2F" w14:textId="77777777" w:rsidR="00893625" w:rsidRDefault="00893625" w:rsidP="00893625">
      <w:pPr>
        <w:pStyle w:val="Header"/>
      </w:pPr>
    </w:p>
    <w:p w14:paraId="17864F34" w14:textId="77777777" w:rsidR="0031779D" w:rsidRPr="009012E8" w:rsidRDefault="0031779D" w:rsidP="00B00CCD">
      <w:pPr>
        <w:tabs>
          <w:tab w:val="left" w:pos="720"/>
          <w:tab w:val="center" w:pos="4320"/>
          <w:tab w:val="right" w:pos="8640"/>
        </w:tabs>
        <w:spacing w:after="0" w:line="240" w:lineRule="auto"/>
      </w:pPr>
    </w:p>
    <w:sectPr w:rsidR="0031779D" w:rsidRPr="009012E8" w:rsidSect="00B00CCD">
      <w:footerReference w:type="default" r:id="rId8"/>
      <w:headerReference w:type="first" r:id="rId9"/>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C499" w14:textId="77777777" w:rsidR="003641B3" w:rsidRDefault="003641B3">
      <w:pPr>
        <w:spacing w:after="0" w:line="240" w:lineRule="auto"/>
      </w:pPr>
      <w:r>
        <w:separator/>
      </w:r>
    </w:p>
  </w:endnote>
  <w:endnote w:type="continuationSeparator" w:id="0">
    <w:p w14:paraId="64B41C22" w14:textId="77777777" w:rsidR="003641B3" w:rsidRDefault="003641B3">
      <w:pPr>
        <w:spacing w:after="0" w:line="240" w:lineRule="auto"/>
      </w:pPr>
      <w:r>
        <w:continuationSeparator/>
      </w:r>
    </w:p>
  </w:endnote>
  <w:endnote w:type="continuationNotice" w:id="1">
    <w:p w14:paraId="0EF1964C" w14:textId="77777777" w:rsidR="00BD523D" w:rsidRDefault="00BD52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369484"/>
      <w:docPartObj>
        <w:docPartGallery w:val="Page Numbers (Bottom of Page)"/>
        <w:docPartUnique/>
      </w:docPartObj>
    </w:sdtPr>
    <w:sdtEndPr>
      <w:rPr>
        <w:noProof/>
      </w:rPr>
    </w:sdtEndPr>
    <w:sdtContent>
      <w:p w14:paraId="17864F39" w14:textId="6505E67B" w:rsidR="00B00CCD" w:rsidRDefault="00B00CCD">
        <w:pPr>
          <w:pStyle w:val="Footer"/>
          <w:jc w:val="center"/>
        </w:pPr>
        <w:r>
          <w:fldChar w:fldCharType="begin"/>
        </w:r>
        <w:r>
          <w:instrText xml:space="preserve"> PAGE   \* MERGEFORMAT </w:instrText>
        </w:r>
        <w:r>
          <w:fldChar w:fldCharType="separate"/>
        </w:r>
        <w:r w:rsidR="00F12DB5">
          <w:rPr>
            <w:noProof/>
          </w:rPr>
          <w:t>3</w:t>
        </w:r>
        <w:r>
          <w:rPr>
            <w:noProof/>
          </w:rPr>
          <w:fldChar w:fldCharType="end"/>
        </w:r>
      </w:p>
    </w:sdtContent>
  </w:sdt>
  <w:p w14:paraId="17864F3A" w14:textId="77777777" w:rsidR="00B00CCD" w:rsidRDefault="00B00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1D2A0" w14:textId="77777777" w:rsidR="003641B3" w:rsidRDefault="003641B3">
      <w:pPr>
        <w:spacing w:after="0" w:line="240" w:lineRule="auto"/>
      </w:pPr>
      <w:r>
        <w:separator/>
      </w:r>
    </w:p>
  </w:footnote>
  <w:footnote w:type="continuationSeparator" w:id="0">
    <w:p w14:paraId="513D8D12" w14:textId="77777777" w:rsidR="003641B3" w:rsidRDefault="003641B3">
      <w:pPr>
        <w:spacing w:after="0" w:line="240" w:lineRule="auto"/>
      </w:pPr>
      <w:r>
        <w:continuationSeparator/>
      </w:r>
    </w:p>
  </w:footnote>
  <w:footnote w:type="continuationNotice" w:id="1">
    <w:p w14:paraId="19B67DE1" w14:textId="77777777" w:rsidR="00BD523D" w:rsidRDefault="00BD52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4F3B" w14:textId="77777777" w:rsidR="009D62CD" w:rsidRDefault="009D62CD" w:rsidP="009D62CD">
    <w:pPr>
      <w:pStyle w:val="Header"/>
    </w:pPr>
  </w:p>
  <w:p w14:paraId="17864F3C" w14:textId="77777777" w:rsidR="009D62CD" w:rsidRDefault="009D62CD" w:rsidP="009D62CD">
    <w:pPr>
      <w:pStyle w:val="Header"/>
    </w:pPr>
  </w:p>
  <w:p w14:paraId="17864F3D" w14:textId="77777777" w:rsidR="009D62CD" w:rsidRDefault="009D62CD" w:rsidP="009D62CD">
    <w:pPr>
      <w:pStyle w:val="Header"/>
    </w:pPr>
  </w:p>
  <w:p w14:paraId="17864F3E" w14:textId="77777777" w:rsidR="009D62CD" w:rsidRDefault="009D62CD" w:rsidP="009D62CD">
    <w:pPr>
      <w:pStyle w:val="Header"/>
    </w:pPr>
  </w:p>
  <w:p w14:paraId="17864F3F" w14:textId="77777777" w:rsidR="009D62CD" w:rsidRDefault="009D62CD" w:rsidP="009D62CD">
    <w:pPr>
      <w:pStyle w:val="Header"/>
    </w:pPr>
  </w:p>
  <w:p w14:paraId="17864F40" w14:textId="77777777" w:rsidR="009D62CD" w:rsidRDefault="009D62CD" w:rsidP="009D62CD">
    <w:pPr>
      <w:pStyle w:val="Header"/>
    </w:pPr>
  </w:p>
  <w:p w14:paraId="17864F41" w14:textId="77777777" w:rsidR="009D62CD" w:rsidRDefault="009D62CD" w:rsidP="009D62CD">
    <w:pPr>
      <w:pStyle w:val="Header"/>
    </w:pPr>
  </w:p>
  <w:p w14:paraId="17864F42" w14:textId="77777777" w:rsidR="009D62CD" w:rsidRDefault="009D62CD" w:rsidP="009D62CD">
    <w:pPr>
      <w:pStyle w:val="Header"/>
    </w:pPr>
  </w:p>
  <w:p w14:paraId="17864F43" w14:textId="77777777" w:rsidR="009D62CD" w:rsidRDefault="009D62CD" w:rsidP="009D62CD">
    <w:pPr>
      <w:pStyle w:val="Header"/>
    </w:pPr>
  </w:p>
  <w:p w14:paraId="17864F44" w14:textId="77777777" w:rsidR="009D62CD" w:rsidRDefault="009D62CD" w:rsidP="009D62CD">
    <w:pPr>
      <w:pStyle w:val="Header"/>
    </w:pPr>
  </w:p>
  <w:p w14:paraId="17864F45" w14:textId="77777777" w:rsidR="009D62CD" w:rsidRPr="00815277" w:rsidRDefault="00F85B8C" w:rsidP="009D62CD">
    <w:pPr>
      <w:pStyle w:val="Header"/>
    </w:pPr>
    <w:r>
      <w:rPr>
        <w:noProof/>
      </w:rPr>
      <w:drawing>
        <wp:anchor distT="0" distB="0" distL="114300" distR="114300" simplePos="0" relativeHeight="251658240" behindDoc="1" locked="0" layoutInCell="1" allowOverlap="1" wp14:anchorId="17864F47" wp14:editId="17864F48">
          <wp:simplePos x="0" y="0"/>
          <wp:positionH relativeFrom="page">
            <wp:posOffset>1217930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1" locked="0" layoutInCell="1" allowOverlap="1" wp14:anchorId="17864F49" wp14:editId="17864F4A">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64F4D" w14:textId="77777777" w:rsidR="009D62CD" w:rsidRPr="00B10C18" w:rsidRDefault="009D62CD" w:rsidP="009D62CD">
                          <w:pPr>
                            <w:spacing w:after="0" w:line="194" w:lineRule="exact"/>
                            <w:ind w:left="20" w:right="-45"/>
                            <w:jc w:val="center"/>
                            <w:rPr>
                              <w:rFonts w:eastAsia="Times New Roman"/>
                              <w:sz w:val="17"/>
                              <w:szCs w:val="17"/>
                            </w:rPr>
                          </w:pPr>
                          <w:r w:rsidRPr="00B10C18">
                            <w:rPr>
                              <w:rFonts w:eastAsia="Times New Roman"/>
                              <w:color w:val="231F20"/>
                              <w:sz w:val="17"/>
                              <w:szCs w:val="17"/>
                            </w:rPr>
                            <w:t>Gogoļa iela 3, Rīga, LV-1743, tālr. 67028210, fakss 67217180, e-pasts satiksmes.ministrija@sam.gov.lv, www.sam.gov.lv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64F49"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MA013TpAQAAtwMAAA4AAAAAAAAAAAAAAAAALgIAAGRycy9lMm9Eb2Mu&#10;eG1sUEsBAi0AFAAGAAgAAAAhAPP0/G3gAAAADAEAAA8AAAAAAAAAAAAAAAAAQwQAAGRycy9kb3du&#10;cmV2LnhtbFBLBQYAAAAABAAEAPMAAABQBQAAAAA=&#10;" filled="f" stroked="f">
              <v:textbox inset="0,0,0,0">
                <w:txbxContent>
                  <w:p w14:paraId="17864F4D" w14:textId="77777777" w:rsidR="009D62CD" w:rsidRPr="00B10C18" w:rsidRDefault="009D62CD" w:rsidP="009D62CD">
                    <w:pPr>
                      <w:spacing w:after="0" w:line="194" w:lineRule="exact"/>
                      <w:ind w:left="20" w:right="-45"/>
                      <w:jc w:val="center"/>
                      <w:rPr>
                        <w:rFonts w:eastAsia="Times New Roman"/>
                        <w:sz w:val="17"/>
                        <w:szCs w:val="17"/>
                      </w:rPr>
                    </w:pPr>
                    <w:r w:rsidRPr="00B10C18">
                      <w:rPr>
                        <w:rFonts w:eastAsia="Times New Roman"/>
                        <w:color w:val="231F20"/>
                        <w:sz w:val="17"/>
                        <w:szCs w:val="17"/>
                      </w:rPr>
                      <w:t>Gogoļa iela 3, Rīga, LV-1743, tālr. 67028210, fakss 67217180, e-pasts satiksmes.ministrija@sam.gov.lv, www.sam.gov.lv</w:t>
                    </w:r>
                  </w:p>
                </w:txbxContent>
              </v:textbox>
              <w10:wrap anchorx="page" anchory="page"/>
            </v:shape>
          </w:pict>
        </mc:Fallback>
      </mc:AlternateContent>
    </w:r>
    <w:r>
      <w:rPr>
        <w:noProof/>
      </w:rPr>
      <mc:AlternateContent>
        <mc:Choice Requires="wpg">
          <w:drawing>
            <wp:anchor distT="0" distB="0" distL="114300" distR="114300" simplePos="0" relativeHeight="251658241" behindDoc="1" locked="0" layoutInCell="1" allowOverlap="1" wp14:anchorId="17864F4B" wp14:editId="17864F4C">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D2FEF"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17864F46" w14:textId="77777777" w:rsidR="009D62CD" w:rsidRDefault="009D6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A8839B6"/>
    <w:multiLevelType w:val="hybridMultilevel"/>
    <w:tmpl w:val="E0E42D46"/>
    <w:lvl w:ilvl="0" w:tplc="30E2CC7C">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1E5"/>
    <w:rsid w:val="00006384"/>
    <w:rsid w:val="00030349"/>
    <w:rsid w:val="00032083"/>
    <w:rsid w:val="00061D30"/>
    <w:rsid w:val="00075BB9"/>
    <w:rsid w:val="000F3D8B"/>
    <w:rsid w:val="00120107"/>
    <w:rsid w:val="001201F9"/>
    <w:rsid w:val="00124173"/>
    <w:rsid w:val="00132CFB"/>
    <w:rsid w:val="001771E5"/>
    <w:rsid w:val="00180197"/>
    <w:rsid w:val="001A2125"/>
    <w:rsid w:val="0020635C"/>
    <w:rsid w:val="00210446"/>
    <w:rsid w:val="00262B83"/>
    <w:rsid w:val="00275B9E"/>
    <w:rsid w:val="002B3077"/>
    <w:rsid w:val="002C57BC"/>
    <w:rsid w:val="002D784B"/>
    <w:rsid w:val="002E1474"/>
    <w:rsid w:val="0031779D"/>
    <w:rsid w:val="00335032"/>
    <w:rsid w:val="003641B3"/>
    <w:rsid w:val="003952A2"/>
    <w:rsid w:val="003A090C"/>
    <w:rsid w:val="003E582E"/>
    <w:rsid w:val="003F77CE"/>
    <w:rsid w:val="00433246"/>
    <w:rsid w:val="00493308"/>
    <w:rsid w:val="004D77F7"/>
    <w:rsid w:val="004E49D0"/>
    <w:rsid w:val="00527E96"/>
    <w:rsid w:val="00535564"/>
    <w:rsid w:val="0053651D"/>
    <w:rsid w:val="00563D8E"/>
    <w:rsid w:val="00576D64"/>
    <w:rsid w:val="005917B5"/>
    <w:rsid w:val="005C52E6"/>
    <w:rsid w:val="00632E67"/>
    <w:rsid w:val="00655082"/>
    <w:rsid w:val="00663C3A"/>
    <w:rsid w:val="006738C5"/>
    <w:rsid w:val="006C1639"/>
    <w:rsid w:val="006F47E8"/>
    <w:rsid w:val="00747CCB"/>
    <w:rsid w:val="007704BD"/>
    <w:rsid w:val="007B3BA5"/>
    <w:rsid w:val="007B48EC"/>
    <w:rsid w:val="007D7AF5"/>
    <w:rsid w:val="007E4D1F"/>
    <w:rsid w:val="00811C1B"/>
    <w:rsid w:val="00815277"/>
    <w:rsid w:val="00831A8F"/>
    <w:rsid w:val="00850F03"/>
    <w:rsid w:val="00874300"/>
    <w:rsid w:val="00876C21"/>
    <w:rsid w:val="00893625"/>
    <w:rsid w:val="008F5D2D"/>
    <w:rsid w:val="009012E8"/>
    <w:rsid w:val="00954D5A"/>
    <w:rsid w:val="00966F0D"/>
    <w:rsid w:val="009905B9"/>
    <w:rsid w:val="009D62CD"/>
    <w:rsid w:val="00AC3BB9"/>
    <w:rsid w:val="00AF3A6E"/>
    <w:rsid w:val="00B00341"/>
    <w:rsid w:val="00B00CCD"/>
    <w:rsid w:val="00B01E37"/>
    <w:rsid w:val="00B03ABB"/>
    <w:rsid w:val="00B10C18"/>
    <w:rsid w:val="00B260CE"/>
    <w:rsid w:val="00B874E2"/>
    <w:rsid w:val="00BD523D"/>
    <w:rsid w:val="00C1677F"/>
    <w:rsid w:val="00C47F57"/>
    <w:rsid w:val="00C5340B"/>
    <w:rsid w:val="00C6250E"/>
    <w:rsid w:val="00CF2083"/>
    <w:rsid w:val="00D21FA6"/>
    <w:rsid w:val="00D55B4B"/>
    <w:rsid w:val="00D82EE0"/>
    <w:rsid w:val="00DC06F8"/>
    <w:rsid w:val="00E365CE"/>
    <w:rsid w:val="00E44FC1"/>
    <w:rsid w:val="00E710CC"/>
    <w:rsid w:val="00F01842"/>
    <w:rsid w:val="00F07B33"/>
    <w:rsid w:val="00F12DB5"/>
    <w:rsid w:val="00F55F8F"/>
    <w:rsid w:val="00F60586"/>
    <w:rsid w:val="00F6664B"/>
    <w:rsid w:val="00F673D1"/>
    <w:rsid w:val="00F85B8C"/>
    <w:rsid w:val="00FE0BD3"/>
  </w:rsids>
  <m:mathPr>
    <m:mathFont m:val="Cambria Math"/>
    <m:brkBin m:val="before"/>
    <m:brkBinSub m:val="--"/>
    <m:smallFrac m:val="0"/>
    <m:dispDef m:val="0"/>
    <m:lMargin m:val="0"/>
    <m:rMargin m:val="0"/>
    <m:defJc m:val="centerGroup"/>
    <m:wrapRight/>
    <m:intLim m:val="subSup"/>
    <m:naryLim m:val="subSup"/>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864F06"/>
  <w15:docId w15:val="{41C0D65E-E2E9-4FBC-AE72-0C3534BB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uiPriority w:val="59"/>
    <w:rsid w:val="00120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107"/>
    <w:pPr>
      <w:ind w:left="720"/>
      <w:contextualSpacing/>
    </w:pPr>
  </w:style>
  <w:style w:type="character" w:styleId="UnresolvedMention">
    <w:name w:val="Unresolved Mention"/>
    <w:basedOn w:val="DefaultParagraphFont"/>
    <w:uiPriority w:val="99"/>
    <w:semiHidden/>
    <w:unhideWhenUsed/>
    <w:rsid w:val="005C5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34886">
      <w:bodyDiv w:val="1"/>
      <w:marLeft w:val="0"/>
      <w:marRight w:val="0"/>
      <w:marTop w:val="0"/>
      <w:marBottom w:val="0"/>
      <w:divBdr>
        <w:top w:val="none" w:sz="0" w:space="0" w:color="auto"/>
        <w:left w:val="none" w:sz="0" w:space="0" w:color="auto"/>
        <w:bottom w:val="none" w:sz="0" w:space="0" w:color="auto"/>
        <w:right w:val="none" w:sz="0" w:space="0" w:color="auto"/>
      </w:divBdr>
    </w:div>
    <w:div w:id="1143355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na.Lusvere@s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2470</Words>
  <Characters>14081</Characters>
  <Application>Microsoft Office Word</Application>
  <DocSecurity>0</DocSecurity>
  <Lines>117</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Pavadvēstule_elektronisko_sakaru_likums</vt:lpstr>
      <vt:lpstr/>
    </vt:vector>
  </TitlesOfParts>
  <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Pavadvēstule_elektronisko_sakaru_likums</dc:title>
  <dc:subject/>
  <dc:creator>Jana Lūsvere</dc:creator>
  <cp:keywords/>
  <dc:description>jana.lusvere@sam.gov.lv , 67028103</dc:description>
  <cp:lastModifiedBy>Dita Niedra</cp:lastModifiedBy>
  <cp:revision>2</cp:revision>
  <cp:lastPrinted>2016-03-23T07:18:00Z</cp:lastPrinted>
  <dcterms:created xsi:type="dcterms:W3CDTF">2021-08-23T06:15:00Z</dcterms:created>
  <dcterms:modified xsi:type="dcterms:W3CDTF">2021-08-23T06:15:00Z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