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21. novembra noteikumos Nr. 707 "Ārlietu ministrijas konsulārās atlīdzības cenrādis un kārtība, kādā tiek iekasēta konsulārā atlīdzība un valsts nodevas"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13.02.2026. 23:01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Konsulārās palīdzības</w:t>
            </w:r>
            <w:r w:rsidR="00000000" w:rsidRPr="00000000" w:rsidDel="00000000">
              <w:rPr>
                <w:rtl w:val="0"/>
              </w:rPr>
              <w:t xml:space="preserve">un konsulāro pakalpojumu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Valsts iestāžu juridisko dienestu vadītāju 2025. gada 26. novembra sanāksmes (https://tai.mk.gov.lv/protokoli) Tieslietu ministrija sagatavoja kritērijus un pamatprincipus, pēc kuriem bija jāizvērtē Ministru kabineta tiesību aktus, kuros ietvertā regulējuma pieņemšanu var deleģēt ministram vai citas valsts iestādes vadītājam. Ministru kabinetam virzāmi Ministru kabineta rīkojumu projekti, ja nepieciešama politiskā izšķiršanās vai kas skar starpnozaru jautājumus un vairāku atbildīgo iestāžu kompetences jautājumus. Savukārt, Ministru kabinetam nav virzāmi Ministru kabineta noteikumu projekti, ja lēmumu var pieņemt atbildīgās iestādes vadītājs, pieņemot vispārīgo administratīvo aktu (ja regulējums skar konkrētu personu grupu vai paredzēts noteiktam laika periodam) (piemēram, maksas pakalpojumu cenrāži). Nozaru ministrijām jāizvērtē katru individuālu situāciju un risinājumu iespējas, veicinot administratīvā sloga samazināšanu un nostiprinot atbildību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izvērtējusi situāciju un iespējamos risinājumus un secina, ka attiecīgajā tiesiskajā situācijā nav tiesiska pamata rīkoties citādi kā vien virzīt Ministru kabineta noteikumu projektu saskaņā ar Konsulārās palīdzības un konsulāro pakalpojumu likuma 4. panta trešo daļu. Vienlaikus Ārlietu ministrija norāda, ka turpmākajā normatīvā regulējuma pilnveidē tiks ņemti vērā Finanšu ministrijas priekšlikumā ietvertie apsvērumi, veicinot administratīvā sloga samazināšanu un nostiprinot atbildību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Konsulārās palīdzības</w:t>
            </w:r>
            <w:r w:rsidR="00000000" w:rsidRPr="00000000" w:rsidDel="00000000">
              <w:rPr>
                <w:rtl w:val="0"/>
              </w:rPr>
              <w:t xml:space="preserve">un konsulāro pakalpojumu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trešo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precizēto finansiālo ietekmi norādīt arī anotācijas 3. sadaļas 3. ailes 5.1.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1.1. un 6.1. apakšpunktā ir norādīts, ka konsulārās atlīdzības ieņēmumi par sniegtajiem konsulārajiem pakalpojumiem 2026. gadā būs 4 194 300 euro apmērā, 2027. gadā un turpmākajos gados 4 851 900 euro apmērā, savukārt anotācijas pielikumā “Ieņēmumu aprēķins” ir sniegts detalizēts ieņēmumu aprēķins, kas pamato ieņēmumu apmēru 2026. gadā 4 194 343 euro, 2027. gadā un turpmākajos gados 4 851 991 euro apmērā. Lūdzam izvērtēt un novērst minēto nesakritību.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15.12.2025. 17:29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"Pašreizējā situācija, problēmas un risinājumi" ietverto informāciju par gadījumiem, kad PIN1, PIN2 un PUK kodus jāizsniedz, jo personas atteikušās aktivizēt personas apliecībā iekļautos sertifikātus, tomēr pēc eID kartes saņemšanas maina viedokli un sekojoši vēršas pārstāvniecībā, lai tomēr aktivizētu sertifikātus.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2012.gada 21.februāra noteikumu Nr.134 "Personu apliecinošu dokumentu noteikumi" 42.punktā noteikto, PIN1, PIN2 un PUK kodus jāizsniedz ikvienai personai, kura saņem personas apliecību ar mikroshēmā iekļautiem sertifikātiem, neatkarīgi no tā, vai persona ir piekritusi vai atteikusies aktivizēt personas apliecībā iekļautos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"Pašreizējā situācija, problēmas un risinājumi", izslēdzot tajā ietverto informāciju, ka, vēršoties Pilsonības un migrācijas lietu pārvaldes struktūrvienībā, ikviens Latvijas valstspiederīgais arī turpmāk atkārtotas izsniegšanas gadījumā PIN un PUK kodus saņems bez maksas, ietverot Anotācijā vienīgi informāciju par šobrīd spēkā esošo regulējumu, kas ietilpst Ārlietu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 sadaļā “Projekta izstrādē iesaistītās institūcijas un sabiedrības līdzdalības process” ietverto informāciju, ka “ar projektu netiek ieviesti jauni maksas pakalpojumi”, ņemot vērā, ka projektā, proti, Noteikumu pielikumā "Ārlietu ministrijas konsulārās atlīdzības cenrādis" ir ietverts jauns maksas pakalpojums "PIN aploksnes (ar PIN1, PIN2 un PIN atbloķēšanas kodu) izsniegšana ar pārstāvniecības starpniecību, ja tā tiek pieprasīta atkārtoti vai pirmreizēji jau izsniegtām Personas apliecībām (eID kartēm)"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šī noteikumu projekta izstrādē nav plānota, jo atbilstoši Vadlīnijām sabiedrības līdzdalības nodrošināšanai valsts pārvaldē (Vadlīnijas sabiedrības līdzdalības nodrošināšanai valsts pārvaldē. Rīga: Valsts kanceleja (2022). Pieejams: https://www.mk.gov.lv/lv/media/13835/download) noteikumu projekts nav saistīts ar plašākas sabiedrības interešu īstenošanu. Proti, tiek grozīts maksas pakalpojumu cenrādis, kura pakalpojuma cenu nosaka, balstoties uz izmaksām, kas rodas, to sniedzot.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Pielikuma Ministru kabineta 2018. gada 21. novembra noteikumiem Nr. 707 “Ārlietu ministrijas konsulārās atlīdzības cenrādis” 9.punkta redakciju, ņemot vērā, ka Pilsonības un migrācijas lietu pārvalde  PIN1, PIN2 un PIN atbloķēšanas kodu datu nesējus (PIN/PUK kodu aploksnes) pārstāvniecībām izsniedz bez maksas, kā arī ievērojot, ka saskaņā ar Ministru kabineta 2012.gada 21.februāra noteikumu Nr.134 "Personu apliecinošu dokumentu noteikumi" 42.punktā noteikto, katrai personai, kura saņem personas apliecību ar mikroshēmā iekļautiem sertifikātiem, aizklātā veidā izsniedz vai nogādā PIN1, PIN2 un PUK kodus.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konsulārās atlīdzības objektu paplašināšanai. It īpaši pret noteikumu pielikuma 3.3.apakšpunkta izmaiņām un 8.apakšpunktu.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reģistrs (FPR) ir valsts informācijas sistēma, no kuras ziņas saņem gan citas valsts pārvaldes iestādes gan arī komersanti. Paaugstinot konsulāro atlīdzību un ieviešot jaunu konsulāro atlīdzības objektu, samazināsies personu skaits, kuri sniegs ziņas FPR un līdz ar to samazināsies arī FPR esošo datu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FPR datu kvalitātes un aktualitātes nodrošināšana ir jānosaka kā būtiskāks valsts mērķis un ieguvums, salīdzinot ar e-pakalpojumu izmantošanas veicināšanu, kas šobrīd daļēji nav iespējama ārvalstīs dzīvojošajiem.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un deklarētās dzīvesvietas aktualizēšanu persona var veikt bez maksas, ja pieprasījums tiek iesniegts Pilsonības un migrācijas lietu pārvaldē nepastarpināti - pa pastu, izmantojot e‑pakalpojumu vai iesniedzot dokumentus, kas parakstīti ar drošu elektronisko parakstu. Savukārt gadījumos, kad persona izvēlas izmantot Latvijas pārstāvniecības ārvalstīs starpniecību, par pārstāvniecības resursu izmantošanu tiek iekasēta konsulārā atlīdzība. Latvijas diplomātiskās un konsulārās pārstāvniecības regulāri informē ārvalstīs dzīvojošos Latvijas valstspiederīgos par iespēju aktualizēt ziņas nepastarpināti un mudina izmantot šīs iespējas, jo tās ir pieejamas bez maksas. Ja persona kādu iemeslu vai apstākļu dēļ nevēlas informāciju par aktuālajām ziņām nosūtīt nepastarpināti kompetentajai iestādei, tad, izmantojot pārstāvniecību starpniecību, ir iekasējama konsulārā atlīdzība.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sniegto informāciju par jaunās konsulārās funkcijas </w:t>
            </w:r>
            <w:r w:rsidR="00000000" w:rsidRPr="00000000" w:rsidDel="00000000">
              <w:rPr>
                <w:i w:val="1"/>
                <w:rtl w:val="0"/>
              </w:rPr>
              <w:t xml:space="preserve">“PIN aploksnes (ar PIN1, PIN2 un PIN atbloķēšanas kodu) izsniegšana ar pārstāvniecības starpniecību, ja tā tiek pieprasīta atkārtoti vai pirmreizēji jau izsniegtām Personas apliecībām (eID kartēm)”</w:t>
            </w:r>
            <w:r w:rsidR="00000000" w:rsidRPr="00000000" w:rsidDel="00000000">
              <w:rPr>
                <w:rtl w:val="0"/>
              </w:rPr>
              <w:t xml:space="preserve"> iekļaušanu Ārlietu ministrijas konsulārās atlīdzības cenrādī, jo no šobrīd sniegtās informācijas nav saprotams, kurš izmaksu aprēķins uz to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1.3.sadaļas problēmas aprakstā minēts, ka, </w:t>
            </w:r>
            <w:r w:rsidR="00000000" w:rsidRPr="00000000" w:rsidDel="00000000">
              <w:rPr>
                <w:i w:val="1"/>
                <w:rtl w:val="0"/>
              </w:rPr>
              <w:t xml:space="preserve">paaugstinot konsulāro atlīdzību 2026. gadā līdz 90 euro, tā tiek pietuvināta konsulāro pakalpojumu sniegšanas tiešajām izmaksām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uz kādiem konkrēti konsulārajiem pakalpojumiem/atlīdzību tas attiecināms. Jo jau tagad spēkā esošos noteikumos (Ārlietu ministrijas konsulārās atlīdzības cenrādī) atsevišķiem konsulārajiem pakalpojumiem cena ir noteikta 100 eiro un 140 eiro apmērā, kas ar šo noteikumu projektu vēl tiek paaugstināta, proti, 180,00 euro, un attiecīgi 252,00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skaidras pievienotās vērtības nodokļa piemērošanas nolūkā Ministru kabineta noteikuma projekta anotācijas 1.3.sadaļu papildināt ar informāciju, uz kuru pamatojoties konsulārajām funkcijām ir tiesības nepiemērot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punkta “Cita informācija” otro rindkopu, ievērojot, ka saskaņā ar  Ministru kabineta 2023. gada 17. janvāra noteikumu Nr. 15 „Maksimāli pieļaujamā valsts budžeta izdevumu kopapjoma un katrai ministrijai un citai centrālajai valsts iestādei paredzētā izdevumu kopējā apjoma noteikšanas kārtība vidējam termiņam” 9.punktu Ārlietu ministrija nepieciešamības gadījumā var iesniegt Finanšu ministrijā priekšlikumus bāzes izdevumu 2027.-2030.gadam aprēķinam, ņemot vērā izmaiņas ieņēmumos no maksas pakalpojumiem un tiem atbilstošajos izdevumos.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25-TA-2130</w:t>
    </w:r>
    <w:r>
      <w:br/>
    </w:r>
    <w:r w:rsidR="00000000" w:rsidRPr="00000000" w:rsidDel="00000000">
      <w:rPr>
        <w:rtl w:val="0"/>
      </w:rPr>
      <w:t xml:space="preserve">25.02.2026. 16.08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25-TA-2130</w:t>
    </w:r>
    <w:r>
      <w:br/>
    </w:r>
    <w:r w:rsidR="00000000" w:rsidRPr="00000000" w:rsidDel="00000000">
      <w:rPr>
        <w:rtl w:val="0"/>
      </w:rPr>
      <w:t xml:space="preserve">25.02.2026. 16.08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Izziņa_25-TA-2130.docx</dc:title>
</cp:coreProperties>
</file>

<file path=docProps/custom.xml><?xml version="1.0" encoding="utf-8"?>
<Properties xmlns="http://schemas.openxmlformats.org/officeDocument/2006/custom-properties" xmlns:vt="http://schemas.openxmlformats.org/officeDocument/2006/docPropsVTypes"/>
</file>