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26-TA-769: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13. decembra noteikumos Nr. 949 "Noteikumi par augu aizsardzības līdzekļu laišanu tirgū"</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(01.01.2017.)</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03.07.2026. 10:52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1.2. sadaļā norādīto noteikumu projekta spēkā stāšanās termiņu, vienlaikus pamatojot nepieciešamību noteikt, ka noteikumu projekta 1.1., 1.8., 1.9. un 1.10. apakšpunktā piedāvātie grozījumi stājas spēkā 2027.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 sadaļa, nosakot, ka grozījumiem par augu aizsardzības līdzekļu (turpmāk – AAL) izplatīšanas datu iesniegšanu elektroniskā formā noteikts pārejas periods līdz 2027. gada 1. janvārim, lai AAL izplatītāji varētu pielāgoties jaunajām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secinājums par to, ka objektīvi nav iespējams novērtēt administratīvo izmaksu palielinājumu vai samazinājumu salīdzinājumā ar spēkā esošo regulējumu, pats par sevi nav pietiekams pamatojums monetārā novērtējuma neveikšanai. Lūdzam izvērtēt iespēju, sadarbojoties ar regulējuma mērķa grupu vai izmantojot kompetento institūciju rīcībā esošo informāciju, novērtēt pašreizējā un plānotā procesa izpildei nepieciešamo laiku un citas administratīvo izmaksu aprēķinam nepieciešamās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objektīvu iemeslu dēļ šādu novērtējumu nav iespējams veikt, lūdzam anotācijā sniegt detalizētu pamatojumu, skaidrojot, kādi objektīvi apstākļi liedz noteikt administratīvo izmaksu aprēķinam nepieciešamās vērtības, kādas iespējas šo vērtību noteikšanai ir izvērtētas (piemēram, sadarbība ar regulējuma mērķa grupu vai kompetentajām institūcijām, pieejamo datu izmantošana), kā arī kādēļ šīs iespējas nav bijis iespējams izmantot.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un 2.3.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Reģistrācijas apliecības īpašnieks vai viņa pārstāvis drīkst ievest un izplatīt augu aizsardzības līdzekļus, kas sākotnēji ražots citai Eiropas Savienības dalībvalstij, ja tas ir identisks augu aizsardzības līdzeklis, kas reģistrēts Latvijas augu aizsardzības līdzekļu reģistrā, un uz tā iepakojuma ir uzlīmēts ražotāja marķējums latviešu valodā, vienlaikus saglabājot redzamu oriģinālā marķējuma daļu ar ražošanas datumu un partijas numuru. Augu aizsardzības līdzekļu reģistrācijas apliecības īpašnieks atbild par izplatāmā augu aizsardzības līdzekļa kvalitāti, izcelsmi, kā arī par to, lai tas pēc sastāva būtu identisks augu aizsardzības līdzeklim, kas reģistrēts Latvijas augu aizsardzības līdzekļu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skaidrot, kas (kurš tiesību subjekts, vai – kādas pazīmes) noteic, ka augu aizsardzības līdzeklis, kas sākotnēji ražots citai Eiropas Savienības dalībvalstij, ir identisks Augu aizsardzības līdzekļu reģistrā reģistrētam augu aizsardzības līdzeklim.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norādot, ka par ievestā un izplatītā AAL atbilstību Latvijā reģistrētajam produktam atbild reģistrācijas apliecības īpašnieks vai tā pārstāvis, nodrošinot sastāva atbilstību reģistrācijas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Augu aizsardzības līdzekļa reģistrācijas apliecības īpašnieks vai viņa pārstāvis drīkst ievest un izplatīt augu aizsardzības līdzekli, kas sākotnēji paredzēts citas Eiropas Savienības dalībvalsts tirgum, ja tas ir identisks augu aizsardzības līdzeklim, kas reģistrēts Augu aizsardzības līdzekļu reģistrā, un uz tā iepakojuma ir uzlīmēts ražotāja marķējums latviešu valodā, vienlaikus saglabājot redzamu oriģinālā marķējuma daļu ar ražošanas datumu un partijas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Licences īpašnieks informācijas sistēmā ne retāk kā reizi mēnesī iesniedz datus par profesionāliem lietotājiem vai licencētām tirdzniecības vietām izplatītiem pirmās, otrās vai trešās reģistrācijas klases augu aizsardzības līdzekļiem,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papildināt noteikumu projektu ar grozījumu, kas paredz svītrot Ministru kabineta 2011. gada 13. decembra noteikumu Nr. 949 "Noteikumi par augu aizsardzības līdzekļu laišanu tirgū" (turpmāk - Noteikumi Nr. 949) 31. punktu vai papildināt noteikumu projekta anotācijas 1.3. sadaļu ar skaidrojumu, kas pamato nepieciešamību speciālās atļaujas (licences) augu aizsardzības līdzekļu izplatīšanai (turpmāk - licence) īpašniekam informāciju par izplatītajiem augu aizsardzības līdzekļiem norādīt gan Noteikumu Nr. 949 29. punktā minētajā reģistrācijas žurnālā, gan Kultūraugu uzraudzības valsts informācijas sistēmā (turpmāk –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949 29. punktā noteiktais pienākums veikt AAL uzskaiti reģistrācijas žurnālā attiecas uz licences īpašnieka saņemtajiem un noliktavā esošajiem AAL. Savukārt noteikumu Nr. 949 31., 32. un 32.</w:t>
            </w:r>
            <w:r w:rsidR="00000000" w:rsidRPr="00000000" w:rsidDel="00000000">
              <w:rPr>
                <w:vertAlign w:val="superscript"/>
                <w:rtl w:val="0"/>
              </w:rPr>
              <w:t xml:space="preserve">1</w:t>
            </w:r>
            <w:r w:rsidR="00000000" w:rsidRPr="00000000" w:rsidDel="00000000">
              <w:rPr>
                <w:rtl w:val="0"/>
              </w:rPr>
              <w:t xml:space="preserve"> punktā noteiktais pienākums attiecas uz dienestam iesniedzamo informāciju par izplatītajiem AAL. Informācija par izplatītajiem AAL nav jānorāda reģistrācijas žurnālā.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Licences īpašnieks informācijas sistēmā ne retāk kā reizi mēnesī iesniedz datus par profesionāliem lietotājiem vai licencētām tirdzniecības vietām izplatītiem pirmās, otrās vai trešās reģistrācijas klases augu aizsardzības līdzekļiem, norādot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konkrētā pircēja vārdu, uzvārdu, personas kodu vai juridiskās personas reģistrācijas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skaidrojumu par nepieciešamību informācijas sistēmā norādīt pirmās, otrās vai trešās reģistrācijas klases augu aizsardzības līdzekļu pircēja personas kodu, jo īpaši ņemot vērā, ka noteikumu projekta 1.8. apakšpunktā piedāvātais Noteikumu Nr. 949 31.4. apakšpunkts paredz informācijas sistēmā norādīt arī pircēja "apliecības numuru, kas dod tiesības iegādāties un lietot augu aizsardzības līdzekli, vai licences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Augu aizsardzības likuma 7. panta sestajai daļai trešās klases augu aizsardzības līdzekļus drīkst iegādāties un lietot visas personas. No noteikumu projekta anotācijas nav konstatējams pamatojums nepieciešamībai informācijas sistēmā norādīt personas datus, kas ļauj identificēt trešās klases augu aizsardzības līdzekļu pircēju.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 par pircēja personas koda norādīšanas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949 31. punkts attiecas tikai uz augu aizsardzības līdzekļiem, kas izplatīti profesionālajiem lietotājiem vai licencētām tirdzniecības vietām, un netiek prasīti fizisko personu dati par trešās reģistrācijas klases augu aizsardzības līdzekļu pārdošanu individuālajiem neprofesionālajiem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konkrētā pircēja vārdu, uzvārdu, personas kodu vai juridiskās personas reģistrācijas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apliecības numuru, kas dod tiesības iegādāties un lietot augu aizsardzības līdzekli, vai licences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 apakšpunktā piedāvāto Noteikumu Nr. 949 31.4. apakšpunktu atbilstoši Augu aizsardzības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Augu aizsardzības likuma 7. panta piektās daļas 2. punktam pirmās un otrās klases augu aizsardzības līdzekļus atļauts iegādāties vienīgi profesionālam augu aizsardzības līdzekļu lietotājam vai augu aizsardzības konsultantam. Šā likuma 1. panta 5. punkts noteic, ka augu aizsardzības konsultants ir persona, kura kā komercpakalpojumu sniedz konsultācijas par augu aizsardzības līdzekļu lietošanu un ir ieguvusi </w:t>
            </w:r>
            <w:r w:rsidR="00000000" w:rsidRPr="00000000" w:rsidDel="00000000">
              <w:rPr>
                <w:u w:val="single"/>
                <w:rtl w:val="0"/>
              </w:rPr>
              <w:t xml:space="preserve">apliecību par tiesībām sniegt šādas konsultācijas</w:t>
            </w:r>
            <w:r w:rsidR="00000000" w:rsidRPr="00000000" w:rsidDel="00000000">
              <w:rPr>
                <w:rtl w:val="0"/>
              </w:rPr>
              <w:t xml:space="preserve">. Savukārt profesionāls augu aizsardzības līdzekļu lietotājs atbilstoši Augu aizsardzības likuma 1. panta 13. punktam ir persona, kas savā profesionālajā darbībā lieto pirmās vai otrās klases augu aizsardzības līdzekļus vai izsmidzina augu aizsardzības līdzekļus no gaisa, un ir ieguvusi </w:t>
            </w:r>
            <w:r w:rsidR="00000000" w:rsidRPr="00000000" w:rsidDel="00000000">
              <w:rPr>
                <w:u w:val="single"/>
                <w:rtl w:val="0"/>
              </w:rPr>
              <w:t xml:space="preserve">apliecību par tiesībām lietot augu aizsardzības līdzekļus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w:t>
            </w:r>
            <w:r w:rsidR="00000000" w:rsidRPr="00000000" w:rsidDel="00000000">
              <w:rPr>
                <w:u w:val="single"/>
                <w:rtl w:val="0"/>
              </w:rPr>
              <w:t xml:space="preserve">Augu aizsardzības likums neparedz apliecības par tiesībām iegādāties augu aizsardzības līdzekļus izsniegšanu</w:t>
            </w:r>
            <w:r w:rsidR="00000000" w:rsidRPr="00000000" w:rsidDel="00000000">
              <w:rPr>
                <w:rtl w:val="0"/>
              </w:rPr>
              <w:t xml:space="preserve">. Savukārt licence atbilstoši šā likuma 4. panta ceturtās daļas 14. punktam apliecina personas tiesības izplatīt augu aizsardzības līdzekļus. No minētā izriet, ka licences īpašniekam varētu būt tiesības augu aizsardzības līdzekļus izplatīt, bet ne iegādāties.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profesionāla augu aizsardzības līdzekļu lietotāja vai augu aizsardzības konsultanta apliecības numuru vai licences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noteikto informāciju licences īpašnieks dienestam iesniedz, izmantojot mašīnlasāma formāta veidlapu vai augšupielādējot to informācijas sistēmā.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1.10. apakšpunktā piedāvāto Noteikumu Nr. 949 32.</w:t>
            </w:r>
            <w:r w:rsidR="00000000" w:rsidRPr="00000000" w:rsidDel="00000000">
              <w:rPr>
                <w:vertAlign w:val="superscript"/>
                <w:rtl w:val="0"/>
              </w:rPr>
              <w:t xml:space="preserve">1</w:t>
            </w:r>
            <w:r w:rsidR="00000000" w:rsidRPr="00000000" w:rsidDel="00000000">
              <w:rPr>
                <w:rtl w:val="0"/>
              </w:rPr>
              <w:t xml:space="preserve"> punktu, vienlaikus atbilstoši papildinot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paredz, ka noteikumu projekta 1.8. un 1.9. apakšpunktā piedāvātajā Noteikumu Nr. 949 31. un 32. punktā noteikto informāciju licences īpašnieks iesniedz, "izmantojot mašīnlasāma formāta veidlapu vai augšuplādējot to informācijas sistēmā". Vēršam uzmanību, ka no noteikumu projekta un tā anotācijas nav konstatējams, kur licences īpašnieks šādu veidlapu var iegūt.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Skaidrojums ietverts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minēto informāciju licences īpašnieks dienestam iesniedz, izmantojot dienesta tīmekļvietnē pieejamu mašīnlasāma formāta veidlapu vai augšupielādējot to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apakšpunktā ietverto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mērķa aprakstam ir jāatspoguļo tiesību akta projekta izstrādes mērķis, skaidrojot, kādu problēmu ar projektu paredzēts risināt un kāds rezultāts ir sasniedzams. Pašlaik mērķa apraksts galvenokārt uzskaita plānotos grozījumus un regulējuma izmaiņas, taču nepaskaidro regulējuma nepieciešamību un sasniedzamo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pilnveidot anotācijas 1.2.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Nr. 949 anotācijai šo noteikumu 14., 31. un 32. punktā ir pārņemtas Eiropas Parlamenta un Padomes 2009. gada 21. oktobra Direktīvas 2009/128/EK, ar kuru nosaka Kopienas sistēmu pesticīdu ilgtspējīgas lietošanas nodrošināšanai prasības (turpmāk - direktīva) un noteikumu projekts minētajos punktos paredz grozījumus, aicinām izvērtēt un noteikumu projekta anotācijā skaidrot, vai noteikumu projektā paredzētie grozījumi neietekmē direktīvas normu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7.4. apakšpunktu, attiecībā uz institūcijas procesu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7.4. apakšpunktā vērtējama tiesību akta projekta ietekme uz projekta izpildē iesaistīto institūciju iekšējiem procesiem, tādēļ informācija par administratīvā sloga samazinājumu AAL izplatītājiem šajā sadaļā nav ietverama "Tas samazina administratīvo slogu gan AAL izplatītājiem[..]".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norādīts, ka noteikumu projekts samazina administratīvo slogu dienestam un mazina manuālo darbību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vērtējumā regulējums rada administratīvo izmaksu samazinājumu projekta izpildē iesaistītajai institūcijai, lūdzam identificēt attiecīgos informācijas sniegšanas pienākumus vai administratīvos procesus, kuru izpilde tiek vienkāršota, un izvērtēt administratīvo izmaksu izmaiņas, nepieciešamības gadījumā veicot to monetāro novērtējumu anotācijas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konkretizēt, kādas tieši iekšējo procesu izmaiņas paredz projekts (piemēram, kuras manuālās darbības tiek aizstātas vai optimizētas), lai būtu skaidri identificējama projekta ietekme uz institūcijas darbības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anotācijas 7.4. sadaļa attiecībā uz institūcijas procesu optimizāciju.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Reģistrācijas apliecības īpašnieks vai viņa pārstāvis drīkst ievest un izplatīt augu aizsardzības līdzekļus, kas sākotnēji ražots citai Eiropas Savienības dalībvalstij, ja tas ir identisks augu aizsardzības līdzeklis, kas reģistrēts Latvijas augu aizsardzības līdzekļu reģistrā, un uz tā iepakojuma ir uzlīmēts ražotāja marķējums latviešu valodā, vienlaikus saglabājot redzamu oriģinālā marķējuma daļu ar ražošanas datumu un partijas numuru. Augu aizsardzības līdzekļu reģistrācijas apliecības īpašnieks atbild par izplatāmā augu aizsardzības līdzekļa kvalitāti, izcelsmi, kā arī par to, lai tas pēc sastāva būtu identisks augu aizsardzības līdzeklim, kas reģistrēts Latvijas augu aizsardzības līdzekļu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 apakšpunktā piedāvātā Noteikumu Nr. 949 17.</w:t>
            </w:r>
            <w:r w:rsidR="00000000" w:rsidRPr="00000000" w:rsidDel="00000000">
              <w:rPr>
                <w:vertAlign w:val="superscript"/>
                <w:rtl w:val="0"/>
              </w:rPr>
              <w:t xml:space="preserve">1</w:t>
            </w:r>
            <w:r w:rsidR="00000000" w:rsidRPr="00000000" w:rsidDel="00000000">
              <w:rPr>
                <w:rtl w:val="0"/>
              </w:rPr>
              <w:t xml:space="preserve"> punkta pirmajā teikumā aizstāt vārdus "Reģistrācijas apliecības īpašnieks" ar vārdiem "Augu aizsardzības līdzekļa reģistrācijas apliecības īpašnieks", nodrošinot konsekventu terminoloģijas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949 17.</w:t>
            </w:r>
            <w:r w:rsidR="00000000" w:rsidRPr="00000000" w:rsidDel="00000000">
              <w:rPr>
                <w:vertAlign w:val="superscript"/>
                <w:rtl w:val="0"/>
              </w:rPr>
              <w:t xml:space="preserve">1</w:t>
            </w:r>
            <w:r w:rsidR="00000000" w:rsidRPr="00000000" w:rsidDel="00000000">
              <w:rPr>
                <w:rtl w:val="0"/>
              </w:rPr>
              <w:t xml:space="preserve">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Augu aizsardzības līdzekļa reģistrācijas apliecības īpašnieks vai viņa pārstāvis drīkst ievest un izplatīt augu aizsardzības līdzekli, kas sākotnēji paredzēts citas Eiropas Savienības dalībvalsts tirgum, ja tas ir identisks augu aizsardzības līdzeklim, kas reģistrēts Augu aizsardzības līdzekļu reģistrā, un uz tā iepakojuma ir uzlīmēts ražotāja marķējums latviešu valodā, vienlaikus saglabājot redzamu oriģinālā marķējuma daļu ar ražošanas datumu un partijas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Reģistrācijas apliecības īpašnieks vai viņa pārstāvis drīkst ievest un izplatīt augu aizsardzības līdzekļus, kas sākotnēji ražots citai Eiropas Savienības dalībvalstij, ja tas ir identisks augu aizsardzības līdzeklis, kas reģistrēts Latvijas augu aizsardzības līdzekļu reģistrā, un uz tā iepakojuma ir uzlīmēts ražotāja marķējums latviešu valodā, vienlaikus saglabājot redzamu oriģinālā marķējuma daļu ar ražošanas datumu un partijas numuru. Augu aizsardzības līdzekļu reģistrācijas apliecības īpašnieks atbild par izplatāmā augu aizsardzības līdzekļa kvalitāti, izcelsmi, kā arī par to, lai tas pēc sastāva būtu identisks augu aizsardzības līdzeklim, kas reģistrēts Latvijas augu aizsardzības līdzekļu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 apakšpunktā piedāvātā Noteikumu Nr. 949 17.</w:t>
            </w:r>
            <w:r w:rsidR="00000000" w:rsidRPr="00000000" w:rsidDel="00000000">
              <w:rPr>
                <w:vertAlign w:val="superscript"/>
                <w:rtl w:val="0"/>
              </w:rPr>
              <w:t xml:space="preserve">1</w:t>
            </w:r>
            <w:r w:rsidR="00000000" w:rsidRPr="00000000" w:rsidDel="00000000">
              <w:rPr>
                <w:rtl w:val="0"/>
              </w:rPr>
              <w:t xml:space="preserve"> punkta otrajā teikumā aizstāt vārdus "Latvijas augu aizsardzības līdzekļu reģistrā" ar vārdiem "Augu aizsardzības līdzekļu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Augu aizsardzības likuma 7. panta pirmajai daļai augu aizsardzības līdzekļus reģistrē Augu aizsardzības līdzekļu reģistrā (nevis Latvijas augu aizsardzības līdzekļu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papildināt noteikumu projektu ar grozījumu, kas paredz aizstāt vārdus "Latvijas augu aizsardzības līdzekļu reģistrs" (attiecīgajā locījumā) ar vārdiem "Augu aizsardzības līdzekļu reģistrs" (attiecīgā locījumā) visā Noteikumu Nr. 949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grozījumiem.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Augu aizsardzības līdzekļa reģistrācijas apliecības īpašnieks vai viņa pārstāvis drīkst ievest un izplatīt augu aizsardzības līdzekli, kas sākotnēji paredzēts citas Eiropas Savienības dalībvalsts tirgum, ja tas ir identisks augu aizsardzības līdzeklim, kas reģistrēts Augu aizsardzības līdzekļu reģistrā, un uz tā iepakojuma ir uzlīmēts ražotāja marķējums latviešu valodā, vienlaikus saglabājot redzamu oriģinālā marķējuma daļu ar ražošanas datumu un partijas numuru.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26-TA-769</w:t>
    </w:r>
    <w:r>
      <w:br/>
    </w:r>
    <w:r w:rsidR="00000000" w:rsidRPr="00000000" w:rsidDel="00000000">
      <w:rPr>
        <w:rtl w:val="0"/>
      </w:rPr>
      <w:t xml:space="preserve">15.09.2026. 10.01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26-TA-769</w:t>
    </w:r>
    <w:r>
      <w:br/>
    </w:r>
    <w:r w:rsidR="00000000" w:rsidRPr="00000000" w:rsidDel="00000000">
      <w:rPr>
        <w:rtl w:val="0"/>
      </w:rPr>
      <w:t xml:space="preserve">15.09.2026. 10.01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Izziņa_26-TA-769.docx</dc:title>
</cp:coreProperties>
</file>

<file path=docProps/custom.xml><?xml version="1.0" encoding="utf-8"?>
<Properties xmlns="http://schemas.openxmlformats.org/officeDocument/2006/custom-properties" xmlns:vt="http://schemas.openxmlformats.org/officeDocument/2006/docPropsVTypes"/>
</file>