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18. aprīļa noteikumos Nr. 197 "Atbalsta piešķiršanas kārtība Eiropas Lauksaimniecības fonda lauku attīstībai platībatkarīgo un dzīvniekatkarīgo saistību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Noteikumu projekta </w:t>
            </w:r>
            <w:r w:rsidR="00000000" w:rsidRPr="00000000" w:rsidDel="00000000">
              <w:rPr>
                <w:i w:val="1"/>
                <w:u w:val="single"/>
                <w:rtl w:val="0"/>
              </w:rPr>
              <w:t xml:space="preserve">mērķis ir noteikt,</w:t>
            </w:r>
            <w:r w:rsidR="00000000" w:rsidRPr="00000000" w:rsidDel="00000000">
              <w:rPr>
                <w:i w:val="1"/>
                <w:rtl w:val="0"/>
              </w:rPr>
              <w:t xml:space="preserve"> ka tie agrovides atbalsta pretendenti, kuriem intervencēs LA10.2. "Vidi saudzējošā dārzkopība", LA10.5."Zālāju biotopu apsaimniekošana" un LA11."Bioloģiskā lauksaimniecība" ir noteikta prasība kārtējā gadā elektroniski sagatavot un aizpildīt darbību vēsturi par katru atbilstošajai intervencei pieteikto lauku tikai Valsts augu aizsardzības dienesta Lauksaimniecībā izmantojamās zemes pārvaldības sistēmā, </w:t>
            </w:r>
            <w:r w:rsidR="00000000" w:rsidRPr="00000000" w:rsidDel="00000000">
              <w:rPr>
                <w:i w:val="1"/>
                <w:u w:val="single"/>
                <w:rtl w:val="0"/>
              </w:rPr>
              <w:t xml:space="preserve">šo obligāto prasību var īstenot arī citā elektroniskajā sistēmā vai papīra formā</w:t>
            </w:r>
            <w:r w:rsidR="00000000" w:rsidRPr="00000000" w:rsidDel="00000000">
              <w:rPr>
                <w:i w:val="1"/>
                <w:rtl w:val="0"/>
              </w:rPr>
              <w:t xml:space="preserve">.</w:t>
            </w:r>
            <w:r w:rsidR="00000000" w:rsidRPr="00000000" w:rsidDel="00000000">
              <w:rPr>
                <w:rtl w:val="0"/>
              </w:rPr>
              <w:t xml:space="preserve">" Vēršam uzmanību, ka faktiski ar noteikumu projektu tiek nevis precizēta pati Ministru kabineta 2023. gada 18. aprīļa noteikumu Nr. 197 "Atbalsta piešķiršanas kārtība Eiropas Lauksaimniecības fonda lauku attīstībai platībatkarīgo un dzīvniekatkarīgo saistību īstenošanai" (turpmāk - noteikumi Nr. 197) 40.3., 60.2. un 67.2. apakšpunktā ietvertā prasība, bet gan noteikumu Nr. 197 3. pielikuma 2.3. apakšnodaļas 1. punktā, 2.6. apakšnodaļas 1. punktā un 2.7. apakšnodaļas 1. punktā noteiktā neatbilstība un tai piemērojamā sankcija. Attiecīgi aicinām precizēt anotācijā ietverto skaidrojumu. Turklāt norādām, ka noteikumu pamattekstā prasība joprojām paliek tāda pati, tiek tikai precizēta piemērojamā sankcija, nosakot, ka, ja atbalsta saņēmējs nav elektroniski sagatavojis lauku vēsturi  minētajā elektroniskajā sistēmā, bet tā ir pieejama citā elektroniskajā sistēmā vai papīra formā par katru intervences lauku un to var uzrādīt, kārtējā gadā atbalstu neatsaka. Savukārt, ja atbalsta pretendents kārtējā gadā nav sagatavojis un aizpildījis lauku vēsturi par katru intervences lauku, un to nevar uzrādīt, tad kārtējā gadā kopējo intervences atbalstu atsaka par 3 %. Attiecīgi lūdzam izvērtēt iespēju precizēt pašu prasību un atbilstoši arī precizēt par prasības neizpildi piemērojamo sankciju noteikumu 3. pielikumā. Alternatīvi lūdzam sniegt pamatotu skaidrojumu par šāda risinājuma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"Noteikumu projekta mērķis ir precizēt noteikto neatbilstību un tai piemērojamo sankciju agrovides atbalsta intervencēs LA10.2. "Vidi saudzējošā dārzkopība", LA10.5."Zālāju biotopu apsaimniekošana" un LA11."Bioloģiskā lauksaimniecība", ja atbalsta pretendents kārtējā gadā lauku vēsturi nav aizpildījis pēc būtības, vai, ja tā ir sagatavota par katru atbilstošajai intervencei pieteikto lauku Valsts augu aizsardzības dienesta Lauksaimniecībā izmantojamās zemes pārvaldības sistēmā vai jebkurā citā elektroniskajā sistēmā, vai papīra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23-TA-2577</w:t>
    </w:r>
    <w:r>
      <w:br/>
    </w:r>
    <w:r w:rsidR="00000000" w:rsidRPr="00000000" w:rsidDel="00000000">
      <w:rPr>
        <w:rtl w:val="0"/>
      </w:rPr>
      <w:t xml:space="preserve">06.11.2023. 12.23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23-TA-2577</w:t>
    </w:r>
    <w:r>
      <w:br/>
    </w:r>
    <w:r w:rsidR="00000000" w:rsidRPr="00000000" w:rsidDel="00000000">
      <w:rPr>
        <w:rtl w:val="0"/>
      </w:rPr>
      <w:t xml:space="preserve">06.11.2023. 12.23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Izziņa_23-TA-2577.docx</dc:title>
</cp:coreProperties>
</file>

<file path=docProps/custom.xml><?xml version="1.0" encoding="utf-8"?>
<Properties xmlns="http://schemas.openxmlformats.org/officeDocument/2006/custom-properties" xmlns:vt="http://schemas.openxmlformats.org/officeDocument/2006/docPropsVTypes"/>
</file>