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Liepājas valstspilsētas nekustamā īpašuma Klāva Ukstiņa ielā 30, Liepājā,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Risinājuma apraksta daļā norādīts, ka gadījumā, ja ģimeniskai videi pietuvināta sociālā pakalpojuma sniegšanas infrastruktūras izveide nebūs iespējama, Nekustamais īpašums tiks atdots atpakaļ Liepājas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papildus dokumentos norādītā secināms, ka valsts sabiedrība ar ierobežotu atbildību “Šampētera nams” informē, ka saskaņā ar izsludinātā publiskā iepirkuma “Divu būvprojektu izstrāde 3D BIM vidē un to autoruzraudzība” ID Nr.ŠN 2023/22-3D BIM nolikumu ģimeniskai videi pietuvināta sociālā pakalpojuma sniegšanas infrastruktūras izveides projekta ietvaros uz vienas zemes vienības plānots izbūvēt divas vienstāvu ēkas – vienas ēkas platība robežās no 280 kv.m līdz 380 kv.m, otras ēkas platība robežās no 140 kv.m līdz 240 kv.m. Izbūvēto ēku plānotais lietošanas veids saskaņā ar Ministru kabineta 2018. gada 12. jūnija noteikumiem Nr.326 “Būvju klasifikācijas noteikumi” ir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kādā sastāvā nekustamais īpašums tiks atdots atpakaļ Liepājas valstspilsētas pašvaldībai gadījumā, ja plānotā infrastruktūras izveide būs iesākta vai daļēji izbūvēta. Izbeidzoties nepieciešamībai Nekustamais īpašums tiks atdots atpakaļ Liepājas valstspilsētas pašvaldībai,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plānots izbūvēt divas vienstāvu ēkas, kuras pēc pieņemšanas ekspluatācijā tiks pievienotas Nekustamā īpašuma zemesgrāmatu nodalījumam un kuru plānotais lietošanas veids saskaņā ar Ministru kabineta 2018. gada 12. jūnija noteikumiem Nr. 326 “Būvju klasifikācijas noteikumi” būs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ģimeniskai videi pietuvināta sociālā pakalpojuma sniegšanas infrastruktūras izveide nebūs iespējama, tad Nekustamais īpašums tiks atdots atpakaļ Liepājas valstspilsētas pašvaldībai. Ievērojot Civillikuma 850. un 853. pantu un Zemesgrāmatu likuma 1. pantu,  Nekustamais īpašums tiks atdots atpakaļ ar izbūvētajām un Zemesgrāmatā nostiprinātajām ēkām. Ja plānotā infrastruktūras izveide būs iesākta vai daļēji izbūvēta, tad būvniecības projekta dokumentācijā attiecīgā ēka tiks paredzēta kā demontējama."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rtl w:val="0"/>
              </w:rPr>
              <w:t xml:space="preserve">aprakstā norādīts, ka ĢVPP projekta ietvaros plānots būvēt jaunu ģimeniskai videi pietuvinātu pakalpojumu infrastruktūru. Ņemot vērā Civillikuma 968. pantā nostiprināto nekustamā īpašuma vienotības principu, t.i., ka uz zemes uzcelta un cieši ar to savienota ēka atzīstama par tās daļu, tiesiskai skaidrībai lūdzam anotāciju papildināt ar informāciju, vai un kādas būves ir paredzēts uzbūvēt uz  valsts īpašumā pārņemamās zemes un kāds būs šo būvju tiesiskais statuss (tiks pēc pieņemšanas ekspluatācijā pievienotas zemes zemesgrāmatu nodalījumam, tā</w:t>
            </w:r>
            <w:r w:rsidR="00000000" w:rsidRPr="00000000" w:rsidDel="00000000">
              <w:rPr>
                <w:rtl w:val="0"/>
              </w:rPr>
              <w:t xml:space="preserve"> veidojot vienotu ar zemi nekustamo īpašumu, tiks uzbūvētas un ierakstītas zemesgrāmatā kā patstāvīgs īpašums, kas nebūtu vēlams un pieļaujams risinājums no valsts politikas viedokļa neveidot jaunus dalītos īpašumus), kā arī, kādā veidā tiks nodrošināta rīkojuma projekta 2.2. apakšpunkta izpilde (zeme kopā ar būvēm tiks kā vienots īpašums nodots pašvaldībai vai būves tiks nojauktas un atdota tikai zeme pašvaldībai vai kāds cits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plānots izbūvēt divas vienstāvu ēkas, kuras pēc pieņemšanas ekspluatācijā tiks pievienotas Nekustamā īpašuma zemesgrāmatu nodalījumam un kuru plānotais lietošanas veids saskaņā ar Ministru kabineta 2018. gada 12. jūnija noteikumiem Nr.326 “Būvju klasifikācijas noteikumi” būs 1130 – dažādu sociālo grupu kopdzīvojamās mājas un telpu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ģimeniskai videi pietuvināta sociālā pakalpojuma sniegšanas infrastruktūras izveide nebūs iespējama, tad Nekustamais īpašums tiks atdots atpakaļ Liepājas valstspilsētas pašvaldībai. Ievērojot Civillikuma 850. un 853. pantu un Zemesgrāmatu likuma 1. pantu,  Nekustamais īpašums tiks atdots atpakaļ ar izbūvētajām un Zemesgrāmatā nostiprinātajām ēkām. Ja plānotā infrastruktūras izveide būs iesākta vai daļēji izbūvēta, tad būvniecības projekta dokumentācijā attiecīgā ēka tiks paredzēta kā demontēja"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"Pašreizējās situācijas"</w:t>
            </w:r>
            <w:r w:rsidR="00000000" w:rsidRPr="00000000" w:rsidDel="00000000">
              <w:rPr>
                <w:rtl w:val="0"/>
              </w:rPr>
              <w:t xml:space="preserve"> aprakstu Labklājības ministrijas nekustamo īpašumu pārvaldītājs un apsaimniekotājs VSIA “Šampētera nams” atbilstoši Ministru kabineta 2023. gada 28. novembra noteikumu Nr.692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(turpmāk - Noteikumi) mērķim veic nepieciešamās darbības, lai īstenotu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4.3.1.2. pasākumam "Pakalpojumu kvalitātes un pieejamības uzlabošana, tuvinot valsts sociālās aprūpes centru filiāles kopienā sniegtajiem (ģimeniskai videi pietuvinātiem)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to, ka noteikumu 14.3. apakšpunkts paredz, ka viena no atbalstāmajām darbībām ir nekustamā īpašuma atsavināšana, tai skaitā </w:t>
            </w:r>
            <w:r w:rsidR="00000000" w:rsidRPr="00000000" w:rsidDel="00000000">
              <w:rPr>
                <w:u w:val="single"/>
                <w:rtl w:val="0"/>
              </w:rPr>
              <w:t xml:space="preserve">nekustamā īpašuma iegāde, atsavināšana sabiedrības vajadzībām un nekustamā īpašuma tirgus cenas novērtēšana,</w:t>
            </w:r>
            <w:r w:rsidR="00000000" w:rsidRPr="00000000" w:rsidDel="00000000">
              <w:rPr>
                <w:rtl w:val="0"/>
              </w:rPr>
              <w:t xml:space="preserve"> lūdzam papildināt anotāciju ar skaidrojumu, </w:t>
            </w:r>
            <w:r w:rsidR="00000000" w:rsidRPr="00000000" w:rsidDel="00000000">
              <w:rPr>
                <w:u w:val="single"/>
                <w:rtl w:val="0"/>
              </w:rPr>
              <w:t xml:space="preserve">vai tika izvērtēti citi Noteikumu mērķim atbilstoši alternatīvie risinājumi,</w:t>
            </w:r>
            <w:r w:rsidR="00000000" w:rsidRPr="00000000" w:rsidDel="00000000">
              <w:rPr>
                <w:rtl w:val="0"/>
              </w:rPr>
              <w:t xml:space="preserve"> kas minēti Noteikumu 14.3. apakšpunktā (nekustamā īpašuma nopirkšana no pašvaldības, privātpersonas nekustamā īpašuma atsavināšana sabiedrības vajadzībām vai valsts nekustamā īpašuma apmaiņa pret līdzvērtīgu pašvaldības īpašumu), lai nodrošinātu attiecīgā nekustamā īpašuma iegūšanu valsts īpašumā </w:t>
            </w:r>
            <w:r w:rsidR="00000000" w:rsidRPr="00000000" w:rsidDel="00000000">
              <w:rPr>
                <w:u w:val="single"/>
                <w:rtl w:val="0"/>
              </w:rPr>
              <w:t xml:space="preserve">uz pastāvīgu laiku</w:t>
            </w:r>
            <w:r w:rsidR="00000000" w:rsidRPr="00000000" w:rsidDel="00000000">
              <w:rPr>
                <w:rtl w:val="0"/>
              </w:rPr>
              <w:t xml:space="preserve">, tā izvairoties no Publiskas personas mantas atsavināšanas likuma 42. panta otrajā daļā paredzētā nekustamā īpašuma atpakaļdošanas pienākuma pašvaldībai un tiesību aprobežojumiem (nekustamais īpašums tiek iegūts īpašumā tikai uz attiecīgās funkcijas izpildes laiku, kā arī tiek ieķīlāts). J</w:t>
            </w:r>
            <w:r w:rsidR="00000000" w:rsidRPr="00000000" w:rsidDel="00000000">
              <w:rPr>
                <w:u w:val="single"/>
                <w:rtl w:val="0"/>
              </w:rPr>
              <w:t xml:space="preserve">a nav izvērtēti citi atbilstošie alternatīvie risinājumi,</w:t>
            </w:r>
            <w:r w:rsidR="00000000" w:rsidRPr="00000000" w:rsidDel="00000000">
              <w:rPr>
                <w:rtl w:val="0"/>
              </w:rPr>
              <w:t xml:space="preserve"> lūdzam skaidrot, kāpēc tādi nav izvērtēti, un vai izvēlētais risinājums ļaus pilnībā sasniegt Eiropas Savienības fondu darbības programmas Latvijai 2021.–2027. gadam 4.3.1. specifiskā atbalsta mērķi "Veicināt sociāli atstumto kopienu, migrantu un nelabvēlīgā situācijā esošo grupu sociāli ekonomisko integrāciju, izmantojot integrētus pasākumus, tostarp mājokļu un sociālo pakalpojumu jomā" un šim nolūkam īstenot 4.3.1.2. pasākumu "Pakalpojumu kvalitātes un pieejamības uzlabošana, tuvinot valsts sociālās aprūpes centru filiāles kopienā sniegtajiem (ģimeniskai videi pietuvinātiem) pakalpojumiem", ja īpašums šim mērķim </w:t>
            </w:r>
            <w:r w:rsidR="00000000" w:rsidRPr="00000000" w:rsidDel="00000000">
              <w:rPr>
                <w:u w:val="single"/>
                <w:rtl w:val="0"/>
              </w:rPr>
              <w:t xml:space="preserve">tiks iegādāts tikai uz noteiktu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ĢVPP projekta īstenošanai primāri tiek pārņemti nekustamie īpašumi no pašvaldības un valsts bez atlīdzības. Kad šie resursi būs izsmelti , tad tiks vērtēts nekustamo īpašumu iegādes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14.3. apakšpunkts paredz, ka viena no atbalstāmajām darbībām ir nekustamā īpašuma atsavināšana, tai skaitā nekustamā īpašuma iegāde, atsavināšana sabiedrības vajadzībām un nekustamā īpašuma tirgus cenas novērtēšana. Saskaņā ar Noteikumu anotāciju lielākais ieguldījumu uzsvars tiek vērsts uz būvdarbiem, bet nekustamā īpašuma iegāde tiks apsvērta kā risinājums gadījumā, ja neizdodas atrast bērnu ĢVPP projekta infrastruktūras izveidei piemērotu zemes platību. Ņemot vērā minēto, ir noteikts ierobežojums nekustamā īpašuma iegādei – līdz 10%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 punktā norādīts, ka, ņemot vērā, ka Ministru kabineta rīkojuma projekts "Par Liepājas valstspilsētas nekustamā īpašuma Klāva Ukstiņa ielā 30, Liepājā, pārņemšanu valsts īpašumā" ir sagatavots uz Ministru kabineta 2023. gada 28. novembra noteikumu Nr.692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Noteikumi) pamata, tad kopējā ietekme uz tautsaimniecības attīstību un administratīvo slogu ir vērtēta Noteikumu anotācijas 2. sadaļā. </w:t>
            </w:r>
            <w:r w:rsidR="00000000" w:rsidRPr="00000000" w:rsidDel="00000000">
              <w:rPr>
                <w:u w:val="single"/>
                <w:rtl w:val="0"/>
              </w:rPr>
              <w:t xml:space="preserve">Tādējādi nav ņemts vērā Tieslietu ministrijas priekšlikums par anotācijas 2. sadaļas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saskaņā ar Ministru kabineta 2021. gada 7. septembra noteikumu Nr.617 "Tiesību akta projekta sākotnējās ietekmes izvērtēšanas kārtība" 15. punktu </w:t>
            </w:r>
            <w:r w:rsidR="00000000" w:rsidRPr="00000000" w:rsidDel="00000000">
              <w:rPr>
                <w:u w:val="single"/>
                <w:rtl w:val="0"/>
              </w:rPr>
              <w:t xml:space="preserve">visiem projektiem (tātad - arī Ministru kabineta rīkojuma projektiem)</w:t>
            </w:r>
            <w:r w:rsidR="00000000" w:rsidRPr="00000000" w:rsidDel="00000000">
              <w:rPr>
                <w:rtl w:val="0"/>
              </w:rPr>
              <w:t xml:space="preserve"> </w:t>
            </w:r>
            <w:r w:rsidR="00000000" w:rsidRPr="00000000" w:rsidDel="00000000">
              <w:rPr>
                <w:u w:val="single"/>
                <w:rtl w:val="0"/>
              </w:rPr>
              <w:t xml:space="preserve">aizpilda šo noteikumu 14.2. apakšpunktā minēto anotācijas sadaļu</w:t>
            </w:r>
            <w:r w:rsidR="00000000" w:rsidRPr="00000000" w:rsidDel="00000000">
              <w:rPr>
                <w:rtl w:val="0"/>
              </w:rPr>
              <w:t xml:space="preserve">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w:t>
            </w:r>
            <w:r w:rsidR="00000000" w:rsidRPr="00000000" w:rsidDel="00000000">
              <w:rPr>
                <w:u w:val="single"/>
                <w:rtl w:val="0"/>
              </w:rPr>
              <w:t xml:space="preserve">Ņemot vērā minēto, atkārtoti aicinām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ka nekustamā īpašuma iegūšanas mērķis ir izveidot uz tā ģimeniskai videi pietuvināta sociālā pakalpojuma sniegšanas infrastruktūru un Ministru kabineta 2021 gada 7. septembra noteikumu Nr.617 "Tiesību akta projekta sākotnējās ietekmes izvērtēšanas kārtība"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 Liepājas valstspilsētas nekustamā īpašuma Klāva Ukstiņa ielā 30, Liepājā, pārņemšanu valsts īpašumā" ir sagatavots uz Ministru kabineta 2023. gada 28. novembra noteikumu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Noteikumi) pamata, tad kopējā ietekme uz tautsaimniecības attīstību un administratīvo slogu ir vērtēta Noteikumu anotācijas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24-TA-1577</w:t>
    </w:r>
    <w:r>
      <w:br/>
    </w:r>
    <w:r w:rsidR="00000000" w:rsidRPr="00000000" w:rsidDel="00000000">
      <w:rPr>
        <w:rtl w:val="0"/>
      </w:rPr>
      <w:t xml:space="preserve">06.09.2024. 11.47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24-TA-1577</w:t>
    </w:r>
    <w:r>
      <w:br/>
    </w:r>
    <w:r w:rsidR="00000000" w:rsidRPr="00000000" w:rsidDel="00000000">
      <w:rPr>
        <w:rtl w:val="0"/>
      </w:rPr>
      <w:t xml:space="preserve">06.09.2024. 11.47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Izziņa_24-TA-1577.docx</dc:title>
</cp:coreProperties>
</file>

<file path=docProps/custom.xml><?xml version="1.0" encoding="utf-8"?>
<Properties xmlns="http://schemas.openxmlformats.org/officeDocument/2006/custom-properties" xmlns:vt="http://schemas.openxmlformats.org/officeDocument/2006/docPropsVTypes"/>
</file>