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22-TA-3241: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Sabiedrisko pakalpojumu sniedzēju iepirkumu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kļūdu atsaucē uz 36.panta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sniedzēju iepirkumu likumā un likumprojektā (grozījumos) nav 36.panta 3.</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"Grozījumi Sabiedrisko pakalpojumu sniedzēju iepirkumu likumā" (22-TA-3241) 2. pantā ietverto Sabiedrisko pakalpojumu sniedzēju iepirkumu likuma (turpmāk - Likums) 13.panta piektās daļas precizēto redakciju un tajā iekļauto atsauci uz Likuma 36. panta 3.</w:t>
            </w:r>
            <w:r w:rsidR="00000000" w:rsidRPr="00000000" w:rsidDel="00000000">
              <w:rPr>
                <w:vertAlign w:val="superscript"/>
                <w:rtl w:val="0"/>
              </w:rPr>
              <w:t xml:space="preserve">.1</w:t>
            </w:r>
            <w:r w:rsidR="00000000" w:rsidRPr="00000000" w:rsidDel="00000000">
              <w:rPr>
                <w:rtl w:val="0"/>
              </w:rPr>
              <w:t xml:space="preserve"> daļu. Norādām uz iespējamu kļūdu atsaucē un aicinām to labot.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Sabiedrisko pakalpojumu sniedzēju iepirkumu likuma 22. panta 2.</w:t>
            </w:r>
            <w:r w:rsidR="00000000" w:rsidRPr="00000000" w:rsidDel="00000000">
              <w:rPr>
                <w:vertAlign w:val="superscript"/>
                <w:rtl w:val="0"/>
              </w:rPr>
              <w:t xml:space="preserve">2</w:t>
            </w:r>
            <w:r w:rsidR="00000000" w:rsidRPr="00000000" w:rsidDel="00000000">
              <w:rPr>
                <w:rtl w:val="0"/>
              </w:rPr>
              <w:t xml:space="preserve"> daļā nav punkti. Attiecīgi lūdzam precizēt likumprojektu, korekti piesakot vienību, kurā paredzēti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sniedzēju iepirkumu likuma 33.panta pirmajā daļā lietotā gramatiskā konstrukcija nav atbilstoša, jo paziņojumu par metu konkursu publicē sabiedrisko pakalpojumu sniedzējs, kurš organizē nevis vēlas organizēt konkursu. Ievērojot minēto, aicinām likuma 33.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Sabiedrisko pakalpojumu sniedzējs, kurš organizē metu konkursu, publicē paziņojumu par metu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vienveidīgi lietotu terminoloģiju, pēc šī paša principa aicinām grozīt arī likuma 34. panta pirmās daļas pirmo teikumu, kopsakarā ar likumprojekta 10.pantā paredzētajiem grozījumiem,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Sabiedrisko pakalpojumu sniedzējs, kurš organizē iepirkumu šā likuma 13. panta piektajā daļā noteiktajā kārtībā, publicē paziņojumu par līgumu attiecībā uz sociālajiem un citiem īpašiem pakalpojumiem vai periodisku informatīvu paziņojumu, ko izmanto sociālo un citu īpašu pakalpojumu iepirkuma izsludināšanai, vai paziņojumu par kvalifikācijas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noteiktās pirmās problēmas aprakstā norādīts: "[..] Attiecīgi Sabiedrisko pakalpojumu sniedzēju iepirkumu likums (turpmāk – SPSIL) paredz, ka IUB veic katra šāda paziņojuma manuāli pārbaudi 3 darba dienu laikā pēc paziņojumu sagatavošanas Publikāciju vadības sistēmā (turpmāk – PVS), pirms paziņojumi tiek publicēti.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 "manuāli" ar vārdu "manuālu" vai vārdus "manuāli pārbaudi" mainīt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skaitli un vārdus "3 darba dienu" ar vārdiem "triju darbdienu" atbilstoši Sabiedrisko pakalpojumu sniedzēju iepirkumu likuma 40.panta otrajā daļā noteiktajam formulējumam.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Sabiedrisko pakalpojumu sniedzēju iepirkumu likums (turpmāk – SPSIL) paredz, ka IUB veic katra šāda paziņojuma manuālu pārbaudi triju darbdienu laikā pēc paziņojumu sagatavošanas Publikāciju vadības sistēmā (turpmāk – PVS), pirms paziņojumi tiek publicēti.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pārskatāmībai/uztveramībai lūdzam anotācijas 1.3.punktā uzskaitītajiem problēmu aprakstiem veidot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likumprojekta anotācijā informāciju, ka likuma 43. pantā noteiktā rakstveida saziņa tiek veikta saskaņā ar Oficiālās elektroniskās adreses likuma noteikto.  Tādējādi tiks veicināta izpratne, ka Oficiālās elektroniskās adreses likuma 5.panta pirmajā daļā noteiktajam subjektu lokam ir noteikta obligāta saziņa e-adresē. Izņēmums ir Oficiālās elektroniskās adreses likuma 12. panta pirmajā daļā minētais īpaši pamatotais lūgums.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 likumprojekta mērķis ir Sabiedrisko pakalpojumu sniedzēju iepirkumu likumā pārņemt ar Komisijas 2019.gada 23.septembra Īstenošanas regulu (ES) 2019/1780, ar ko izveido standarta veidlapas paziņojumu publicēšanai publisko iepirkumu jomā un atceļ Īstenošanas regulu (ES) 2015/1986   izveidotās standarta veidlapas (e-veidlapas), kas Eiropas Savienības dalībvalstīm jāizmanto, lai publicētu paziņojumus publiskā iepirkuma jomā. Ņemot vērā, ka izteiktais priekšlikums nav attiecināms uz anotācijā norādītā likumprojekta mērķi un tā īstenošanu, tas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22-TA-3241</w:t>
    </w:r>
    <w:r>
      <w:br/>
    </w:r>
    <w:r w:rsidR="00000000" w:rsidRPr="00000000" w:rsidDel="00000000">
      <w:rPr>
        <w:rtl w:val="0"/>
      </w:rPr>
      <w:t xml:space="preserve">04.08.2023. 13.02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22-TA-3241</w:t>
    </w:r>
    <w:r>
      <w:br/>
    </w:r>
    <w:r w:rsidR="00000000" w:rsidRPr="00000000" w:rsidDel="00000000">
      <w:rPr>
        <w:rtl w:val="0"/>
      </w:rPr>
      <w:t xml:space="preserve">04.08.2023. 13.02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Izziņa_22-TA-3241.docx</dc:title>
</cp:coreProperties>
</file>

<file path=docProps/custom.xml><?xml version="1.0" encoding="utf-8"?>
<Properties xmlns="http://schemas.openxmlformats.org/officeDocument/2006/custom-properties" xmlns:vt="http://schemas.openxmlformats.org/officeDocument/2006/docPropsVTypes"/>
</file>